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BA0" w:rsidRPr="0099725A" w:rsidRDefault="007D39A8" w:rsidP="00993E5F">
      <w:pPr>
        <w:ind w:firstLine="0"/>
        <w:jc w:val="center"/>
        <w:rPr>
          <w:b/>
          <w:caps/>
          <w:color w:val="C00000"/>
          <w:sz w:val="48"/>
          <w:szCs w:val="48"/>
        </w:rPr>
      </w:pPr>
      <w:bookmarkStart w:id="0" w:name="_GoBack"/>
      <w:bookmarkEnd w:id="0"/>
      <w:r w:rsidRPr="0099725A">
        <w:rPr>
          <w:b/>
          <w:caps/>
          <w:color w:val="C00000"/>
          <w:sz w:val="48"/>
          <w:szCs w:val="48"/>
        </w:rPr>
        <w:t>obec</w:t>
      </w:r>
      <w:r w:rsidR="0033361B" w:rsidRPr="0099725A">
        <w:rPr>
          <w:b/>
          <w:caps/>
          <w:color w:val="C00000"/>
          <w:sz w:val="48"/>
          <w:szCs w:val="48"/>
        </w:rPr>
        <w:t xml:space="preserve"> </w:t>
      </w:r>
      <w:r w:rsidR="0099725A" w:rsidRPr="0099725A">
        <w:rPr>
          <w:b/>
          <w:caps/>
          <w:color w:val="C00000"/>
          <w:sz w:val="48"/>
          <w:szCs w:val="48"/>
        </w:rPr>
        <w:t>Mýtne Ludany</w:t>
      </w:r>
    </w:p>
    <w:p w:rsidR="00CF63EB" w:rsidRPr="00CF63EB" w:rsidRDefault="00CF63EB" w:rsidP="00993E5F">
      <w:pPr>
        <w:ind w:firstLine="0"/>
        <w:jc w:val="center"/>
        <w:rPr>
          <w:b/>
          <w:caps/>
          <w:color w:val="1D5931"/>
          <w:sz w:val="8"/>
          <w:szCs w:val="8"/>
        </w:rPr>
      </w:pPr>
    </w:p>
    <w:p w:rsidR="00E86F9C" w:rsidRPr="00E86F9C" w:rsidRDefault="0099725A" w:rsidP="00993E5F">
      <w:pPr>
        <w:ind w:firstLine="0"/>
        <w:jc w:val="center"/>
        <w:rPr>
          <w:b/>
          <w:caps/>
          <w:color w:val="1D5931"/>
        </w:rPr>
      </w:pPr>
      <w:r>
        <w:rPr>
          <w:noProof/>
        </w:rPr>
        <w:drawing>
          <wp:inline distT="0" distB="0" distL="0" distR="0">
            <wp:extent cx="1878227" cy="2160000"/>
            <wp:effectExtent l="19050" t="0" r="7723" b="0"/>
            <wp:docPr id="12" name="Obrázok 11"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loha"/>
                    <pic:cNvPicPr>
                      <a:picLocks noChangeAspect="1" noChangeArrowheads="1"/>
                    </pic:cNvPicPr>
                  </pic:nvPicPr>
                  <pic:blipFill>
                    <a:blip r:embed="rId9" cstate="print"/>
                    <a:srcRect/>
                    <a:stretch>
                      <a:fillRect/>
                    </a:stretch>
                  </pic:blipFill>
                  <pic:spPr bwMode="auto">
                    <a:xfrm>
                      <a:off x="0" y="0"/>
                      <a:ext cx="1878227" cy="2160000"/>
                    </a:xfrm>
                    <a:prstGeom prst="rect">
                      <a:avLst/>
                    </a:prstGeom>
                    <a:noFill/>
                    <a:ln w="9525">
                      <a:noFill/>
                      <a:miter lim="800000"/>
                      <a:headEnd/>
                      <a:tailEnd/>
                    </a:ln>
                  </pic:spPr>
                </pic:pic>
              </a:graphicData>
            </a:graphic>
          </wp:inline>
        </w:drawing>
      </w:r>
    </w:p>
    <w:p w:rsidR="00893C5F" w:rsidRDefault="00893C5F" w:rsidP="00993E5F">
      <w:pPr>
        <w:ind w:firstLine="0"/>
        <w:jc w:val="center"/>
        <w:rPr>
          <w:b/>
          <w:caps/>
          <w:sz w:val="4"/>
          <w:szCs w:val="4"/>
        </w:rPr>
      </w:pPr>
    </w:p>
    <w:p w:rsidR="006C0E7F" w:rsidRPr="00893C5F" w:rsidRDefault="006C0E7F" w:rsidP="00993E5F">
      <w:pPr>
        <w:ind w:firstLine="0"/>
        <w:jc w:val="center"/>
        <w:rPr>
          <w:b/>
          <w:caps/>
          <w:sz w:val="4"/>
          <w:szCs w:val="4"/>
        </w:rPr>
      </w:pPr>
    </w:p>
    <w:p w:rsidR="00BD3E5C" w:rsidRPr="00117A07" w:rsidRDefault="00EA2854" w:rsidP="00BD3E5C">
      <w:pPr>
        <w:pStyle w:val="Nadpis8"/>
        <w:rPr>
          <w:b/>
          <w:i/>
          <w:caps/>
          <w:spacing w:val="28"/>
          <w:position w:val="3"/>
          <w:sz w:val="44"/>
          <w:szCs w:val="44"/>
        </w:rPr>
      </w:pPr>
      <w:r w:rsidRPr="00117A07">
        <w:rPr>
          <w:b/>
          <w:caps/>
          <w:spacing w:val="28"/>
          <w:position w:val="3"/>
          <w:sz w:val="44"/>
          <w:szCs w:val="44"/>
        </w:rPr>
        <w:t>Program</w:t>
      </w:r>
      <w:r w:rsidR="0033361B" w:rsidRPr="00117A07">
        <w:rPr>
          <w:b/>
          <w:caps/>
          <w:spacing w:val="28"/>
          <w:position w:val="3"/>
          <w:sz w:val="44"/>
          <w:szCs w:val="44"/>
        </w:rPr>
        <w:t xml:space="preserve"> hospodárskeho rozvoja a sociálneho</w:t>
      </w:r>
      <w:r w:rsidR="00BD3E5C" w:rsidRPr="00117A07">
        <w:rPr>
          <w:b/>
          <w:caps/>
          <w:spacing w:val="28"/>
          <w:position w:val="3"/>
          <w:sz w:val="44"/>
          <w:szCs w:val="44"/>
        </w:rPr>
        <w:t xml:space="preserve"> rozvoja</w:t>
      </w:r>
      <w:r w:rsidR="00E52257" w:rsidRPr="00117A07">
        <w:rPr>
          <w:b/>
          <w:caps/>
          <w:spacing w:val="28"/>
          <w:position w:val="3"/>
          <w:sz w:val="44"/>
          <w:szCs w:val="44"/>
        </w:rPr>
        <w:t xml:space="preserve"> obce</w:t>
      </w:r>
    </w:p>
    <w:p w:rsidR="00BD3E5C" w:rsidRPr="006539AA" w:rsidRDefault="00BD3E5C" w:rsidP="00BD3E5C">
      <w:pPr>
        <w:rPr>
          <w:b/>
          <w:spacing w:val="28"/>
          <w:position w:val="3"/>
          <w:sz w:val="16"/>
          <w:szCs w:val="16"/>
        </w:rPr>
      </w:pPr>
    </w:p>
    <w:p w:rsidR="00BD3E5C" w:rsidRPr="00AE04C7" w:rsidRDefault="00BD3E5C" w:rsidP="006F11A0">
      <w:pPr>
        <w:ind w:firstLine="0"/>
        <w:jc w:val="center"/>
        <w:rPr>
          <w:b/>
          <w:caps/>
          <w:sz w:val="32"/>
          <w:szCs w:val="32"/>
        </w:rPr>
      </w:pPr>
      <w:r w:rsidRPr="00AE04C7">
        <w:rPr>
          <w:b/>
          <w:caps/>
          <w:sz w:val="32"/>
          <w:szCs w:val="32"/>
        </w:rPr>
        <w:t>programové obdobie</w:t>
      </w:r>
    </w:p>
    <w:p w:rsidR="00594D5D" w:rsidRDefault="008F6E43" w:rsidP="00C3136A">
      <w:pPr>
        <w:ind w:firstLine="0"/>
        <w:jc w:val="center"/>
        <w:rPr>
          <w:b/>
          <w:caps/>
          <w:sz w:val="32"/>
          <w:szCs w:val="32"/>
        </w:rPr>
      </w:pPr>
      <w:r>
        <w:rPr>
          <w:b/>
          <w:caps/>
          <w:sz w:val="32"/>
          <w:szCs w:val="32"/>
        </w:rPr>
        <w:t>201</w:t>
      </w:r>
      <w:r w:rsidR="0033361B">
        <w:rPr>
          <w:b/>
          <w:caps/>
          <w:sz w:val="32"/>
          <w:szCs w:val="32"/>
        </w:rPr>
        <w:t>6</w:t>
      </w:r>
      <w:r>
        <w:rPr>
          <w:b/>
          <w:caps/>
          <w:sz w:val="32"/>
          <w:szCs w:val="32"/>
        </w:rPr>
        <w:t xml:space="preserve"> - 2020</w:t>
      </w:r>
    </w:p>
    <w:p w:rsidR="006539AA" w:rsidRDefault="00594D5D" w:rsidP="00C3136A">
      <w:pPr>
        <w:ind w:firstLine="0"/>
        <w:jc w:val="center"/>
        <w:rPr>
          <w:b/>
          <w:caps/>
          <w:sz w:val="8"/>
          <w:szCs w:val="8"/>
        </w:rPr>
      </w:pPr>
      <w:r w:rsidRPr="00594D5D">
        <w:rPr>
          <w:b/>
          <w:caps/>
          <w:sz w:val="28"/>
          <w:szCs w:val="28"/>
        </w:rPr>
        <w:t>s výhľadom do roku 202</w:t>
      </w:r>
      <w:r w:rsidR="0033361B">
        <w:rPr>
          <w:b/>
          <w:caps/>
          <w:sz w:val="28"/>
          <w:szCs w:val="28"/>
        </w:rPr>
        <w:t>3</w:t>
      </w:r>
    </w:p>
    <w:p w:rsidR="003F5B5B" w:rsidRDefault="006C5AFC" w:rsidP="00C3136A">
      <w:pPr>
        <w:ind w:firstLine="0"/>
        <w:jc w:val="center"/>
        <w:rPr>
          <w:b/>
          <w:caps/>
          <w:sz w:val="28"/>
          <w:szCs w:val="28"/>
        </w:rPr>
      </w:pPr>
      <w:r>
        <w:rPr>
          <w:noProof/>
        </w:rPr>
        <w:drawing>
          <wp:inline distT="0" distB="0" distL="0" distR="0">
            <wp:extent cx="4392295" cy="2879725"/>
            <wp:effectExtent l="19050" t="0" r="8255" b="0"/>
            <wp:docPr id="139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392295" cy="2879725"/>
                    </a:xfrm>
                    <a:prstGeom prst="rect">
                      <a:avLst/>
                    </a:prstGeom>
                    <a:ln>
                      <a:noFill/>
                    </a:ln>
                    <a:effectLst>
                      <a:softEdge rad="112500"/>
                    </a:effectLst>
                  </pic:spPr>
                </pic:pic>
              </a:graphicData>
            </a:graphic>
          </wp:inline>
        </w:drawing>
      </w:r>
    </w:p>
    <w:p w:rsidR="00E91413" w:rsidRDefault="00E91413" w:rsidP="00D760DD">
      <w:pPr>
        <w:pStyle w:val="Nadpis5"/>
        <w:sectPr w:rsidR="00E91413" w:rsidSect="003B5CEB">
          <w:footerReference w:type="default" r:id="rId11"/>
          <w:pgSz w:w="11906" w:h="16838" w:code="9"/>
          <w:pgMar w:top="2127" w:right="1134" w:bottom="1843" w:left="1985" w:header="709" w:footer="709" w:gutter="0"/>
          <w:cols w:space="708"/>
          <w:docGrid w:linePitch="360"/>
        </w:sectPr>
      </w:pPr>
      <w:bookmarkStart w:id="1" w:name="_Toc405137679"/>
    </w:p>
    <w:p w:rsidR="0054695A" w:rsidRPr="0054695A" w:rsidRDefault="0054695A" w:rsidP="00D760DD">
      <w:pPr>
        <w:pStyle w:val="Nadpis5"/>
      </w:pPr>
      <w:r w:rsidRPr="0054695A">
        <w:lastRenderedPageBreak/>
        <w:t>Základné údaje o obci</w:t>
      </w:r>
      <w:bookmarkEnd w:id="1"/>
    </w:p>
    <w:p w:rsidR="0054695A" w:rsidRPr="00AE04C7" w:rsidRDefault="0054695A" w:rsidP="0054695A">
      <w:pPr>
        <w:pStyle w:val="odstpro"/>
        <w:numPr>
          <w:ilvl w:val="0"/>
          <w:numId w:val="0"/>
        </w:numPr>
        <w:spacing w:before="0" w:line="23" w:lineRule="atLeast"/>
        <w:ind w:left="567"/>
        <w:jc w:val="both"/>
        <w:outlineLvl w:val="1"/>
        <w:rPr>
          <w:rFonts w:ascii="Times New Roman" w:hAnsi="Times New Roman"/>
          <w:b/>
          <w:sz w:val="24"/>
          <w:szCs w:val="24"/>
        </w:rPr>
      </w:pPr>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5494"/>
      </w:tblGrid>
      <w:tr w:rsidR="00893C5F" w:rsidRPr="00617BA5" w:rsidTr="001F12FD">
        <w:trPr>
          <w:trHeight w:val="354"/>
          <w:jc w:val="center"/>
        </w:trPr>
        <w:tc>
          <w:tcPr>
            <w:tcW w:w="7983" w:type="dxa"/>
            <w:gridSpan w:val="2"/>
            <w:vAlign w:val="center"/>
          </w:tcPr>
          <w:p w:rsidR="00893C5F" w:rsidRPr="00617BA5" w:rsidRDefault="00893C5F" w:rsidP="00893C5F">
            <w:pPr>
              <w:pStyle w:val="Nadpis9"/>
              <w:numPr>
                <w:ilvl w:val="0"/>
                <w:numId w:val="0"/>
              </w:numPr>
              <w:jc w:val="left"/>
              <w:rPr>
                <w:szCs w:val="24"/>
              </w:rPr>
            </w:pPr>
            <w:r w:rsidRPr="00617BA5">
              <w:rPr>
                <w:szCs w:val="24"/>
              </w:rPr>
              <w:t>Kontaktné údaje</w:t>
            </w:r>
          </w:p>
        </w:tc>
      </w:tr>
      <w:tr w:rsidR="0099725A" w:rsidRPr="00617BA5" w:rsidTr="0099725A">
        <w:trPr>
          <w:trHeight w:val="454"/>
          <w:jc w:val="center"/>
        </w:trPr>
        <w:tc>
          <w:tcPr>
            <w:tcW w:w="2489" w:type="dxa"/>
            <w:vAlign w:val="center"/>
          </w:tcPr>
          <w:p w:rsidR="0099725A" w:rsidRPr="00617BA5" w:rsidRDefault="0099725A" w:rsidP="00617BA5">
            <w:pPr>
              <w:pStyle w:val="Nadpis9"/>
              <w:numPr>
                <w:ilvl w:val="0"/>
                <w:numId w:val="0"/>
              </w:numPr>
              <w:jc w:val="left"/>
              <w:rPr>
                <w:szCs w:val="24"/>
              </w:rPr>
            </w:pPr>
            <w:r w:rsidRPr="00617BA5">
              <w:rPr>
                <w:szCs w:val="24"/>
              </w:rPr>
              <w:t>Sídlo obecného úradu</w:t>
            </w:r>
          </w:p>
        </w:tc>
        <w:tc>
          <w:tcPr>
            <w:tcW w:w="5494" w:type="dxa"/>
            <w:vAlign w:val="center"/>
          </w:tcPr>
          <w:p w:rsidR="0099725A" w:rsidRPr="004330FD" w:rsidRDefault="0099725A" w:rsidP="0099725A">
            <w:pPr>
              <w:spacing w:before="0" w:after="0"/>
              <w:ind w:firstLine="0"/>
              <w:jc w:val="left"/>
              <w:rPr>
                <w:color w:val="000000"/>
              </w:rPr>
            </w:pPr>
            <w:r w:rsidRPr="00055B14">
              <w:rPr>
                <w:color w:val="000000"/>
              </w:rPr>
              <w:t>Kalvinské námestie 6/1</w:t>
            </w:r>
            <w:r>
              <w:rPr>
                <w:color w:val="000000"/>
              </w:rPr>
              <w:t xml:space="preserve">, </w:t>
            </w:r>
            <w:r w:rsidRPr="00055B14">
              <w:rPr>
                <w:color w:val="000000"/>
              </w:rPr>
              <w:t>935 56 Mýtne Ludany</w:t>
            </w:r>
            <w:r>
              <w:rPr>
                <w:color w:val="000000"/>
              </w:rPr>
              <w:t xml:space="preserve"> </w:t>
            </w:r>
          </w:p>
        </w:tc>
      </w:tr>
      <w:tr w:rsidR="0099725A" w:rsidRPr="00617BA5" w:rsidTr="0099725A">
        <w:trPr>
          <w:trHeight w:val="454"/>
          <w:jc w:val="center"/>
        </w:trPr>
        <w:tc>
          <w:tcPr>
            <w:tcW w:w="2489" w:type="dxa"/>
            <w:vAlign w:val="center"/>
          </w:tcPr>
          <w:p w:rsidR="0099725A" w:rsidRPr="00617BA5" w:rsidRDefault="0099725A" w:rsidP="00617BA5">
            <w:pPr>
              <w:pStyle w:val="Nadpis9"/>
              <w:numPr>
                <w:ilvl w:val="0"/>
                <w:numId w:val="0"/>
              </w:numPr>
              <w:jc w:val="left"/>
              <w:rPr>
                <w:szCs w:val="24"/>
              </w:rPr>
            </w:pPr>
            <w:r w:rsidRPr="00617BA5">
              <w:rPr>
                <w:szCs w:val="24"/>
              </w:rPr>
              <w:t>Telefón</w:t>
            </w:r>
          </w:p>
        </w:tc>
        <w:tc>
          <w:tcPr>
            <w:tcW w:w="5494" w:type="dxa"/>
            <w:vAlign w:val="center"/>
          </w:tcPr>
          <w:p w:rsidR="0099725A" w:rsidRPr="00870509" w:rsidRDefault="0099725A" w:rsidP="0099725A">
            <w:pPr>
              <w:spacing w:before="0" w:after="0"/>
              <w:ind w:firstLine="0"/>
              <w:jc w:val="left"/>
              <w:rPr>
                <w:color w:val="000000"/>
              </w:rPr>
            </w:pPr>
            <w:r w:rsidRPr="00055B14">
              <w:rPr>
                <w:color w:val="000000"/>
              </w:rPr>
              <w:t>036 / 639 01 13</w:t>
            </w:r>
          </w:p>
        </w:tc>
      </w:tr>
      <w:tr w:rsidR="0099725A" w:rsidRPr="00617BA5" w:rsidTr="0099725A">
        <w:trPr>
          <w:trHeight w:val="454"/>
          <w:jc w:val="center"/>
        </w:trPr>
        <w:tc>
          <w:tcPr>
            <w:tcW w:w="2489" w:type="dxa"/>
            <w:vAlign w:val="center"/>
          </w:tcPr>
          <w:p w:rsidR="0099725A" w:rsidRPr="00617BA5" w:rsidRDefault="0099725A" w:rsidP="00617BA5">
            <w:pPr>
              <w:pStyle w:val="Nadpis9"/>
              <w:numPr>
                <w:ilvl w:val="0"/>
                <w:numId w:val="0"/>
              </w:numPr>
              <w:jc w:val="left"/>
              <w:rPr>
                <w:szCs w:val="24"/>
              </w:rPr>
            </w:pPr>
            <w:r w:rsidRPr="00617BA5">
              <w:rPr>
                <w:szCs w:val="24"/>
              </w:rPr>
              <w:t>Fax</w:t>
            </w:r>
          </w:p>
        </w:tc>
        <w:tc>
          <w:tcPr>
            <w:tcW w:w="5494" w:type="dxa"/>
            <w:vAlign w:val="center"/>
          </w:tcPr>
          <w:p w:rsidR="0099725A" w:rsidRPr="00DB01CE" w:rsidRDefault="0099725A" w:rsidP="0099725A">
            <w:pPr>
              <w:pStyle w:val="Nadpis9"/>
              <w:numPr>
                <w:ilvl w:val="0"/>
                <w:numId w:val="0"/>
              </w:numPr>
              <w:jc w:val="left"/>
            </w:pPr>
            <w:r w:rsidRPr="00055B14">
              <w:t>036 / 639 00 73</w:t>
            </w:r>
          </w:p>
        </w:tc>
      </w:tr>
      <w:tr w:rsidR="0099725A" w:rsidRPr="00617BA5" w:rsidTr="0099725A">
        <w:trPr>
          <w:trHeight w:val="454"/>
          <w:jc w:val="center"/>
        </w:trPr>
        <w:tc>
          <w:tcPr>
            <w:tcW w:w="2489" w:type="dxa"/>
            <w:vAlign w:val="center"/>
          </w:tcPr>
          <w:p w:rsidR="0099725A" w:rsidRPr="00DB01CE" w:rsidRDefault="0099725A" w:rsidP="0024142C">
            <w:pPr>
              <w:pStyle w:val="Nadpis9"/>
              <w:numPr>
                <w:ilvl w:val="0"/>
                <w:numId w:val="0"/>
              </w:numPr>
              <w:jc w:val="left"/>
            </w:pPr>
            <w:r w:rsidRPr="00DB01CE">
              <w:t>Web</w:t>
            </w:r>
          </w:p>
        </w:tc>
        <w:tc>
          <w:tcPr>
            <w:tcW w:w="5494" w:type="dxa"/>
            <w:vAlign w:val="center"/>
          </w:tcPr>
          <w:p w:rsidR="0099725A" w:rsidRPr="004330FD" w:rsidRDefault="004226E3" w:rsidP="0099725A">
            <w:pPr>
              <w:pStyle w:val="Nadpis9"/>
              <w:numPr>
                <w:ilvl w:val="0"/>
                <w:numId w:val="0"/>
              </w:numPr>
              <w:jc w:val="left"/>
            </w:pPr>
            <w:hyperlink r:id="rId12" w:tgtFrame="newwindow" w:history="1">
              <w:r w:rsidR="0099725A" w:rsidRPr="00055B14">
                <w:rPr>
                  <w:rStyle w:val="Hypertextovprepojenie"/>
                </w:rPr>
                <w:t>www.mytneludany.sk</w:t>
              </w:r>
            </w:hyperlink>
          </w:p>
        </w:tc>
      </w:tr>
      <w:tr w:rsidR="0099725A" w:rsidRPr="00617BA5" w:rsidTr="0099725A">
        <w:trPr>
          <w:trHeight w:val="454"/>
          <w:jc w:val="center"/>
        </w:trPr>
        <w:tc>
          <w:tcPr>
            <w:tcW w:w="2489" w:type="dxa"/>
            <w:vAlign w:val="center"/>
          </w:tcPr>
          <w:p w:rsidR="0099725A" w:rsidRPr="00DB01CE" w:rsidRDefault="0099725A" w:rsidP="0024142C">
            <w:pPr>
              <w:pStyle w:val="Nadpis9"/>
              <w:numPr>
                <w:ilvl w:val="0"/>
                <w:numId w:val="0"/>
              </w:numPr>
              <w:jc w:val="left"/>
            </w:pPr>
            <w:r w:rsidRPr="00DB01CE">
              <w:t>e-</w:t>
            </w:r>
            <w:r w:rsidRPr="00DB01CE">
              <w:rPr>
                <w:szCs w:val="24"/>
              </w:rPr>
              <w:t xml:space="preserve"> </w:t>
            </w:r>
            <w:r w:rsidRPr="00DB01CE">
              <w:t>Mail</w:t>
            </w:r>
          </w:p>
        </w:tc>
        <w:tc>
          <w:tcPr>
            <w:tcW w:w="5494" w:type="dxa"/>
            <w:vAlign w:val="center"/>
          </w:tcPr>
          <w:p w:rsidR="0099725A" w:rsidRPr="004330FD" w:rsidRDefault="004226E3" w:rsidP="0099725A">
            <w:pPr>
              <w:pStyle w:val="Nadpis9"/>
              <w:numPr>
                <w:ilvl w:val="0"/>
                <w:numId w:val="0"/>
              </w:numPr>
              <w:jc w:val="left"/>
            </w:pPr>
            <w:hyperlink r:id="rId13" w:history="1">
              <w:r w:rsidR="0099725A" w:rsidRPr="00055B14">
                <w:rPr>
                  <w:rStyle w:val="Hypertextovprepojenie"/>
                </w:rPr>
                <w:t>mytneludany@gmail.com</w:t>
              </w:r>
            </w:hyperlink>
            <w:hyperlink r:id="rId14" w:history="1">
              <w:r w:rsidR="0099725A" w:rsidRPr="00055B14">
                <w:rPr>
                  <w:rStyle w:val="Hypertextovprepojenie"/>
                </w:rPr>
                <w:t>mytneludany@wmx.sk</w:t>
              </w:r>
            </w:hyperlink>
          </w:p>
        </w:tc>
      </w:tr>
      <w:tr w:rsidR="00617BA5" w:rsidRPr="00617BA5" w:rsidTr="00CD101D">
        <w:trPr>
          <w:trHeight w:val="223"/>
          <w:jc w:val="center"/>
        </w:trPr>
        <w:tc>
          <w:tcPr>
            <w:tcW w:w="7983" w:type="dxa"/>
            <w:gridSpan w:val="2"/>
            <w:vAlign w:val="center"/>
          </w:tcPr>
          <w:p w:rsidR="00617BA5" w:rsidRPr="00617BA5" w:rsidRDefault="00617BA5" w:rsidP="00617BA5">
            <w:pPr>
              <w:pStyle w:val="Nadpis9"/>
              <w:numPr>
                <w:ilvl w:val="0"/>
                <w:numId w:val="0"/>
              </w:numPr>
              <w:jc w:val="left"/>
              <w:rPr>
                <w:szCs w:val="24"/>
              </w:rPr>
            </w:pPr>
            <w:r w:rsidRPr="00617BA5">
              <w:rPr>
                <w:szCs w:val="24"/>
              </w:rPr>
              <w:t>Administratívne začlenenie</w:t>
            </w:r>
          </w:p>
        </w:tc>
      </w:tr>
      <w:tr w:rsidR="0024142C" w:rsidRPr="00617BA5" w:rsidTr="0024142C">
        <w:trPr>
          <w:trHeight w:val="454"/>
          <w:jc w:val="center"/>
        </w:trPr>
        <w:tc>
          <w:tcPr>
            <w:tcW w:w="2489" w:type="dxa"/>
            <w:vAlign w:val="center"/>
          </w:tcPr>
          <w:p w:rsidR="0024142C" w:rsidRPr="00DB01CE" w:rsidRDefault="0024142C" w:rsidP="0024142C">
            <w:pPr>
              <w:pStyle w:val="Nadpis9"/>
              <w:numPr>
                <w:ilvl w:val="0"/>
                <w:numId w:val="0"/>
              </w:numPr>
              <w:jc w:val="left"/>
            </w:pPr>
            <w:r w:rsidRPr="00DB01CE">
              <w:t>Kraj</w:t>
            </w:r>
          </w:p>
        </w:tc>
        <w:tc>
          <w:tcPr>
            <w:tcW w:w="5494" w:type="dxa"/>
            <w:vAlign w:val="center"/>
          </w:tcPr>
          <w:p w:rsidR="0024142C" w:rsidRPr="00870509" w:rsidRDefault="0099725A" w:rsidP="0024142C">
            <w:pPr>
              <w:pStyle w:val="Nadpis9"/>
              <w:numPr>
                <w:ilvl w:val="0"/>
                <w:numId w:val="0"/>
              </w:numPr>
              <w:jc w:val="left"/>
              <w:rPr>
                <w:color w:val="000000"/>
              </w:rPr>
            </w:pPr>
            <w:r>
              <w:rPr>
                <w:color w:val="000000"/>
              </w:rPr>
              <w:t>Nitriansky</w:t>
            </w:r>
          </w:p>
        </w:tc>
      </w:tr>
      <w:tr w:rsidR="0024142C" w:rsidRPr="00617BA5" w:rsidTr="0024142C">
        <w:trPr>
          <w:trHeight w:val="454"/>
          <w:jc w:val="center"/>
        </w:trPr>
        <w:tc>
          <w:tcPr>
            <w:tcW w:w="2489" w:type="dxa"/>
            <w:vAlign w:val="center"/>
          </w:tcPr>
          <w:p w:rsidR="0024142C" w:rsidRPr="00DB01CE" w:rsidRDefault="0024142C" w:rsidP="0024142C">
            <w:pPr>
              <w:pStyle w:val="Nadpis9"/>
              <w:numPr>
                <w:ilvl w:val="0"/>
                <w:numId w:val="0"/>
              </w:numPr>
              <w:jc w:val="left"/>
            </w:pPr>
            <w:r w:rsidRPr="00DB01CE">
              <w:t>Okres</w:t>
            </w:r>
          </w:p>
        </w:tc>
        <w:tc>
          <w:tcPr>
            <w:tcW w:w="5494" w:type="dxa"/>
            <w:vAlign w:val="center"/>
          </w:tcPr>
          <w:p w:rsidR="0024142C" w:rsidRPr="00870509" w:rsidRDefault="0099725A" w:rsidP="0024142C">
            <w:pPr>
              <w:pStyle w:val="Nadpis9"/>
              <w:numPr>
                <w:ilvl w:val="0"/>
                <w:numId w:val="0"/>
              </w:numPr>
              <w:jc w:val="left"/>
              <w:rPr>
                <w:color w:val="000000"/>
              </w:rPr>
            </w:pPr>
            <w:r>
              <w:rPr>
                <w:color w:val="000000"/>
              </w:rPr>
              <w:t>Levice</w:t>
            </w:r>
          </w:p>
        </w:tc>
      </w:tr>
      <w:tr w:rsidR="0024142C" w:rsidRPr="00617BA5" w:rsidTr="0024142C">
        <w:trPr>
          <w:trHeight w:val="454"/>
          <w:jc w:val="center"/>
        </w:trPr>
        <w:tc>
          <w:tcPr>
            <w:tcW w:w="2489" w:type="dxa"/>
            <w:vAlign w:val="center"/>
          </w:tcPr>
          <w:p w:rsidR="0024142C" w:rsidRPr="00DB01CE" w:rsidRDefault="0024142C" w:rsidP="0024142C">
            <w:pPr>
              <w:pStyle w:val="Nadpis9"/>
              <w:numPr>
                <w:ilvl w:val="0"/>
                <w:numId w:val="0"/>
              </w:numPr>
              <w:jc w:val="left"/>
            </w:pPr>
            <w:r w:rsidRPr="00DB01CE">
              <w:t>Región</w:t>
            </w:r>
          </w:p>
        </w:tc>
        <w:tc>
          <w:tcPr>
            <w:tcW w:w="5494" w:type="dxa"/>
            <w:vAlign w:val="center"/>
          </w:tcPr>
          <w:p w:rsidR="0024142C" w:rsidRPr="00DB01CE" w:rsidRDefault="0099725A" w:rsidP="0024142C">
            <w:pPr>
              <w:pStyle w:val="Nadpis9"/>
              <w:numPr>
                <w:ilvl w:val="0"/>
                <w:numId w:val="0"/>
              </w:numPr>
              <w:jc w:val="left"/>
            </w:pPr>
            <w:r>
              <w:t>Tekov</w:t>
            </w:r>
          </w:p>
        </w:tc>
      </w:tr>
      <w:tr w:rsidR="00CF63EB" w:rsidRPr="00617BA5" w:rsidTr="0024142C">
        <w:trPr>
          <w:trHeight w:val="454"/>
          <w:jc w:val="center"/>
        </w:trPr>
        <w:tc>
          <w:tcPr>
            <w:tcW w:w="2489" w:type="dxa"/>
            <w:vAlign w:val="center"/>
          </w:tcPr>
          <w:p w:rsidR="00CF63EB" w:rsidRPr="00DB01CE" w:rsidRDefault="00CF63EB" w:rsidP="0024142C">
            <w:pPr>
              <w:pStyle w:val="Nadpis9"/>
              <w:numPr>
                <w:ilvl w:val="0"/>
                <w:numId w:val="0"/>
              </w:numPr>
              <w:jc w:val="left"/>
            </w:pPr>
            <w:r>
              <w:t>Mikroregión</w:t>
            </w:r>
          </w:p>
        </w:tc>
        <w:tc>
          <w:tcPr>
            <w:tcW w:w="5494" w:type="dxa"/>
            <w:vAlign w:val="center"/>
          </w:tcPr>
          <w:p w:rsidR="00CF63EB" w:rsidRPr="006539AA" w:rsidRDefault="00CF63EB" w:rsidP="0024142C">
            <w:pPr>
              <w:pStyle w:val="Nadpis9"/>
              <w:numPr>
                <w:ilvl w:val="0"/>
                <w:numId w:val="0"/>
              </w:numPr>
              <w:jc w:val="left"/>
            </w:pPr>
          </w:p>
        </w:tc>
      </w:tr>
      <w:tr w:rsidR="00617BA5" w:rsidRPr="00617BA5" w:rsidTr="00CD101D">
        <w:trPr>
          <w:trHeight w:val="243"/>
          <w:jc w:val="center"/>
        </w:trPr>
        <w:tc>
          <w:tcPr>
            <w:tcW w:w="7983" w:type="dxa"/>
            <w:gridSpan w:val="2"/>
            <w:vAlign w:val="center"/>
          </w:tcPr>
          <w:p w:rsidR="00617BA5" w:rsidRPr="00617BA5" w:rsidRDefault="00617BA5" w:rsidP="00617BA5">
            <w:pPr>
              <w:pStyle w:val="Nadpis9"/>
              <w:numPr>
                <w:ilvl w:val="0"/>
                <w:numId w:val="0"/>
              </w:numPr>
              <w:jc w:val="left"/>
              <w:rPr>
                <w:szCs w:val="24"/>
              </w:rPr>
            </w:pPr>
            <w:r w:rsidRPr="00617BA5">
              <w:rPr>
                <w:szCs w:val="24"/>
              </w:rPr>
              <w:t>Údaje</w:t>
            </w:r>
          </w:p>
        </w:tc>
      </w:tr>
      <w:tr w:rsidR="00CF63EB" w:rsidRPr="00617BA5" w:rsidTr="00CF63EB">
        <w:trPr>
          <w:trHeight w:val="454"/>
          <w:jc w:val="center"/>
        </w:trPr>
        <w:tc>
          <w:tcPr>
            <w:tcW w:w="2489" w:type="dxa"/>
            <w:vAlign w:val="center"/>
          </w:tcPr>
          <w:p w:rsidR="00CF63EB" w:rsidRPr="00DB01CE" w:rsidRDefault="00CF63EB" w:rsidP="0024142C">
            <w:pPr>
              <w:pStyle w:val="Nadpis9"/>
              <w:numPr>
                <w:ilvl w:val="0"/>
                <w:numId w:val="0"/>
              </w:numPr>
              <w:jc w:val="left"/>
            </w:pPr>
            <w:r w:rsidRPr="00DB01CE">
              <w:t>IČO</w:t>
            </w:r>
          </w:p>
        </w:tc>
        <w:tc>
          <w:tcPr>
            <w:tcW w:w="5494" w:type="dxa"/>
            <w:vAlign w:val="center"/>
          </w:tcPr>
          <w:p w:rsidR="00CF63EB" w:rsidRPr="00DB01CE" w:rsidRDefault="0099725A" w:rsidP="00CF63EB">
            <w:pPr>
              <w:pStyle w:val="Nadpis9"/>
              <w:numPr>
                <w:ilvl w:val="0"/>
                <w:numId w:val="0"/>
              </w:numPr>
              <w:jc w:val="left"/>
            </w:pPr>
            <w:r w:rsidRPr="0099725A">
              <w:t>00307297</w:t>
            </w:r>
          </w:p>
        </w:tc>
      </w:tr>
      <w:tr w:rsidR="00CF63EB" w:rsidRPr="00617BA5" w:rsidTr="00CF63EB">
        <w:trPr>
          <w:trHeight w:val="454"/>
          <w:jc w:val="center"/>
        </w:trPr>
        <w:tc>
          <w:tcPr>
            <w:tcW w:w="2489" w:type="dxa"/>
            <w:vAlign w:val="center"/>
          </w:tcPr>
          <w:p w:rsidR="00CF63EB" w:rsidRPr="00DB01CE" w:rsidRDefault="00CF63EB" w:rsidP="0024142C">
            <w:pPr>
              <w:pStyle w:val="Nadpis9"/>
              <w:numPr>
                <w:ilvl w:val="0"/>
                <w:numId w:val="0"/>
              </w:numPr>
              <w:jc w:val="left"/>
            </w:pPr>
            <w:r>
              <w:t>DIČ</w:t>
            </w:r>
          </w:p>
        </w:tc>
        <w:tc>
          <w:tcPr>
            <w:tcW w:w="5494" w:type="dxa"/>
            <w:vAlign w:val="center"/>
          </w:tcPr>
          <w:p w:rsidR="00CF63EB" w:rsidRPr="00016E9D" w:rsidRDefault="0099725A" w:rsidP="00CF63EB">
            <w:pPr>
              <w:pStyle w:val="Nadpis9"/>
              <w:numPr>
                <w:ilvl w:val="0"/>
                <w:numId w:val="0"/>
              </w:numPr>
              <w:jc w:val="left"/>
            </w:pPr>
            <w:r w:rsidRPr="0099725A">
              <w:t>2021023642</w:t>
            </w:r>
          </w:p>
        </w:tc>
      </w:tr>
      <w:tr w:rsidR="0099725A" w:rsidRPr="00617BA5" w:rsidTr="0099725A">
        <w:trPr>
          <w:trHeight w:val="454"/>
          <w:jc w:val="center"/>
        </w:trPr>
        <w:tc>
          <w:tcPr>
            <w:tcW w:w="2489" w:type="dxa"/>
            <w:vAlign w:val="center"/>
          </w:tcPr>
          <w:p w:rsidR="0099725A" w:rsidRPr="00DB01CE" w:rsidRDefault="0099725A" w:rsidP="0024142C">
            <w:pPr>
              <w:pStyle w:val="Nadpis9"/>
              <w:numPr>
                <w:ilvl w:val="0"/>
                <w:numId w:val="0"/>
              </w:numPr>
              <w:jc w:val="left"/>
            </w:pPr>
            <w:r w:rsidRPr="00DB01CE">
              <w:t>Kód obce</w:t>
            </w:r>
          </w:p>
        </w:tc>
        <w:tc>
          <w:tcPr>
            <w:tcW w:w="5494" w:type="dxa"/>
            <w:vAlign w:val="center"/>
          </w:tcPr>
          <w:p w:rsidR="0099725A" w:rsidRPr="00DB01CE" w:rsidRDefault="0099725A" w:rsidP="0099725A">
            <w:pPr>
              <w:pStyle w:val="Nadpis9"/>
              <w:numPr>
                <w:ilvl w:val="0"/>
                <w:numId w:val="0"/>
              </w:numPr>
              <w:jc w:val="left"/>
            </w:pPr>
            <w:r w:rsidRPr="00055B14">
              <w:t>502570</w:t>
            </w:r>
          </w:p>
        </w:tc>
      </w:tr>
      <w:tr w:rsidR="0099725A" w:rsidRPr="00617BA5" w:rsidTr="0099725A">
        <w:trPr>
          <w:trHeight w:val="454"/>
          <w:jc w:val="center"/>
        </w:trPr>
        <w:tc>
          <w:tcPr>
            <w:tcW w:w="2489" w:type="dxa"/>
            <w:vAlign w:val="center"/>
          </w:tcPr>
          <w:p w:rsidR="0099725A" w:rsidRPr="00DB01CE" w:rsidRDefault="0099725A" w:rsidP="0024142C">
            <w:pPr>
              <w:pStyle w:val="Nadpis9"/>
              <w:numPr>
                <w:ilvl w:val="0"/>
                <w:numId w:val="0"/>
              </w:numPr>
              <w:jc w:val="left"/>
            </w:pPr>
            <w:r w:rsidRPr="00DB01CE">
              <w:t>Počet obyvateľov</w:t>
            </w:r>
          </w:p>
        </w:tc>
        <w:tc>
          <w:tcPr>
            <w:tcW w:w="5494" w:type="dxa"/>
            <w:vAlign w:val="center"/>
          </w:tcPr>
          <w:p w:rsidR="0099725A" w:rsidRPr="005B7A45" w:rsidRDefault="0099725A" w:rsidP="0099725A">
            <w:pPr>
              <w:pStyle w:val="Nadpis9"/>
              <w:numPr>
                <w:ilvl w:val="0"/>
                <w:numId w:val="0"/>
              </w:numPr>
              <w:jc w:val="left"/>
              <w:rPr>
                <w:color w:val="000000"/>
              </w:rPr>
            </w:pPr>
            <w:r w:rsidRPr="00055B14">
              <w:rPr>
                <w:color w:val="000000"/>
              </w:rPr>
              <w:t>994</w:t>
            </w:r>
          </w:p>
        </w:tc>
      </w:tr>
      <w:tr w:rsidR="0099725A" w:rsidRPr="00617BA5" w:rsidTr="0099725A">
        <w:trPr>
          <w:trHeight w:val="454"/>
          <w:jc w:val="center"/>
        </w:trPr>
        <w:tc>
          <w:tcPr>
            <w:tcW w:w="2489" w:type="dxa"/>
            <w:vAlign w:val="center"/>
          </w:tcPr>
          <w:p w:rsidR="0099725A" w:rsidRPr="00DB01CE" w:rsidRDefault="0099725A" w:rsidP="0024142C">
            <w:pPr>
              <w:pStyle w:val="Nadpis9"/>
              <w:numPr>
                <w:ilvl w:val="0"/>
                <w:numId w:val="0"/>
              </w:numPr>
              <w:jc w:val="left"/>
            </w:pPr>
            <w:r w:rsidRPr="00DB01CE">
              <w:t>Rozloha</w:t>
            </w:r>
          </w:p>
        </w:tc>
        <w:tc>
          <w:tcPr>
            <w:tcW w:w="5494" w:type="dxa"/>
            <w:vAlign w:val="center"/>
          </w:tcPr>
          <w:p w:rsidR="0099725A" w:rsidRPr="00DB01CE" w:rsidRDefault="0099725A" w:rsidP="0099725A">
            <w:pPr>
              <w:pStyle w:val="Nadpis9"/>
              <w:numPr>
                <w:ilvl w:val="0"/>
                <w:numId w:val="0"/>
              </w:numPr>
              <w:jc w:val="left"/>
            </w:pPr>
            <w:r w:rsidRPr="00055B14">
              <w:t>1765 ha</w:t>
            </w:r>
          </w:p>
        </w:tc>
      </w:tr>
      <w:tr w:rsidR="0099725A" w:rsidRPr="00617BA5" w:rsidTr="0099725A">
        <w:trPr>
          <w:trHeight w:val="454"/>
          <w:jc w:val="center"/>
        </w:trPr>
        <w:tc>
          <w:tcPr>
            <w:tcW w:w="2489" w:type="dxa"/>
            <w:vAlign w:val="center"/>
          </w:tcPr>
          <w:p w:rsidR="0099725A" w:rsidRPr="00DB01CE" w:rsidRDefault="0099725A" w:rsidP="0024142C">
            <w:pPr>
              <w:pStyle w:val="Nadpis9"/>
              <w:numPr>
                <w:ilvl w:val="0"/>
                <w:numId w:val="0"/>
              </w:numPr>
              <w:jc w:val="left"/>
            </w:pPr>
            <w:r w:rsidRPr="00DB01CE">
              <w:t>Nadmorská výška obce</w:t>
            </w:r>
          </w:p>
        </w:tc>
        <w:tc>
          <w:tcPr>
            <w:tcW w:w="5494" w:type="dxa"/>
            <w:vAlign w:val="center"/>
          </w:tcPr>
          <w:p w:rsidR="0099725A" w:rsidRPr="00DB01CE" w:rsidRDefault="0099725A" w:rsidP="0099725A">
            <w:pPr>
              <w:pStyle w:val="Nadpis9"/>
              <w:numPr>
                <w:ilvl w:val="0"/>
                <w:numId w:val="0"/>
              </w:numPr>
              <w:jc w:val="left"/>
            </w:pPr>
            <w:r>
              <w:t>152 m</w:t>
            </w:r>
          </w:p>
        </w:tc>
      </w:tr>
      <w:tr w:rsidR="0099725A" w:rsidRPr="00617BA5" w:rsidTr="0099725A">
        <w:trPr>
          <w:trHeight w:val="454"/>
          <w:jc w:val="center"/>
        </w:trPr>
        <w:tc>
          <w:tcPr>
            <w:tcW w:w="2489" w:type="dxa"/>
            <w:vAlign w:val="center"/>
          </w:tcPr>
          <w:p w:rsidR="0099725A" w:rsidRPr="00DB01CE" w:rsidRDefault="0099725A" w:rsidP="0024142C">
            <w:pPr>
              <w:pStyle w:val="Nadpis9"/>
              <w:numPr>
                <w:ilvl w:val="0"/>
                <w:numId w:val="0"/>
              </w:numPr>
              <w:jc w:val="left"/>
            </w:pPr>
            <w:r w:rsidRPr="00DB01CE">
              <w:t>Prvá písomná zmienka</w:t>
            </w:r>
          </w:p>
        </w:tc>
        <w:tc>
          <w:tcPr>
            <w:tcW w:w="5494" w:type="dxa"/>
            <w:vAlign w:val="center"/>
          </w:tcPr>
          <w:p w:rsidR="0099725A" w:rsidRPr="00DB01CE" w:rsidRDefault="0099725A" w:rsidP="0099725A">
            <w:pPr>
              <w:pStyle w:val="Nadpis9"/>
              <w:numPr>
                <w:ilvl w:val="0"/>
                <w:numId w:val="0"/>
              </w:numPr>
              <w:jc w:val="left"/>
            </w:pPr>
            <w:r w:rsidRPr="00055B14">
              <w:t>v roku 1388</w:t>
            </w:r>
          </w:p>
        </w:tc>
      </w:tr>
      <w:tr w:rsidR="00CF63EB" w:rsidRPr="00617BA5" w:rsidTr="00CD101D">
        <w:trPr>
          <w:trHeight w:val="253"/>
          <w:jc w:val="center"/>
        </w:trPr>
        <w:tc>
          <w:tcPr>
            <w:tcW w:w="7983" w:type="dxa"/>
            <w:gridSpan w:val="2"/>
            <w:vAlign w:val="center"/>
          </w:tcPr>
          <w:p w:rsidR="00CF63EB" w:rsidRPr="00617BA5" w:rsidRDefault="00CF63EB" w:rsidP="00617BA5">
            <w:pPr>
              <w:pStyle w:val="Nadpis9"/>
              <w:numPr>
                <w:ilvl w:val="0"/>
                <w:numId w:val="0"/>
              </w:numPr>
              <w:jc w:val="left"/>
              <w:rPr>
                <w:szCs w:val="24"/>
              </w:rPr>
            </w:pPr>
            <w:r w:rsidRPr="00617BA5">
              <w:rPr>
                <w:szCs w:val="24"/>
              </w:rPr>
              <w:t>Riadenie obce</w:t>
            </w:r>
          </w:p>
        </w:tc>
      </w:tr>
      <w:tr w:rsidR="00CF63EB" w:rsidRPr="00617BA5" w:rsidTr="008D2484">
        <w:trPr>
          <w:trHeight w:val="481"/>
          <w:jc w:val="center"/>
        </w:trPr>
        <w:tc>
          <w:tcPr>
            <w:tcW w:w="2489" w:type="dxa"/>
            <w:vAlign w:val="center"/>
          </w:tcPr>
          <w:p w:rsidR="00CF63EB" w:rsidRPr="00DB01CE" w:rsidRDefault="00CF63EB" w:rsidP="0024142C">
            <w:pPr>
              <w:pStyle w:val="Nadpis9"/>
              <w:numPr>
                <w:ilvl w:val="0"/>
                <w:numId w:val="0"/>
              </w:numPr>
              <w:jc w:val="left"/>
            </w:pPr>
            <w:r w:rsidRPr="00DB01CE">
              <w:t>Starosta</w:t>
            </w:r>
          </w:p>
        </w:tc>
        <w:tc>
          <w:tcPr>
            <w:tcW w:w="5494" w:type="dxa"/>
            <w:vAlign w:val="center"/>
          </w:tcPr>
          <w:p w:rsidR="00CF63EB" w:rsidRPr="00DB01CE" w:rsidRDefault="0099725A" w:rsidP="0024142C">
            <w:pPr>
              <w:pStyle w:val="Nadpis9"/>
              <w:numPr>
                <w:ilvl w:val="0"/>
                <w:numId w:val="0"/>
              </w:numPr>
              <w:jc w:val="left"/>
            </w:pPr>
            <w:r>
              <w:rPr>
                <w:bCs/>
                <w:iCs/>
                <w:lang w:val="en-GB"/>
              </w:rPr>
              <w:t>Ing. Štefan Mojzeš</w:t>
            </w:r>
          </w:p>
        </w:tc>
      </w:tr>
      <w:tr w:rsidR="0099725A" w:rsidRPr="00617BA5" w:rsidTr="0099725A">
        <w:trPr>
          <w:trHeight w:val="496"/>
          <w:jc w:val="center"/>
        </w:trPr>
        <w:tc>
          <w:tcPr>
            <w:tcW w:w="2489" w:type="dxa"/>
            <w:vMerge w:val="restart"/>
            <w:vAlign w:val="center"/>
          </w:tcPr>
          <w:p w:rsidR="0099725A" w:rsidRPr="00DB01CE" w:rsidRDefault="0099725A" w:rsidP="0024142C">
            <w:pPr>
              <w:pStyle w:val="Nadpis9"/>
              <w:numPr>
                <w:ilvl w:val="0"/>
                <w:numId w:val="0"/>
              </w:numPr>
              <w:jc w:val="left"/>
            </w:pPr>
            <w:r>
              <w:t>Komisie</w:t>
            </w:r>
            <w:r w:rsidRPr="00DB01CE">
              <w:t xml:space="preserve"> obecného zastupiteľstva</w:t>
            </w:r>
          </w:p>
        </w:tc>
        <w:tc>
          <w:tcPr>
            <w:tcW w:w="5494" w:type="dxa"/>
            <w:vAlign w:val="center"/>
          </w:tcPr>
          <w:p w:rsidR="0099725A" w:rsidRPr="00F60364" w:rsidRDefault="0099725A" w:rsidP="0099725A">
            <w:pPr>
              <w:pStyle w:val="Nadpis9"/>
              <w:numPr>
                <w:ilvl w:val="0"/>
                <w:numId w:val="0"/>
              </w:numPr>
              <w:jc w:val="left"/>
            </w:pPr>
            <w:r w:rsidRPr="00933883">
              <w:t xml:space="preserve">Komisia pre financie, </w:t>
            </w:r>
          </w:p>
        </w:tc>
      </w:tr>
      <w:tr w:rsidR="0099725A" w:rsidRPr="00617BA5" w:rsidTr="0099725A">
        <w:trPr>
          <w:trHeight w:val="426"/>
          <w:jc w:val="center"/>
        </w:trPr>
        <w:tc>
          <w:tcPr>
            <w:tcW w:w="2489" w:type="dxa"/>
            <w:vMerge/>
            <w:vAlign w:val="center"/>
          </w:tcPr>
          <w:p w:rsidR="0099725A" w:rsidRPr="00617BA5" w:rsidRDefault="0099725A" w:rsidP="0024142C">
            <w:pPr>
              <w:pStyle w:val="Nadpis9"/>
              <w:numPr>
                <w:ilvl w:val="0"/>
                <w:numId w:val="0"/>
              </w:numPr>
              <w:jc w:val="left"/>
              <w:rPr>
                <w:szCs w:val="24"/>
              </w:rPr>
            </w:pPr>
          </w:p>
        </w:tc>
        <w:tc>
          <w:tcPr>
            <w:tcW w:w="5494" w:type="dxa"/>
            <w:vAlign w:val="center"/>
          </w:tcPr>
          <w:p w:rsidR="0099725A" w:rsidRPr="00F60364" w:rsidRDefault="0099725A" w:rsidP="0099725A">
            <w:pPr>
              <w:pStyle w:val="Nadpis9"/>
              <w:numPr>
                <w:ilvl w:val="0"/>
                <w:numId w:val="0"/>
              </w:numPr>
              <w:jc w:val="left"/>
            </w:pPr>
            <w:r w:rsidRPr="00933883">
              <w:t>Komisia pre školstvo, zdravotníctvo a sociálne veci</w:t>
            </w:r>
          </w:p>
        </w:tc>
      </w:tr>
      <w:tr w:rsidR="0099725A" w:rsidRPr="00617BA5" w:rsidTr="0099725A">
        <w:trPr>
          <w:trHeight w:val="419"/>
          <w:jc w:val="center"/>
        </w:trPr>
        <w:tc>
          <w:tcPr>
            <w:tcW w:w="2489" w:type="dxa"/>
            <w:vMerge/>
            <w:vAlign w:val="center"/>
          </w:tcPr>
          <w:p w:rsidR="0099725A" w:rsidRPr="00617BA5" w:rsidRDefault="0099725A" w:rsidP="0024142C">
            <w:pPr>
              <w:pStyle w:val="Nadpis9"/>
              <w:numPr>
                <w:ilvl w:val="0"/>
                <w:numId w:val="0"/>
              </w:numPr>
              <w:jc w:val="left"/>
              <w:rPr>
                <w:szCs w:val="24"/>
              </w:rPr>
            </w:pPr>
          </w:p>
        </w:tc>
        <w:tc>
          <w:tcPr>
            <w:tcW w:w="5494" w:type="dxa"/>
            <w:vAlign w:val="center"/>
          </w:tcPr>
          <w:p w:rsidR="0099725A" w:rsidRPr="00F60364" w:rsidRDefault="0099725A" w:rsidP="0099725A">
            <w:pPr>
              <w:pStyle w:val="Nadpis9"/>
              <w:numPr>
                <w:ilvl w:val="0"/>
                <w:numId w:val="0"/>
              </w:numPr>
              <w:jc w:val="left"/>
            </w:pPr>
            <w:r w:rsidRPr="00933883">
              <w:t>Komisia kultúry a športu,</w:t>
            </w:r>
          </w:p>
        </w:tc>
      </w:tr>
      <w:tr w:rsidR="0099725A" w:rsidRPr="00617BA5" w:rsidTr="0099725A">
        <w:trPr>
          <w:trHeight w:val="576"/>
          <w:jc w:val="center"/>
        </w:trPr>
        <w:tc>
          <w:tcPr>
            <w:tcW w:w="2489" w:type="dxa"/>
            <w:vMerge/>
            <w:vAlign w:val="center"/>
          </w:tcPr>
          <w:p w:rsidR="0099725A" w:rsidRPr="00617BA5" w:rsidRDefault="0099725A" w:rsidP="0024142C">
            <w:pPr>
              <w:pStyle w:val="Nadpis9"/>
              <w:numPr>
                <w:ilvl w:val="0"/>
                <w:numId w:val="0"/>
              </w:numPr>
              <w:jc w:val="left"/>
              <w:rPr>
                <w:szCs w:val="24"/>
              </w:rPr>
            </w:pPr>
          </w:p>
        </w:tc>
        <w:tc>
          <w:tcPr>
            <w:tcW w:w="5494" w:type="dxa"/>
            <w:vAlign w:val="center"/>
          </w:tcPr>
          <w:p w:rsidR="0099725A" w:rsidRPr="00F60364" w:rsidRDefault="0099725A" w:rsidP="0099725A">
            <w:pPr>
              <w:pStyle w:val="Nadpis9"/>
              <w:numPr>
                <w:ilvl w:val="0"/>
                <w:numId w:val="0"/>
              </w:numPr>
              <w:tabs>
                <w:tab w:val="left" w:pos="1305"/>
              </w:tabs>
              <w:ind w:firstLine="34"/>
              <w:jc w:val="left"/>
            </w:pPr>
            <w:r w:rsidRPr="00933883">
              <w:t>Komisia výstavby, životného prostredia a služieb,</w:t>
            </w:r>
          </w:p>
        </w:tc>
      </w:tr>
    </w:tbl>
    <w:p w:rsidR="003E35E2" w:rsidRPr="003E35E2" w:rsidRDefault="003E35E2" w:rsidP="00D760DD">
      <w:pPr>
        <w:pStyle w:val="Nadpis5"/>
      </w:pPr>
      <w:r w:rsidRPr="003E35E2">
        <w:lastRenderedPageBreak/>
        <w:t>Obsah</w:t>
      </w:r>
    </w:p>
    <w:p w:rsidR="00703AD6" w:rsidRDefault="00703AD6" w:rsidP="001E019C">
      <w:pPr>
        <w:pStyle w:val="Obsah1"/>
      </w:pPr>
    </w:p>
    <w:p w:rsidR="006C5AFC" w:rsidRDefault="00043B54">
      <w:pPr>
        <w:pStyle w:val="Obsah1"/>
        <w:rPr>
          <w:rFonts w:asciiTheme="minorHAnsi" w:eastAsiaTheme="minorEastAsia" w:hAnsiTheme="minorHAnsi" w:cstheme="minorBidi"/>
          <w:noProof/>
          <w:sz w:val="22"/>
          <w:szCs w:val="22"/>
        </w:rPr>
      </w:pPr>
      <w:r w:rsidRPr="00FE479C">
        <w:fldChar w:fldCharType="begin"/>
      </w:r>
      <w:r w:rsidR="003E35E2" w:rsidRPr="00FE479C">
        <w:instrText xml:space="preserve"> TOC \o "1-3" \h \z \u </w:instrText>
      </w:r>
      <w:r w:rsidRPr="00FE479C">
        <w:fldChar w:fldCharType="separate"/>
      </w:r>
      <w:hyperlink w:anchor="_Toc478727569" w:history="1">
        <w:r w:rsidR="006C5AFC" w:rsidRPr="00991134">
          <w:rPr>
            <w:rStyle w:val="Hypertextovprepojenie"/>
            <w:noProof/>
          </w:rPr>
          <w:t>ÚVOD</w:t>
        </w:r>
        <w:r w:rsidR="006C5AFC">
          <w:rPr>
            <w:rStyle w:val="Hypertextovprepojenie"/>
            <w:noProof/>
          </w:rPr>
          <w:tab/>
        </w:r>
        <w:r w:rsidR="006C5AFC">
          <w:rPr>
            <w:rStyle w:val="Hypertextovprepojenie"/>
            <w:noProof/>
          </w:rPr>
          <w:tab/>
        </w:r>
        <w:r w:rsidR="006C5AFC">
          <w:rPr>
            <w:noProof/>
            <w:webHidden/>
          </w:rPr>
          <w:tab/>
        </w:r>
        <w:r>
          <w:rPr>
            <w:noProof/>
            <w:webHidden/>
          </w:rPr>
          <w:fldChar w:fldCharType="begin"/>
        </w:r>
        <w:r w:rsidR="006C5AFC">
          <w:rPr>
            <w:noProof/>
            <w:webHidden/>
          </w:rPr>
          <w:instrText xml:space="preserve"> PAGEREF _Toc478727569 \h </w:instrText>
        </w:r>
        <w:r>
          <w:rPr>
            <w:noProof/>
            <w:webHidden/>
          </w:rPr>
        </w:r>
        <w:r>
          <w:rPr>
            <w:noProof/>
            <w:webHidden/>
          </w:rPr>
          <w:fldChar w:fldCharType="separate"/>
        </w:r>
        <w:r w:rsidR="00CA2E69">
          <w:rPr>
            <w:noProof/>
            <w:webHidden/>
          </w:rPr>
          <w:t>7</w:t>
        </w:r>
        <w:r>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70" w:history="1">
        <w:r w:rsidR="006C5AFC" w:rsidRPr="00991134">
          <w:rPr>
            <w:rStyle w:val="Hypertextovprepojenie"/>
            <w:noProof/>
          </w:rPr>
          <w:t>Vízia obce</w:t>
        </w:r>
        <w:r w:rsidR="006C5AFC">
          <w:rPr>
            <w:noProof/>
            <w:webHidden/>
          </w:rPr>
          <w:tab/>
        </w:r>
        <w:r w:rsidR="00043B54">
          <w:rPr>
            <w:noProof/>
            <w:webHidden/>
          </w:rPr>
          <w:fldChar w:fldCharType="begin"/>
        </w:r>
        <w:r w:rsidR="006C5AFC">
          <w:rPr>
            <w:noProof/>
            <w:webHidden/>
          </w:rPr>
          <w:instrText xml:space="preserve"> PAGEREF _Toc478727570 \h </w:instrText>
        </w:r>
        <w:r w:rsidR="00043B54">
          <w:rPr>
            <w:noProof/>
            <w:webHidden/>
          </w:rPr>
        </w:r>
        <w:r w:rsidR="00043B54">
          <w:rPr>
            <w:noProof/>
            <w:webHidden/>
          </w:rPr>
          <w:fldChar w:fldCharType="separate"/>
        </w:r>
        <w:r w:rsidR="00CA2E69">
          <w:rPr>
            <w:noProof/>
            <w:webHidden/>
          </w:rPr>
          <w:t>8</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71" w:history="1">
        <w:r w:rsidR="006C5AFC" w:rsidRPr="00991134">
          <w:rPr>
            <w:rStyle w:val="Hypertextovprepojenie"/>
            <w:noProof/>
          </w:rPr>
          <w:t>METODICKÁ ČASŤ</w:t>
        </w:r>
        <w:r w:rsidR="006C5AFC">
          <w:rPr>
            <w:noProof/>
            <w:webHidden/>
          </w:rPr>
          <w:tab/>
        </w:r>
        <w:r w:rsidR="00043B54">
          <w:rPr>
            <w:noProof/>
            <w:webHidden/>
          </w:rPr>
          <w:fldChar w:fldCharType="begin"/>
        </w:r>
        <w:r w:rsidR="006C5AFC">
          <w:rPr>
            <w:noProof/>
            <w:webHidden/>
          </w:rPr>
          <w:instrText xml:space="preserve"> PAGEREF _Toc478727571 \h </w:instrText>
        </w:r>
        <w:r w:rsidR="00043B54">
          <w:rPr>
            <w:noProof/>
            <w:webHidden/>
          </w:rPr>
        </w:r>
        <w:r w:rsidR="00043B54">
          <w:rPr>
            <w:noProof/>
            <w:webHidden/>
          </w:rPr>
          <w:fldChar w:fldCharType="separate"/>
        </w:r>
        <w:r w:rsidR="00CA2E69">
          <w:rPr>
            <w:noProof/>
            <w:webHidden/>
          </w:rPr>
          <w:t>9</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72" w:history="1">
        <w:r w:rsidR="006C5AFC" w:rsidRPr="00991134">
          <w:rPr>
            <w:rStyle w:val="Hypertextovprepojenie"/>
            <w:noProof/>
          </w:rPr>
          <w:t>1</w:t>
        </w:r>
        <w:r w:rsidR="006C5AFC">
          <w:rPr>
            <w:rFonts w:asciiTheme="minorHAnsi" w:eastAsiaTheme="minorEastAsia" w:hAnsiTheme="minorHAnsi" w:cstheme="minorBidi"/>
            <w:noProof/>
            <w:sz w:val="22"/>
            <w:szCs w:val="22"/>
          </w:rPr>
          <w:tab/>
        </w:r>
        <w:r w:rsidR="006C5AFC" w:rsidRPr="00991134">
          <w:rPr>
            <w:rStyle w:val="Hypertextovprepojenie"/>
            <w:noProof/>
          </w:rPr>
          <w:t>Význam a metodika spracovania PRO</w:t>
        </w:r>
        <w:r w:rsidR="006C5AFC">
          <w:rPr>
            <w:noProof/>
            <w:webHidden/>
          </w:rPr>
          <w:tab/>
        </w:r>
        <w:r w:rsidR="00043B54">
          <w:rPr>
            <w:noProof/>
            <w:webHidden/>
          </w:rPr>
          <w:fldChar w:fldCharType="begin"/>
        </w:r>
        <w:r w:rsidR="006C5AFC">
          <w:rPr>
            <w:noProof/>
            <w:webHidden/>
          </w:rPr>
          <w:instrText xml:space="preserve"> PAGEREF _Toc478727572 \h </w:instrText>
        </w:r>
        <w:r w:rsidR="00043B54">
          <w:rPr>
            <w:noProof/>
            <w:webHidden/>
          </w:rPr>
        </w:r>
        <w:r w:rsidR="00043B54">
          <w:rPr>
            <w:noProof/>
            <w:webHidden/>
          </w:rPr>
          <w:fldChar w:fldCharType="separate"/>
        </w:r>
        <w:r w:rsidR="00CA2E69">
          <w:rPr>
            <w:noProof/>
            <w:webHidden/>
          </w:rPr>
          <w:t>9</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73" w:history="1">
        <w:r w:rsidR="006C5AFC" w:rsidRPr="00991134">
          <w:rPr>
            <w:rStyle w:val="Hypertextovprepojenie"/>
            <w:noProof/>
          </w:rPr>
          <w:t>1.1</w:t>
        </w:r>
        <w:r w:rsidR="006C5AFC">
          <w:rPr>
            <w:rFonts w:asciiTheme="minorHAnsi" w:eastAsiaTheme="minorEastAsia" w:hAnsiTheme="minorHAnsi" w:cstheme="minorBidi"/>
            <w:noProof/>
            <w:sz w:val="22"/>
            <w:szCs w:val="22"/>
          </w:rPr>
          <w:tab/>
        </w:r>
        <w:r w:rsidR="006C5AFC" w:rsidRPr="00991134">
          <w:rPr>
            <w:rStyle w:val="Hypertextovprepojenie"/>
            <w:noProof/>
          </w:rPr>
          <w:t>Význam a cieľ spracovania PRO</w:t>
        </w:r>
        <w:r w:rsidR="006C5AFC">
          <w:rPr>
            <w:noProof/>
            <w:webHidden/>
          </w:rPr>
          <w:tab/>
        </w:r>
        <w:r w:rsidR="00043B54">
          <w:rPr>
            <w:noProof/>
            <w:webHidden/>
          </w:rPr>
          <w:fldChar w:fldCharType="begin"/>
        </w:r>
        <w:r w:rsidR="006C5AFC">
          <w:rPr>
            <w:noProof/>
            <w:webHidden/>
          </w:rPr>
          <w:instrText xml:space="preserve"> PAGEREF _Toc478727573 \h </w:instrText>
        </w:r>
        <w:r w:rsidR="00043B54">
          <w:rPr>
            <w:noProof/>
            <w:webHidden/>
          </w:rPr>
        </w:r>
        <w:r w:rsidR="00043B54">
          <w:rPr>
            <w:noProof/>
            <w:webHidden/>
          </w:rPr>
          <w:fldChar w:fldCharType="separate"/>
        </w:r>
        <w:r w:rsidR="00CA2E69">
          <w:rPr>
            <w:noProof/>
            <w:webHidden/>
          </w:rPr>
          <w:t>9</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74" w:history="1">
        <w:r w:rsidR="006C5AFC" w:rsidRPr="00991134">
          <w:rPr>
            <w:rStyle w:val="Hypertextovprepojenie"/>
            <w:noProof/>
          </w:rPr>
          <w:t>1.2</w:t>
        </w:r>
        <w:r w:rsidR="006C5AFC">
          <w:rPr>
            <w:rFonts w:asciiTheme="minorHAnsi" w:eastAsiaTheme="minorEastAsia" w:hAnsiTheme="minorHAnsi" w:cstheme="minorBidi"/>
            <w:noProof/>
            <w:sz w:val="22"/>
            <w:szCs w:val="22"/>
          </w:rPr>
          <w:tab/>
        </w:r>
        <w:r w:rsidR="006C5AFC" w:rsidRPr="00991134">
          <w:rPr>
            <w:rStyle w:val="Hypertextovprepojenie"/>
            <w:noProof/>
          </w:rPr>
          <w:t>Metodika a postup spracovania PRO</w:t>
        </w:r>
        <w:r w:rsidR="006C5AFC">
          <w:rPr>
            <w:noProof/>
            <w:webHidden/>
          </w:rPr>
          <w:tab/>
        </w:r>
        <w:r w:rsidR="00043B54">
          <w:rPr>
            <w:noProof/>
            <w:webHidden/>
          </w:rPr>
          <w:fldChar w:fldCharType="begin"/>
        </w:r>
        <w:r w:rsidR="006C5AFC">
          <w:rPr>
            <w:noProof/>
            <w:webHidden/>
          </w:rPr>
          <w:instrText xml:space="preserve"> PAGEREF _Toc478727574 \h </w:instrText>
        </w:r>
        <w:r w:rsidR="00043B54">
          <w:rPr>
            <w:noProof/>
            <w:webHidden/>
          </w:rPr>
        </w:r>
        <w:r w:rsidR="00043B54">
          <w:rPr>
            <w:noProof/>
            <w:webHidden/>
          </w:rPr>
          <w:fldChar w:fldCharType="separate"/>
        </w:r>
        <w:r w:rsidR="00CA2E69">
          <w:rPr>
            <w:noProof/>
            <w:webHidden/>
          </w:rPr>
          <w:t>10</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75" w:history="1">
        <w:r w:rsidR="006C5AFC" w:rsidRPr="00991134">
          <w:rPr>
            <w:rStyle w:val="Hypertextovprepojenie"/>
            <w:noProof/>
          </w:rPr>
          <w:t>1.3</w:t>
        </w:r>
        <w:r w:rsidR="006C5AFC">
          <w:rPr>
            <w:rFonts w:asciiTheme="minorHAnsi" w:eastAsiaTheme="minorEastAsia" w:hAnsiTheme="minorHAnsi" w:cstheme="minorBidi"/>
            <w:noProof/>
            <w:sz w:val="22"/>
            <w:szCs w:val="22"/>
          </w:rPr>
          <w:tab/>
        </w:r>
        <w:r w:rsidR="006C5AFC" w:rsidRPr="00991134">
          <w:rPr>
            <w:rStyle w:val="Hypertextovprepojenie"/>
            <w:rFonts w:eastAsia="MS PMincho"/>
            <w:noProof/>
          </w:rPr>
          <w:t>Charakteristika PRO a nadväznosť na základné rozvojové dokumenty</w:t>
        </w:r>
        <w:r w:rsidR="006C5AFC">
          <w:rPr>
            <w:noProof/>
            <w:webHidden/>
          </w:rPr>
          <w:tab/>
        </w:r>
        <w:r w:rsidR="00043B54">
          <w:rPr>
            <w:noProof/>
            <w:webHidden/>
          </w:rPr>
          <w:fldChar w:fldCharType="begin"/>
        </w:r>
        <w:r w:rsidR="006C5AFC">
          <w:rPr>
            <w:noProof/>
            <w:webHidden/>
          </w:rPr>
          <w:instrText xml:space="preserve"> PAGEREF _Toc478727575 \h </w:instrText>
        </w:r>
        <w:r w:rsidR="00043B54">
          <w:rPr>
            <w:noProof/>
            <w:webHidden/>
          </w:rPr>
        </w:r>
        <w:r w:rsidR="00043B54">
          <w:rPr>
            <w:noProof/>
            <w:webHidden/>
          </w:rPr>
          <w:fldChar w:fldCharType="separate"/>
        </w:r>
        <w:r w:rsidR="00CA2E69">
          <w:rPr>
            <w:noProof/>
            <w:webHidden/>
          </w:rPr>
          <w:t>12</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76" w:history="1">
        <w:r w:rsidR="006C5AFC" w:rsidRPr="00991134">
          <w:rPr>
            <w:rStyle w:val="Hypertextovprepojenie"/>
            <w:noProof/>
          </w:rPr>
          <w:t>1.3.1</w:t>
        </w:r>
        <w:r w:rsidR="006C5AFC">
          <w:rPr>
            <w:rFonts w:asciiTheme="minorHAnsi" w:eastAsiaTheme="minorEastAsia" w:hAnsiTheme="minorHAnsi" w:cstheme="minorBidi"/>
            <w:noProof/>
            <w:sz w:val="22"/>
            <w:szCs w:val="22"/>
          </w:rPr>
          <w:tab/>
        </w:r>
        <w:r w:rsidR="006C5AFC" w:rsidRPr="00991134">
          <w:rPr>
            <w:rStyle w:val="Hypertextovprepojenie"/>
            <w:noProof/>
          </w:rPr>
          <w:t>Charakteristika PRO</w:t>
        </w:r>
        <w:r w:rsidR="006C5AFC">
          <w:rPr>
            <w:noProof/>
            <w:webHidden/>
          </w:rPr>
          <w:tab/>
        </w:r>
        <w:r w:rsidR="00043B54">
          <w:rPr>
            <w:noProof/>
            <w:webHidden/>
          </w:rPr>
          <w:fldChar w:fldCharType="begin"/>
        </w:r>
        <w:r w:rsidR="006C5AFC">
          <w:rPr>
            <w:noProof/>
            <w:webHidden/>
          </w:rPr>
          <w:instrText xml:space="preserve"> PAGEREF _Toc478727576 \h </w:instrText>
        </w:r>
        <w:r w:rsidR="00043B54">
          <w:rPr>
            <w:noProof/>
            <w:webHidden/>
          </w:rPr>
        </w:r>
        <w:r w:rsidR="00043B54">
          <w:rPr>
            <w:noProof/>
            <w:webHidden/>
          </w:rPr>
          <w:fldChar w:fldCharType="separate"/>
        </w:r>
        <w:r w:rsidR="00CA2E69">
          <w:rPr>
            <w:noProof/>
            <w:webHidden/>
          </w:rPr>
          <w:t>12</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77" w:history="1">
        <w:r w:rsidR="006C5AFC" w:rsidRPr="00991134">
          <w:rPr>
            <w:rStyle w:val="Hypertextovprepojenie"/>
            <w:noProof/>
          </w:rPr>
          <w:t>1.3.2</w:t>
        </w:r>
        <w:r w:rsidR="006C5AFC">
          <w:rPr>
            <w:rFonts w:asciiTheme="minorHAnsi" w:eastAsiaTheme="minorEastAsia" w:hAnsiTheme="minorHAnsi" w:cstheme="minorBidi"/>
            <w:noProof/>
            <w:sz w:val="22"/>
            <w:szCs w:val="22"/>
          </w:rPr>
          <w:tab/>
        </w:r>
        <w:r w:rsidR="006C5AFC" w:rsidRPr="00991134">
          <w:rPr>
            <w:rStyle w:val="Hypertextovprepojenie"/>
            <w:rFonts w:eastAsia="MS PMincho"/>
            <w:noProof/>
          </w:rPr>
          <w:t>Nadväznosť PRO na základné rozvojové dokumenty</w:t>
        </w:r>
        <w:r w:rsidR="006C5AFC">
          <w:rPr>
            <w:noProof/>
            <w:webHidden/>
          </w:rPr>
          <w:tab/>
        </w:r>
        <w:r w:rsidR="00043B54">
          <w:rPr>
            <w:noProof/>
            <w:webHidden/>
          </w:rPr>
          <w:fldChar w:fldCharType="begin"/>
        </w:r>
        <w:r w:rsidR="006C5AFC">
          <w:rPr>
            <w:noProof/>
            <w:webHidden/>
          </w:rPr>
          <w:instrText xml:space="preserve"> PAGEREF _Toc478727577 \h </w:instrText>
        </w:r>
        <w:r w:rsidR="00043B54">
          <w:rPr>
            <w:noProof/>
            <w:webHidden/>
          </w:rPr>
        </w:r>
        <w:r w:rsidR="00043B54">
          <w:rPr>
            <w:noProof/>
            <w:webHidden/>
          </w:rPr>
          <w:fldChar w:fldCharType="separate"/>
        </w:r>
        <w:r w:rsidR="00CA2E69">
          <w:rPr>
            <w:noProof/>
            <w:webHidden/>
          </w:rPr>
          <w:t>12</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78" w:history="1">
        <w:r w:rsidR="006C5AFC" w:rsidRPr="00991134">
          <w:rPr>
            <w:rStyle w:val="Hypertextovprepojenie"/>
            <w:noProof/>
          </w:rPr>
          <w:t>1.3.3</w:t>
        </w:r>
        <w:r w:rsidR="006C5AFC">
          <w:rPr>
            <w:rFonts w:asciiTheme="minorHAnsi" w:eastAsiaTheme="minorEastAsia" w:hAnsiTheme="minorHAnsi" w:cstheme="minorBidi"/>
            <w:noProof/>
            <w:sz w:val="22"/>
            <w:szCs w:val="22"/>
          </w:rPr>
          <w:tab/>
        </w:r>
        <w:r w:rsidR="006C5AFC" w:rsidRPr="00991134">
          <w:rPr>
            <w:rStyle w:val="Hypertextovprepojenie"/>
            <w:noProof/>
          </w:rPr>
          <w:t>Nadväznosť PRO na zákony, rozhodnutia a usmernenia orgánov štátnej správy</w:t>
        </w:r>
        <w:r w:rsidR="006C5AFC">
          <w:rPr>
            <w:noProof/>
            <w:webHidden/>
          </w:rPr>
          <w:tab/>
        </w:r>
        <w:r w:rsidR="00043B54">
          <w:rPr>
            <w:noProof/>
            <w:webHidden/>
          </w:rPr>
          <w:fldChar w:fldCharType="begin"/>
        </w:r>
        <w:r w:rsidR="006C5AFC">
          <w:rPr>
            <w:noProof/>
            <w:webHidden/>
          </w:rPr>
          <w:instrText xml:space="preserve"> PAGEREF _Toc478727578 \h </w:instrText>
        </w:r>
        <w:r w:rsidR="00043B54">
          <w:rPr>
            <w:noProof/>
            <w:webHidden/>
          </w:rPr>
        </w:r>
        <w:r w:rsidR="00043B54">
          <w:rPr>
            <w:noProof/>
            <w:webHidden/>
          </w:rPr>
          <w:fldChar w:fldCharType="separate"/>
        </w:r>
        <w:r w:rsidR="00CA2E69">
          <w:rPr>
            <w:noProof/>
            <w:webHidden/>
          </w:rPr>
          <w:t>17</w:t>
        </w:r>
        <w:r w:rsidR="00043B54">
          <w:rPr>
            <w:noProof/>
            <w:webHidden/>
          </w:rPr>
          <w:fldChar w:fldCharType="end"/>
        </w:r>
      </w:hyperlink>
    </w:p>
    <w:p w:rsidR="006C5AFC" w:rsidRDefault="004226E3">
      <w:pPr>
        <w:pStyle w:val="Obsah2"/>
        <w:rPr>
          <w:rFonts w:asciiTheme="minorHAnsi" w:eastAsiaTheme="minorEastAsia" w:hAnsiTheme="minorHAnsi" w:cstheme="minorBidi"/>
          <w:noProof/>
          <w:sz w:val="22"/>
          <w:szCs w:val="22"/>
        </w:rPr>
      </w:pPr>
      <w:hyperlink w:anchor="_Toc478727579" w:history="1">
        <w:r w:rsidR="006C5AFC" w:rsidRPr="00991134">
          <w:rPr>
            <w:rStyle w:val="Hypertextovprepojenie"/>
            <w:noProof/>
          </w:rPr>
          <w:t>1.3.3.1</w:t>
        </w:r>
        <w:r w:rsidR="006C5AFC">
          <w:rPr>
            <w:rFonts w:asciiTheme="minorHAnsi" w:eastAsiaTheme="minorEastAsia" w:hAnsiTheme="minorHAnsi" w:cstheme="minorBidi"/>
            <w:noProof/>
            <w:sz w:val="22"/>
            <w:szCs w:val="22"/>
          </w:rPr>
          <w:tab/>
        </w:r>
        <w:r w:rsidR="006C5AFC" w:rsidRPr="00991134">
          <w:rPr>
            <w:rStyle w:val="Hypertextovprepojenie"/>
            <w:noProof/>
          </w:rPr>
          <w:t>Úsek štátnej správy ochrany prírody a krajiny</w:t>
        </w:r>
        <w:r w:rsidR="006C5AFC">
          <w:rPr>
            <w:noProof/>
            <w:webHidden/>
          </w:rPr>
          <w:tab/>
        </w:r>
        <w:r w:rsidR="00043B54">
          <w:rPr>
            <w:noProof/>
            <w:webHidden/>
          </w:rPr>
          <w:fldChar w:fldCharType="begin"/>
        </w:r>
        <w:r w:rsidR="006C5AFC">
          <w:rPr>
            <w:noProof/>
            <w:webHidden/>
          </w:rPr>
          <w:instrText xml:space="preserve"> PAGEREF _Toc478727579 \h </w:instrText>
        </w:r>
        <w:r w:rsidR="00043B54">
          <w:rPr>
            <w:noProof/>
            <w:webHidden/>
          </w:rPr>
        </w:r>
        <w:r w:rsidR="00043B54">
          <w:rPr>
            <w:noProof/>
            <w:webHidden/>
          </w:rPr>
          <w:fldChar w:fldCharType="separate"/>
        </w:r>
        <w:r w:rsidR="00CA2E69">
          <w:rPr>
            <w:noProof/>
            <w:webHidden/>
          </w:rPr>
          <w:t>17</w:t>
        </w:r>
        <w:r w:rsidR="00043B54">
          <w:rPr>
            <w:noProof/>
            <w:webHidden/>
          </w:rPr>
          <w:fldChar w:fldCharType="end"/>
        </w:r>
      </w:hyperlink>
    </w:p>
    <w:p w:rsidR="006C5AFC" w:rsidRDefault="004226E3">
      <w:pPr>
        <w:pStyle w:val="Obsah2"/>
        <w:rPr>
          <w:rFonts w:asciiTheme="minorHAnsi" w:eastAsiaTheme="minorEastAsia" w:hAnsiTheme="minorHAnsi" w:cstheme="minorBidi"/>
          <w:noProof/>
          <w:sz w:val="22"/>
          <w:szCs w:val="22"/>
        </w:rPr>
      </w:pPr>
      <w:hyperlink w:anchor="_Toc478727580" w:history="1">
        <w:r w:rsidR="006C5AFC" w:rsidRPr="00991134">
          <w:rPr>
            <w:rStyle w:val="Hypertextovprepojenie"/>
            <w:noProof/>
          </w:rPr>
          <w:t>1.3.3.2</w:t>
        </w:r>
        <w:r w:rsidR="006C5AFC">
          <w:rPr>
            <w:rFonts w:asciiTheme="minorHAnsi" w:eastAsiaTheme="minorEastAsia" w:hAnsiTheme="minorHAnsi" w:cstheme="minorBidi"/>
            <w:noProof/>
            <w:sz w:val="22"/>
            <w:szCs w:val="22"/>
          </w:rPr>
          <w:tab/>
        </w:r>
        <w:r w:rsidR="006C5AFC" w:rsidRPr="00991134">
          <w:rPr>
            <w:rStyle w:val="Hypertextovprepojenie"/>
            <w:noProof/>
          </w:rPr>
          <w:t>Okresný úrad, pozemkový a lesný odbor</w:t>
        </w:r>
        <w:r w:rsidR="006C5AFC">
          <w:rPr>
            <w:noProof/>
            <w:webHidden/>
          </w:rPr>
          <w:tab/>
        </w:r>
        <w:r w:rsidR="00043B54">
          <w:rPr>
            <w:noProof/>
            <w:webHidden/>
          </w:rPr>
          <w:fldChar w:fldCharType="begin"/>
        </w:r>
        <w:r w:rsidR="006C5AFC">
          <w:rPr>
            <w:noProof/>
            <w:webHidden/>
          </w:rPr>
          <w:instrText xml:space="preserve"> PAGEREF _Toc478727580 \h </w:instrText>
        </w:r>
        <w:r w:rsidR="00043B54">
          <w:rPr>
            <w:noProof/>
            <w:webHidden/>
          </w:rPr>
        </w:r>
        <w:r w:rsidR="00043B54">
          <w:rPr>
            <w:noProof/>
            <w:webHidden/>
          </w:rPr>
          <w:fldChar w:fldCharType="separate"/>
        </w:r>
        <w:r w:rsidR="00CA2E69">
          <w:rPr>
            <w:noProof/>
            <w:webHidden/>
          </w:rPr>
          <w:t>17</w:t>
        </w:r>
        <w:r w:rsidR="00043B54">
          <w:rPr>
            <w:noProof/>
            <w:webHidden/>
          </w:rPr>
          <w:fldChar w:fldCharType="end"/>
        </w:r>
      </w:hyperlink>
    </w:p>
    <w:p w:rsidR="006C5AFC" w:rsidRDefault="004226E3">
      <w:pPr>
        <w:pStyle w:val="Obsah2"/>
        <w:rPr>
          <w:rFonts w:asciiTheme="minorHAnsi" w:eastAsiaTheme="minorEastAsia" w:hAnsiTheme="minorHAnsi" w:cstheme="minorBidi"/>
          <w:noProof/>
          <w:sz w:val="22"/>
          <w:szCs w:val="22"/>
        </w:rPr>
      </w:pPr>
      <w:hyperlink w:anchor="_Toc478727581" w:history="1">
        <w:r w:rsidR="006C5AFC" w:rsidRPr="00991134">
          <w:rPr>
            <w:rStyle w:val="Hypertextovprepojenie"/>
            <w:noProof/>
          </w:rPr>
          <w:t>1.3.3.3</w:t>
        </w:r>
        <w:r w:rsidR="006C5AFC">
          <w:rPr>
            <w:rFonts w:asciiTheme="minorHAnsi" w:eastAsiaTheme="minorEastAsia" w:hAnsiTheme="minorHAnsi" w:cstheme="minorBidi"/>
            <w:noProof/>
            <w:sz w:val="22"/>
            <w:szCs w:val="22"/>
          </w:rPr>
          <w:tab/>
        </w:r>
        <w:r w:rsidR="006C5AFC" w:rsidRPr="00991134">
          <w:rPr>
            <w:rStyle w:val="Hypertextovprepojenie"/>
            <w:noProof/>
          </w:rPr>
          <w:t>Krajský pamiatkový úrad</w:t>
        </w:r>
        <w:r w:rsidR="006C5AFC">
          <w:rPr>
            <w:noProof/>
            <w:webHidden/>
          </w:rPr>
          <w:tab/>
        </w:r>
        <w:r w:rsidR="00043B54">
          <w:rPr>
            <w:noProof/>
            <w:webHidden/>
          </w:rPr>
          <w:fldChar w:fldCharType="begin"/>
        </w:r>
        <w:r w:rsidR="006C5AFC">
          <w:rPr>
            <w:noProof/>
            <w:webHidden/>
          </w:rPr>
          <w:instrText xml:space="preserve"> PAGEREF _Toc478727581 \h </w:instrText>
        </w:r>
        <w:r w:rsidR="00043B54">
          <w:rPr>
            <w:noProof/>
            <w:webHidden/>
          </w:rPr>
        </w:r>
        <w:r w:rsidR="00043B54">
          <w:rPr>
            <w:noProof/>
            <w:webHidden/>
          </w:rPr>
          <w:fldChar w:fldCharType="separate"/>
        </w:r>
        <w:r w:rsidR="00CA2E69">
          <w:rPr>
            <w:noProof/>
            <w:webHidden/>
          </w:rPr>
          <w:t>17</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82" w:history="1">
        <w:r w:rsidR="006C5AFC" w:rsidRPr="00991134">
          <w:rPr>
            <w:rStyle w:val="Hypertextovprepojenie"/>
            <w:bCs/>
            <w:noProof/>
          </w:rPr>
          <w:t>1.4</w:t>
        </w:r>
        <w:r w:rsidR="006C5AFC">
          <w:rPr>
            <w:rFonts w:asciiTheme="minorHAnsi" w:eastAsiaTheme="minorEastAsia" w:hAnsiTheme="minorHAnsi" w:cstheme="minorBidi"/>
            <w:noProof/>
            <w:sz w:val="22"/>
            <w:szCs w:val="22"/>
          </w:rPr>
          <w:tab/>
        </w:r>
        <w:r w:rsidR="006C5AFC" w:rsidRPr="00991134">
          <w:rPr>
            <w:rStyle w:val="Hypertextovprepojenie"/>
            <w:noProof/>
          </w:rPr>
          <w:t>Základné pojmy</w:t>
        </w:r>
        <w:r w:rsidR="006C5AFC">
          <w:rPr>
            <w:noProof/>
            <w:webHidden/>
          </w:rPr>
          <w:tab/>
        </w:r>
        <w:r w:rsidR="00043B54">
          <w:rPr>
            <w:noProof/>
            <w:webHidden/>
          </w:rPr>
          <w:fldChar w:fldCharType="begin"/>
        </w:r>
        <w:r w:rsidR="006C5AFC">
          <w:rPr>
            <w:noProof/>
            <w:webHidden/>
          </w:rPr>
          <w:instrText xml:space="preserve"> PAGEREF _Toc478727582 \h </w:instrText>
        </w:r>
        <w:r w:rsidR="00043B54">
          <w:rPr>
            <w:noProof/>
            <w:webHidden/>
          </w:rPr>
        </w:r>
        <w:r w:rsidR="00043B54">
          <w:rPr>
            <w:noProof/>
            <w:webHidden/>
          </w:rPr>
          <w:fldChar w:fldCharType="separate"/>
        </w:r>
        <w:r w:rsidR="00CA2E69">
          <w:rPr>
            <w:noProof/>
            <w:webHidden/>
          </w:rPr>
          <w:t>18</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83" w:history="1">
        <w:r w:rsidR="006C5AFC" w:rsidRPr="00991134">
          <w:rPr>
            <w:rStyle w:val="Hypertextovprepojenie"/>
            <w:noProof/>
          </w:rPr>
          <w:t>ANALYTICKO-STRATEGICKÁ ČASŤ</w:t>
        </w:r>
        <w:r w:rsidR="006C5AFC">
          <w:rPr>
            <w:noProof/>
            <w:webHidden/>
          </w:rPr>
          <w:tab/>
        </w:r>
        <w:r w:rsidR="00043B54">
          <w:rPr>
            <w:noProof/>
            <w:webHidden/>
          </w:rPr>
          <w:fldChar w:fldCharType="begin"/>
        </w:r>
        <w:r w:rsidR="006C5AFC">
          <w:rPr>
            <w:noProof/>
            <w:webHidden/>
          </w:rPr>
          <w:instrText xml:space="preserve"> PAGEREF _Toc478727583 \h </w:instrText>
        </w:r>
        <w:r w:rsidR="00043B54">
          <w:rPr>
            <w:noProof/>
            <w:webHidden/>
          </w:rPr>
        </w:r>
        <w:r w:rsidR="00043B54">
          <w:rPr>
            <w:noProof/>
            <w:webHidden/>
          </w:rPr>
          <w:fldChar w:fldCharType="separate"/>
        </w:r>
        <w:r w:rsidR="00CA2E69">
          <w:rPr>
            <w:noProof/>
            <w:webHidden/>
          </w:rPr>
          <w:t>24</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84" w:history="1">
        <w:r w:rsidR="006C5AFC" w:rsidRPr="00991134">
          <w:rPr>
            <w:rStyle w:val="Hypertextovprepojenie"/>
            <w:noProof/>
          </w:rPr>
          <w:t>2</w:t>
        </w:r>
        <w:r w:rsidR="006C5AFC">
          <w:rPr>
            <w:rFonts w:asciiTheme="minorHAnsi" w:eastAsiaTheme="minorEastAsia" w:hAnsiTheme="minorHAnsi" w:cstheme="minorBidi"/>
            <w:noProof/>
            <w:sz w:val="22"/>
            <w:szCs w:val="22"/>
          </w:rPr>
          <w:tab/>
        </w:r>
        <w:r w:rsidR="006C5AFC" w:rsidRPr="00991134">
          <w:rPr>
            <w:rStyle w:val="Hypertextovprepojenie"/>
            <w:noProof/>
          </w:rPr>
          <w:t>Audit hospodárskych, sociálnych a kultúrno-spoločenských zdrojov</w:t>
        </w:r>
        <w:r w:rsidR="006C5AFC">
          <w:rPr>
            <w:noProof/>
            <w:webHidden/>
          </w:rPr>
          <w:tab/>
        </w:r>
        <w:r w:rsidR="00043B54">
          <w:rPr>
            <w:noProof/>
            <w:webHidden/>
          </w:rPr>
          <w:fldChar w:fldCharType="begin"/>
        </w:r>
        <w:r w:rsidR="006C5AFC">
          <w:rPr>
            <w:noProof/>
            <w:webHidden/>
          </w:rPr>
          <w:instrText xml:space="preserve"> PAGEREF _Toc478727584 \h </w:instrText>
        </w:r>
        <w:r w:rsidR="00043B54">
          <w:rPr>
            <w:noProof/>
            <w:webHidden/>
          </w:rPr>
        </w:r>
        <w:r w:rsidR="00043B54">
          <w:rPr>
            <w:noProof/>
            <w:webHidden/>
          </w:rPr>
          <w:fldChar w:fldCharType="separate"/>
        </w:r>
        <w:r w:rsidR="00CA2E69">
          <w:rPr>
            <w:noProof/>
            <w:webHidden/>
          </w:rPr>
          <w:t>24</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85" w:history="1">
        <w:r w:rsidR="006C5AFC" w:rsidRPr="00991134">
          <w:rPr>
            <w:rStyle w:val="Hypertextovprepojenie"/>
            <w:noProof/>
          </w:rPr>
          <w:t>2.1</w:t>
        </w:r>
        <w:r w:rsidR="006C5AFC">
          <w:rPr>
            <w:rFonts w:asciiTheme="minorHAnsi" w:eastAsiaTheme="minorEastAsia" w:hAnsiTheme="minorHAnsi" w:cstheme="minorBidi"/>
            <w:noProof/>
            <w:sz w:val="22"/>
            <w:szCs w:val="22"/>
          </w:rPr>
          <w:tab/>
        </w:r>
        <w:r w:rsidR="006C5AFC" w:rsidRPr="00991134">
          <w:rPr>
            <w:rStyle w:val="Hypertextovprepojenie"/>
            <w:noProof/>
          </w:rPr>
          <w:t>Charakteristika obce</w:t>
        </w:r>
        <w:r w:rsidR="006C5AFC">
          <w:rPr>
            <w:noProof/>
            <w:webHidden/>
          </w:rPr>
          <w:tab/>
        </w:r>
        <w:r w:rsidR="00043B54">
          <w:rPr>
            <w:noProof/>
            <w:webHidden/>
          </w:rPr>
          <w:fldChar w:fldCharType="begin"/>
        </w:r>
        <w:r w:rsidR="006C5AFC">
          <w:rPr>
            <w:noProof/>
            <w:webHidden/>
          </w:rPr>
          <w:instrText xml:space="preserve"> PAGEREF _Toc478727585 \h </w:instrText>
        </w:r>
        <w:r w:rsidR="00043B54">
          <w:rPr>
            <w:noProof/>
            <w:webHidden/>
          </w:rPr>
        </w:r>
        <w:r w:rsidR="00043B54">
          <w:rPr>
            <w:noProof/>
            <w:webHidden/>
          </w:rPr>
          <w:fldChar w:fldCharType="separate"/>
        </w:r>
        <w:r w:rsidR="00CA2E69">
          <w:rPr>
            <w:noProof/>
            <w:webHidden/>
          </w:rPr>
          <w:t>24</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86" w:history="1">
        <w:r w:rsidR="006C5AFC" w:rsidRPr="00991134">
          <w:rPr>
            <w:rStyle w:val="Hypertextovprepojenie"/>
            <w:noProof/>
          </w:rPr>
          <w:t>2.1.1</w:t>
        </w:r>
        <w:r w:rsidR="006C5AFC">
          <w:rPr>
            <w:rFonts w:asciiTheme="minorHAnsi" w:eastAsiaTheme="minorEastAsia" w:hAnsiTheme="minorHAnsi" w:cstheme="minorBidi"/>
            <w:noProof/>
            <w:sz w:val="22"/>
            <w:szCs w:val="22"/>
          </w:rPr>
          <w:tab/>
        </w:r>
        <w:r w:rsidR="006C5AFC" w:rsidRPr="00991134">
          <w:rPr>
            <w:rStyle w:val="Hypertextovprepojenie"/>
            <w:noProof/>
          </w:rPr>
          <w:t>Geografická charakteristika</w:t>
        </w:r>
        <w:r w:rsidR="006C5AFC">
          <w:rPr>
            <w:noProof/>
            <w:webHidden/>
          </w:rPr>
          <w:tab/>
        </w:r>
        <w:r w:rsidR="00043B54">
          <w:rPr>
            <w:noProof/>
            <w:webHidden/>
          </w:rPr>
          <w:fldChar w:fldCharType="begin"/>
        </w:r>
        <w:r w:rsidR="006C5AFC">
          <w:rPr>
            <w:noProof/>
            <w:webHidden/>
          </w:rPr>
          <w:instrText xml:space="preserve"> PAGEREF _Toc478727586 \h </w:instrText>
        </w:r>
        <w:r w:rsidR="00043B54">
          <w:rPr>
            <w:noProof/>
            <w:webHidden/>
          </w:rPr>
        </w:r>
        <w:r w:rsidR="00043B54">
          <w:rPr>
            <w:noProof/>
            <w:webHidden/>
          </w:rPr>
          <w:fldChar w:fldCharType="separate"/>
        </w:r>
        <w:r w:rsidR="00CA2E69">
          <w:rPr>
            <w:noProof/>
            <w:webHidden/>
          </w:rPr>
          <w:t>24</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87" w:history="1">
        <w:r w:rsidR="006C5AFC" w:rsidRPr="00991134">
          <w:rPr>
            <w:rStyle w:val="Hypertextovprepojenie"/>
            <w:noProof/>
          </w:rPr>
          <w:t>2.1.2</w:t>
        </w:r>
        <w:r w:rsidR="006C5AFC">
          <w:rPr>
            <w:rFonts w:asciiTheme="minorHAnsi" w:eastAsiaTheme="minorEastAsia" w:hAnsiTheme="minorHAnsi" w:cstheme="minorBidi"/>
            <w:noProof/>
            <w:sz w:val="22"/>
            <w:szCs w:val="22"/>
          </w:rPr>
          <w:tab/>
        </w:r>
        <w:r w:rsidR="006C5AFC" w:rsidRPr="00991134">
          <w:rPr>
            <w:rStyle w:val="Hypertextovprepojenie"/>
            <w:noProof/>
          </w:rPr>
          <w:t>Historický vývoj obce</w:t>
        </w:r>
        <w:r w:rsidR="006C5AFC">
          <w:rPr>
            <w:noProof/>
            <w:webHidden/>
          </w:rPr>
          <w:tab/>
        </w:r>
        <w:r w:rsidR="00043B54">
          <w:rPr>
            <w:noProof/>
            <w:webHidden/>
          </w:rPr>
          <w:fldChar w:fldCharType="begin"/>
        </w:r>
        <w:r w:rsidR="006C5AFC">
          <w:rPr>
            <w:noProof/>
            <w:webHidden/>
          </w:rPr>
          <w:instrText xml:space="preserve"> PAGEREF _Toc478727587 \h </w:instrText>
        </w:r>
        <w:r w:rsidR="00043B54">
          <w:rPr>
            <w:noProof/>
            <w:webHidden/>
          </w:rPr>
        </w:r>
        <w:r w:rsidR="00043B54">
          <w:rPr>
            <w:noProof/>
            <w:webHidden/>
          </w:rPr>
          <w:fldChar w:fldCharType="separate"/>
        </w:r>
        <w:r w:rsidR="00CA2E69">
          <w:rPr>
            <w:noProof/>
            <w:webHidden/>
          </w:rPr>
          <w:t>25</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88" w:history="1">
        <w:r w:rsidR="006C5AFC" w:rsidRPr="00991134">
          <w:rPr>
            <w:rStyle w:val="Hypertextovprepojenie"/>
            <w:noProof/>
          </w:rPr>
          <w:t>2.1.3</w:t>
        </w:r>
        <w:r w:rsidR="006C5AFC">
          <w:rPr>
            <w:rFonts w:asciiTheme="minorHAnsi" w:eastAsiaTheme="minorEastAsia" w:hAnsiTheme="minorHAnsi" w:cstheme="minorBidi"/>
            <w:noProof/>
            <w:sz w:val="22"/>
            <w:szCs w:val="22"/>
          </w:rPr>
          <w:tab/>
        </w:r>
        <w:r w:rsidR="006C5AFC" w:rsidRPr="00991134">
          <w:rPr>
            <w:rStyle w:val="Hypertextovprepojenie"/>
            <w:noProof/>
          </w:rPr>
          <w:t>Heraldické znaky obce</w:t>
        </w:r>
        <w:r w:rsidR="006C5AFC">
          <w:rPr>
            <w:noProof/>
            <w:webHidden/>
          </w:rPr>
          <w:tab/>
        </w:r>
        <w:r w:rsidR="00043B54">
          <w:rPr>
            <w:noProof/>
            <w:webHidden/>
          </w:rPr>
          <w:fldChar w:fldCharType="begin"/>
        </w:r>
        <w:r w:rsidR="006C5AFC">
          <w:rPr>
            <w:noProof/>
            <w:webHidden/>
          </w:rPr>
          <w:instrText xml:space="preserve"> PAGEREF _Toc478727588 \h </w:instrText>
        </w:r>
        <w:r w:rsidR="00043B54">
          <w:rPr>
            <w:noProof/>
            <w:webHidden/>
          </w:rPr>
        </w:r>
        <w:r w:rsidR="00043B54">
          <w:rPr>
            <w:noProof/>
            <w:webHidden/>
          </w:rPr>
          <w:fldChar w:fldCharType="separate"/>
        </w:r>
        <w:r w:rsidR="00CA2E69">
          <w:rPr>
            <w:noProof/>
            <w:webHidden/>
          </w:rPr>
          <w:t>26</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589" w:history="1">
        <w:r w:rsidR="006C5AFC" w:rsidRPr="00991134">
          <w:rPr>
            <w:rStyle w:val="Hypertextovprepojenie"/>
            <w:noProof/>
          </w:rPr>
          <w:t>2.2</w:t>
        </w:r>
        <w:r w:rsidR="006C5AFC">
          <w:rPr>
            <w:rFonts w:asciiTheme="minorHAnsi" w:eastAsiaTheme="minorEastAsia" w:hAnsiTheme="minorHAnsi" w:cstheme="minorBidi"/>
            <w:noProof/>
            <w:sz w:val="22"/>
            <w:szCs w:val="22"/>
          </w:rPr>
          <w:tab/>
        </w:r>
        <w:r w:rsidR="006C5AFC" w:rsidRPr="00991134">
          <w:rPr>
            <w:rStyle w:val="Hypertextovprepojenie"/>
            <w:noProof/>
          </w:rPr>
          <w:t>Demografický vývoj a štruktúra obyvateľov obce</w:t>
        </w:r>
        <w:r w:rsidR="006C5AFC">
          <w:rPr>
            <w:noProof/>
            <w:webHidden/>
          </w:rPr>
          <w:tab/>
        </w:r>
        <w:r w:rsidR="00043B54">
          <w:rPr>
            <w:noProof/>
            <w:webHidden/>
          </w:rPr>
          <w:fldChar w:fldCharType="begin"/>
        </w:r>
        <w:r w:rsidR="006C5AFC">
          <w:rPr>
            <w:noProof/>
            <w:webHidden/>
          </w:rPr>
          <w:instrText xml:space="preserve"> PAGEREF _Toc478727589 \h </w:instrText>
        </w:r>
        <w:r w:rsidR="00043B54">
          <w:rPr>
            <w:noProof/>
            <w:webHidden/>
          </w:rPr>
        </w:r>
        <w:r w:rsidR="00043B54">
          <w:rPr>
            <w:noProof/>
            <w:webHidden/>
          </w:rPr>
          <w:fldChar w:fldCharType="separate"/>
        </w:r>
        <w:r w:rsidR="00CA2E69">
          <w:rPr>
            <w:noProof/>
            <w:webHidden/>
          </w:rPr>
          <w:t>27</w:t>
        </w:r>
        <w:r w:rsidR="00043B54">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590" w:history="1">
        <w:r w:rsidR="006C5AFC" w:rsidRPr="006C5AFC">
          <w:rPr>
            <w:rStyle w:val="Hypertextovprepojenie"/>
            <w:noProof/>
          </w:rPr>
          <w:t>2.2.1</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Vývoj počtu obyvateľov obce</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_Toc478727590 \h </w:instrText>
        </w:r>
        <w:r w:rsidR="00043B54" w:rsidRPr="006C5AFC">
          <w:rPr>
            <w:noProof/>
            <w:webHidden/>
          </w:rPr>
        </w:r>
        <w:r w:rsidR="00043B54" w:rsidRPr="006C5AFC">
          <w:rPr>
            <w:noProof/>
            <w:webHidden/>
          </w:rPr>
          <w:fldChar w:fldCharType="separate"/>
        </w:r>
        <w:r w:rsidR="00CA2E69">
          <w:rPr>
            <w:noProof/>
            <w:webHidden/>
          </w:rPr>
          <w:t>27</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591" w:history="1">
        <w:r w:rsidR="006C5AFC" w:rsidRPr="006C5AFC">
          <w:rPr>
            <w:rStyle w:val="Hypertextovprepojenie"/>
            <w:noProof/>
          </w:rPr>
          <w:t>2.2.2</w:t>
        </w:r>
        <w:r w:rsidR="006C5AFC" w:rsidRPr="006C5AFC">
          <w:rPr>
            <w:rFonts w:asciiTheme="minorHAnsi" w:eastAsiaTheme="minorEastAsia" w:hAnsiTheme="minorHAnsi" w:cstheme="minorBidi"/>
            <w:noProof/>
            <w:sz w:val="22"/>
            <w:szCs w:val="22"/>
          </w:rPr>
          <w:tab/>
        </w:r>
        <w:r w:rsidR="006C5AFC" w:rsidRPr="006C5AFC">
          <w:rPr>
            <w:rStyle w:val="Hypertextovprepojenie"/>
            <w:rFonts w:cs="Arial"/>
            <w:iCs/>
            <w:noProof/>
          </w:rPr>
          <w:t>Rozdelenie obyvateľov obce podľa veku a pohlavia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_Toc478727591 \h </w:instrText>
        </w:r>
        <w:r w:rsidR="00043B54" w:rsidRPr="006C5AFC">
          <w:rPr>
            <w:noProof/>
            <w:webHidden/>
          </w:rPr>
        </w:r>
        <w:r w:rsidR="00043B54" w:rsidRPr="006C5AFC">
          <w:rPr>
            <w:noProof/>
            <w:webHidden/>
          </w:rPr>
          <w:fldChar w:fldCharType="separate"/>
        </w:r>
        <w:r w:rsidR="00CA2E69">
          <w:rPr>
            <w:noProof/>
            <w:webHidden/>
          </w:rPr>
          <w:t>29</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592" w:history="1">
        <w:r w:rsidR="006C5AFC" w:rsidRPr="006C5AFC">
          <w:rPr>
            <w:rStyle w:val="Hypertextovprepojenie"/>
            <w:noProof/>
          </w:rPr>
          <w:t>2.2.3</w:t>
        </w:r>
        <w:r w:rsidR="006C5AFC" w:rsidRPr="006C5AFC">
          <w:rPr>
            <w:rFonts w:asciiTheme="minorHAnsi" w:eastAsiaTheme="minorEastAsia" w:hAnsiTheme="minorHAnsi" w:cstheme="minorBidi"/>
            <w:noProof/>
            <w:sz w:val="22"/>
            <w:szCs w:val="22"/>
          </w:rPr>
          <w:tab/>
        </w:r>
        <w:r w:rsidR="006C5AFC" w:rsidRPr="006C5AFC">
          <w:rPr>
            <w:rStyle w:val="Hypertextovprepojenie"/>
            <w:rFonts w:cs="Arial"/>
            <w:iCs/>
            <w:noProof/>
          </w:rPr>
          <w:t>Národnostné zloženie obyvateľstva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_Toc478727592 \h </w:instrText>
        </w:r>
        <w:r w:rsidR="00043B54" w:rsidRPr="006C5AFC">
          <w:rPr>
            <w:noProof/>
            <w:webHidden/>
          </w:rPr>
        </w:r>
        <w:r w:rsidR="00043B54" w:rsidRPr="006C5AFC">
          <w:rPr>
            <w:noProof/>
            <w:webHidden/>
          </w:rPr>
          <w:fldChar w:fldCharType="separate"/>
        </w:r>
        <w:r w:rsidR="00CA2E69">
          <w:rPr>
            <w:noProof/>
            <w:webHidden/>
          </w:rPr>
          <w:t>32</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593" w:history="1">
        <w:r w:rsidR="006C5AFC" w:rsidRPr="006C5AFC">
          <w:rPr>
            <w:rStyle w:val="Hypertextovprepojenie"/>
            <w:noProof/>
          </w:rPr>
          <w:t>2.2.4</w:t>
        </w:r>
        <w:r w:rsidR="006C5AFC" w:rsidRPr="006C5AFC">
          <w:rPr>
            <w:rFonts w:asciiTheme="minorHAnsi" w:eastAsiaTheme="minorEastAsia" w:hAnsiTheme="minorHAnsi" w:cstheme="minorBidi"/>
            <w:noProof/>
            <w:sz w:val="22"/>
            <w:szCs w:val="22"/>
          </w:rPr>
          <w:tab/>
        </w:r>
        <w:r w:rsidR="006C5AFC" w:rsidRPr="006C5AFC">
          <w:rPr>
            <w:rStyle w:val="Hypertextovprepojenie"/>
            <w:rFonts w:cs="Arial"/>
            <w:iCs/>
            <w:noProof/>
          </w:rPr>
          <w:t>Vzdelanostná štruktúra obyvateľstva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_Toc478727593 \h </w:instrText>
        </w:r>
        <w:r w:rsidR="00043B54" w:rsidRPr="006C5AFC">
          <w:rPr>
            <w:noProof/>
            <w:webHidden/>
          </w:rPr>
        </w:r>
        <w:r w:rsidR="00043B54" w:rsidRPr="006C5AFC">
          <w:rPr>
            <w:noProof/>
            <w:webHidden/>
          </w:rPr>
          <w:fldChar w:fldCharType="separate"/>
        </w:r>
        <w:r w:rsidR="00CA2E69">
          <w:rPr>
            <w:noProof/>
            <w:webHidden/>
          </w:rPr>
          <w:t>32</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594" w:history="1">
        <w:r w:rsidR="006C5AFC" w:rsidRPr="006C5AFC">
          <w:rPr>
            <w:rStyle w:val="Hypertextovprepojenie"/>
            <w:noProof/>
          </w:rPr>
          <w:t>2.2.5</w:t>
        </w:r>
        <w:r w:rsidR="006C5AFC" w:rsidRPr="006C5AFC">
          <w:rPr>
            <w:rFonts w:asciiTheme="minorHAnsi" w:eastAsiaTheme="minorEastAsia" w:hAnsiTheme="minorHAnsi" w:cstheme="minorBidi"/>
            <w:noProof/>
            <w:sz w:val="22"/>
            <w:szCs w:val="22"/>
          </w:rPr>
          <w:tab/>
        </w:r>
        <w:r w:rsidR="006C5AFC" w:rsidRPr="006C5AFC">
          <w:rPr>
            <w:rStyle w:val="Hypertextovprepojenie"/>
            <w:rFonts w:cs="Arial"/>
            <w:iCs/>
            <w:noProof/>
          </w:rPr>
          <w:t>Vierovyznanie</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_Toc478727594 \h </w:instrText>
        </w:r>
        <w:r w:rsidR="00043B54" w:rsidRPr="006C5AFC">
          <w:rPr>
            <w:noProof/>
            <w:webHidden/>
          </w:rPr>
        </w:r>
        <w:r w:rsidR="00043B54" w:rsidRPr="006C5AFC">
          <w:rPr>
            <w:noProof/>
            <w:webHidden/>
          </w:rPr>
          <w:fldChar w:fldCharType="separate"/>
        </w:r>
        <w:r w:rsidR="00CA2E69">
          <w:rPr>
            <w:noProof/>
            <w:webHidden/>
          </w:rPr>
          <w:t>33</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595" w:history="1">
        <w:r w:rsidR="006C5AFC" w:rsidRPr="006C5AFC">
          <w:rPr>
            <w:rStyle w:val="Hypertextovprepojenie"/>
            <w:noProof/>
          </w:rPr>
          <w:t>2.2.6</w:t>
        </w:r>
        <w:r w:rsidR="006C5AFC" w:rsidRPr="006C5AFC">
          <w:rPr>
            <w:rFonts w:asciiTheme="minorHAnsi" w:eastAsiaTheme="minorEastAsia" w:hAnsiTheme="minorHAnsi" w:cstheme="minorBidi"/>
            <w:noProof/>
            <w:sz w:val="22"/>
            <w:szCs w:val="22"/>
          </w:rPr>
          <w:tab/>
        </w:r>
        <w:r w:rsidR="006C5AFC" w:rsidRPr="006C5AFC">
          <w:rPr>
            <w:rStyle w:val="Hypertextovprepojenie"/>
            <w:rFonts w:cs="Arial"/>
            <w:iCs/>
            <w:noProof/>
          </w:rPr>
          <w:t>Zloženie obyvateľstva podľa jazyka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_Toc478727595 \h </w:instrText>
        </w:r>
        <w:r w:rsidR="00043B54" w:rsidRPr="006C5AFC">
          <w:rPr>
            <w:noProof/>
            <w:webHidden/>
          </w:rPr>
        </w:r>
        <w:r w:rsidR="00043B54" w:rsidRPr="006C5AFC">
          <w:rPr>
            <w:noProof/>
            <w:webHidden/>
          </w:rPr>
          <w:fldChar w:fldCharType="separate"/>
        </w:r>
        <w:r w:rsidR="00CA2E69">
          <w:rPr>
            <w:noProof/>
            <w:webHidden/>
          </w:rPr>
          <w:t>34</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596" w:history="1">
        <w:r w:rsidR="006C5AFC" w:rsidRPr="006C5AFC">
          <w:rPr>
            <w:rStyle w:val="Hypertextovprepojenie"/>
            <w:noProof/>
          </w:rPr>
          <w:t>2.2.7</w:t>
        </w:r>
        <w:r w:rsidR="006C5AFC" w:rsidRPr="006C5AFC">
          <w:rPr>
            <w:rFonts w:asciiTheme="minorHAnsi" w:eastAsiaTheme="minorEastAsia" w:hAnsiTheme="minorHAnsi" w:cstheme="minorBidi"/>
            <w:noProof/>
            <w:sz w:val="22"/>
            <w:szCs w:val="22"/>
          </w:rPr>
          <w:tab/>
        </w:r>
        <w:r w:rsidR="006C5AFC" w:rsidRPr="006C5AFC">
          <w:rPr>
            <w:rStyle w:val="Hypertextovprepojenie"/>
            <w:rFonts w:cs="Arial"/>
            <w:iCs/>
            <w:noProof/>
          </w:rPr>
          <w:t>Počítačová gramotnosť obyvateľstva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_Toc478727596 \h </w:instrText>
        </w:r>
        <w:r w:rsidR="00043B54" w:rsidRPr="006C5AFC">
          <w:rPr>
            <w:noProof/>
            <w:webHidden/>
          </w:rPr>
        </w:r>
        <w:r w:rsidR="00043B54" w:rsidRPr="006C5AFC">
          <w:rPr>
            <w:noProof/>
            <w:webHidden/>
          </w:rPr>
          <w:fldChar w:fldCharType="separate"/>
        </w:r>
        <w:r w:rsidR="00CA2E69">
          <w:rPr>
            <w:noProof/>
            <w:webHidden/>
          </w:rPr>
          <w:t>36</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597" w:history="1">
        <w:r w:rsidR="006C5AFC" w:rsidRPr="006C5AFC">
          <w:rPr>
            <w:rStyle w:val="Hypertextovprepojenie"/>
            <w:noProof/>
          </w:rPr>
          <w:t>2.2.8</w:t>
        </w:r>
        <w:r w:rsidR="006C5AFC" w:rsidRPr="006C5AFC">
          <w:rPr>
            <w:rFonts w:asciiTheme="minorHAnsi" w:eastAsiaTheme="minorEastAsia" w:hAnsiTheme="minorHAnsi" w:cstheme="minorBidi"/>
            <w:noProof/>
            <w:sz w:val="22"/>
            <w:szCs w:val="22"/>
          </w:rPr>
          <w:tab/>
        </w:r>
        <w:r w:rsidR="006C5AFC" w:rsidRPr="006C5AFC">
          <w:rPr>
            <w:rStyle w:val="Hypertextovprepojenie"/>
            <w:rFonts w:cs="Arial"/>
            <w:iCs/>
            <w:noProof/>
          </w:rPr>
          <w:t>Ekonomická aktivita obyvateľstva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_Toc478727597 \h </w:instrText>
        </w:r>
        <w:r w:rsidR="00043B54" w:rsidRPr="006C5AFC">
          <w:rPr>
            <w:noProof/>
            <w:webHidden/>
          </w:rPr>
        </w:r>
        <w:r w:rsidR="00043B54" w:rsidRPr="006C5AFC">
          <w:rPr>
            <w:noProof/>
            <w:webHidden/>
          </w:rPr>
          <w:fldChar w:fldCharType="separate"/>
        </w:r>
        <w:r w:rsidR="00CA2E69">
          <w:rPr>
            <w:noProof/>
            <w:webHidden/>
          </w:rPr>
          <w:t>37</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598" w:history="1">
        <w:r w:rsidR="006C5AFC" w:rsidRPr="006C5AFC">
          <w:rPr>
            <w:rStyle w:val="Hypertextovprepojenie"/>
            <w:noProof/>
          </w:rPr>
          <w:t>2.2.9</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Marginalizované rómske komunity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_Toc478727598 \h </w:instrText>
        </w:r>
        <w:r w:rsidR="00043B54" w:rsidRPr="006C5AFC">
          <w:rPr>
            <w:noProof/>
            <w:webHidden/>
          </w:rPr>
        </w:r>
        <w:r w:rsidR="00043B54" w:rsidRPr="006C5AFC">
          <w:rPr>
            <w:noProof/>
            <w:webHidden/>
          </w:rPr>
          <w:fldChar w:fldCharType="separate"/>
        </w:r>
        <w:r w:rsidR="00CA2E69">
          <w:rPr>
            <w:noProof/>
            <w:webHidden/>
          </w:rPr>
          <w:t>39</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599" w:history="1">
        <w:r w:rsidR="006C5AFC" w:rsidRPr="006C5AFC">
          <w:rPr>
            <w:rStyle w:val="Hypertextovprepojenie"/>
            <w:noProof/>
          </w:rPr>
          <w:t>2.3</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Technická infraštruktúra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_Toc478727599 \h </w:instrText>
        </w:r>
        <w:r w:rsidR="00043B54" w:rsidRPr="006C5AFC">
          <w:rPr>
            <w:noProof/>
            <w:webHidden/>
          </w:rPr>
        </w:r>
        <w:r w:rsidR="00043B54" w:rsidRPr="006C5AFC">
          <w:rPr>
            <w:noProof/>
            <w:webHidden/>
          </w:rPr>
          <w:fldChar w:fldCharType="separate"/>
        </w:r>
        <w:r w:rsidR="00CA2E69">
          <w:rPr>
            <w:noProof/>
            <w:webHidden/>
          </w:rPr>
          <w:t>40</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00" w:history="1">
        <w:r w:rsidR="006C5AFC" w:rsidRPr="006C5AFC">
          <w:rPr>
            <w:rStyle w:val="Hypertextovprepojenie"/>
            <w:noProof/>
          </w:rPr>
          <w:t>2.3.1</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Technická vybavenosť</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_Toc478727600 \h </w:instrText>
        </w:r>
        <w:r w:rsidR="00043B54" w:rsidRPr="006C5AFC">
          <w:rPr>
            <w:noProof/>
            <w:webHidden/>
          </w:rPr>
        </w:r>
        <w:r w:rsidR="00043B54" w:rsidRPr="006C5AFC">
          <w:rPr>
            <w:noProof/>
            <w:webHidden/>
          </w:rPr>
          <w:fldChar w:fldCharType="separate"/>
        </w:r>
        <w:r w:rsidR="00CA2E69">
          <w:rPr>
            <w:noProof/>
            <w:webHidden/>
          </w:rPr>
          <w:t>40</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01" w:history="1">
        <w:r w:rsidR="006C5AFC" w:rsidRPr="006C5AFC">
          <w:rPr>
            <w:rStyle w:val="Hypertextovprepojenie"/>
            <w:noProof/>
          </w:rPr>
          <w:t>2.3.2</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Domový a bytový fond</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_Toc478727601 \h </w:instrText>
        </w:r>
        <w:r w:rsidR="00043B54" w:rsidRPr="006C5AFC">
          <w:rPr>
            <w:noProof/>
            <w:webHidden/>
          </w:rPr>
        </w:r>
        <w:r w:rsidR="00043B54" w:rsidRPr="006C5AFC">
          <w:rPr>
            <w:noProof/>
            <w:webHidden/>
          </w:rPr>
          <w:fldChar w:fldCharType="separate"/>
        </w:r>
        <w:r w:rsidR="00CA2E69">
          <w:rPr>
            <w:noProof/>
            <w:webHidden/>
          </w:rPr>
          <w:t>41</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02" w:history="1">
        <w:r w:rsidR="006C5AFC" w:rsidRPr="006C5AFC">
          <w:rPr>
            <w:rStyle w:val="Hypertextovprepojenie"/>
            <w:noProof/>
          </w:rPr>
          <w:t>2.3.3</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Civilná a protipožiarna ochrana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_Toc478727602 \h </w:instrText>
        </w:r>
        <w:r w:rsidR="00043B54" w:rsidRPr="006C5AFC">
          <w:rPr>
            <w:noProof/>
            <w:webHidden/>
          </w:rPr>
        </w:r>
        <w:r w:rsidR="00043B54" w:rsidRPr="006C5AFC">
          <w:rPr>
            <w:noProof/>
            <w:webHidden/>
          </w:rPr>
          <w:fldChar w:fldCharType="separate"/>
        </w:r>
        <w:r w:rsidR="00CA2E69">
          <w:rPr>
            <w:noProof/>
            <w:webHidden/>
          </w:rPr>
          <w:t>41</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03" w:history="1">
        <w:r w:rsidR="006C5AFC" w:rsidRPr="006C5AFC">
          <w:rPr>
            <w:rStyle w:val="Hypertextovprepojenie"/>
            <w:noProof/>
          </w:rPr>
          <w:t>2.4</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Sociálna infraštruktúra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_Toc478727603 \h </w:instrText>
        </w:r>
        <w:r w:rsidR="00043B54" w:rsidRPr="006C5AFC">
          <w:rPr>
            <w:noProof/>
            <w:webHidden/>
          </w:rPr>
        </w:r>
        <w:r w:rsidR="00043B54" w:rsidRPr="006C5AFC">
          <w:rPr>
            <w:noProof/>
            <w:webHidden/>
          </w:rPr>
          <w:fldChar w:fldCharType="separate"/>
        </w:r>
        <w:r w:rsidR="00CA2E69">
          <w:rPr>
            <w:noProof/>
            <w:webHidden/>
          </w:rPr>
          <w:t>41</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04" w:history="1">
        <w:r w:rsidR="006C5AFC" w:rsidRPr="006C5AFC">
          <w:rPr>
            <w:rStyle w:val="Hypertextovprepojenie"/>
            <w:noProof/>
          </w:rPr>
          <w:t>2.4.1</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Škola a predškolské zariadenia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_Toc478727604 \h </w:instrText>
        </w:r>
        <w:r w:rsidR="00043B54" w:rsidRPr="006C5AFC">
          <w:rPr>
            <w:noProof/>
            <w:webHidden/>
          </w:rPr>
        </w:r>
        <w:r w:rsidR="00043B54" w:rsidRPr="006C5AFC">
          <w:rPr>
            <w:noProof/>
            <w:webHidden/>
          </w:rPr>
          <w:fldChar w:fldCharType="separate"/>
        </w:r>
        <w:r w:rsidR="00CA2E69">
          <w:rPr>
            <w:noProof/>
            <w:webHidden/>
          </w:rPr>
          <w:t>41</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05" w:history="1">
        <w:r w:rsidR="006C5AFC" w:rsidRPr="006C5AFC">
          <w:rPr>
            <w:rStyle w:val="Hypertextovprepojenie"/>
            <w:noProof/>
          </w:rPr>
          <w:t>2.4.2</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Kultúra, šport, kluby a pamätihodnosti</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_Toc478727605 \h </w:instrText>
        </w:r>
        <w:r w:rsidR="00043B54" w:rsidRPr="006C5AFC">
          <w:rPr>
            <w:noProof/>
            <w:webHidden/>
          </w:rPr>
        </w:r>
        <w:r w:rsidR="00043B54" w:rsidRPr="006C5AFC">
          <w:rPr>
            <w:noProof/>
            <w:webHidden/>
          </w:rPr>
          <w:fldChar w:fldCharType="separate"/>
        </w:r>
        <w:r w:rsidR="00CA2E69">
          <w:rPr>
            <w:noProof/>
            <w:webHidden/>
          </w:rPr>
          <w:t>42</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06" w:history="1">
        <w:r w:rsidR="006C5AFC" w:rsidRPr="006C5AFC">
          <w:rPr>
            <w:rStyle w:val="Hypertextovprepojenie"/>
            <w:noProof/>
          </w:rPr>
          <w:t>2.4.3</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Cirkev a pamätihodnosti</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_Toc478727606 \h </w:instrText>
        </w:r>
        <w:r w:rsidR="00043B54" w:rsidRPr="006C5AFC">
          <w:rPr>
            <w:noProof/>
            <w:webHidden/>
          </w:rPr>
        </w:r>
        <w:r w:rsidR="00043B54" w:rsidRPr="006C5AFC">
          <w:rPr>
            <w:noProof/>
            <w:webHidden/>
          </w:rPr>
          <w:fldChar w:fldCharType="separate"/>
        </w:r>
        <w:r w:rsidR="00CA2E69">
          <w:rPr>
            <w:noProof/>
            <w:webHidden/>
          </w:rPr>
          <w:t>46</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07" w:history="1">
        <w:r w:rsidR="006C5AFC" w:rsidRPr="006C5AFC">
          <w:rPr>
            <w:rStyle w:val="Hypertextovprepojenie"/>
            <w:noProof/>
          </w:rPr>
          <w:t>2.4.4</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Zdravotníctvo a sociálna oblasť</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_Toc478727607 \h </w:instrText>
        </w:r>
        <w:r w:rsidR="00043B54" w:rsidRPr="006C5AFC">
          <w:rPr>
            <w:noProof/>
            <w:webHidden/>
          </w:rPr>
        </w:r>
        <w:r w:rsidR="00043B54" w:rsidRPr="006C5AFC">
          <w:rPr>
            <w:noProof/>
            <w:webHidden/>
          </w:rPr>
          <w:fldChar w:fldCharType="separate"/>
        </w:r>
        <w:r w:rsidR="00CA2E69">
          <w:rPr>
            <w:noProof/>
            <w:webHidden/>
          </w:rPr>
          <w:t>47</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08" w:history="1">
        <w:r w:rsidR="006C5AFC" w:rsidRPr="006C5AFC">
          <w:rPr>
            <w:rStyle w:val="Hypertextovprepojenie"/>
            <w:noProof/>
          </w:rPr>
          <w:t>2.5</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Hospodárenie v obci</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_Toc478727608 \h </w:instrText>
        </w:r>
        <w:r w:rsidR="00043B54" w:rsidRPr="006C5AFC">
          <w:rPr>
            <w:noProof/>
            <w:webHidden/>
          </w:rPr>
        </w:r>
        <w:r w:rsidR="00043B54" w:rsidRPr="006C5AFC">
          <w:rPr>
            <w:noProof/>
            <w:webHidden/>
          </w:rPr>
          <w:fldChar w:fldCharType="separate"/>
        </w:r>
        <w:r w:rsidR="00CA2E69">
          <w:rPr>
            <w:noProof/>
            <w:webHidden/>
          </w:rPr>
          <w:t>50</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09" w:history="1">
        <w:r w:rsidR="006C5AFC" w:rsidRPr="006C5AFC">
          <w:rPr>
            <w:rStyle w:val="Hypertextovprepojenie"/>
            <w:noProof/>
          </w:rPr>
          <w:t>2.5.1</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Podnikateľské subjekty, živnostníctvo a neziskové inštitúcie v obci</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_Toc478727609 \h </w:instrText>
        </w:r>
        <w:r w:rsidR="00043B54" w:rsidRPr="006C5AFC">
          <w:rPr>
            <w:noProof/>
            <w:webHidden/>
          </w:rPr>
        </w:r>
        <w:r w:rsidR="00043B54" w:rsidRPr="006C5AFC">
          <w:rPr>
            <w:noProof/>
            <w:webHidden/>
          </w:rPr>
          <w:fldChar w:fldCharType="separate"/>
        </w:r>
        <w:r w:rsidR="00CA2E69">
          <w:rPr>
            <w:noProof/>
            <w:webHidden/>
          </w:rPr>
          <w:t>50</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10" w:history="1">
        <w:r w:rsidR="006C5AFC" w:rsidRPr="006C5AFC">
          <w:rPr>
            <w:rStyle w:val="Hypertextovprepojenie"/>
            <w:noProof/>
          </w:rPr>
          <w:t>2.5.1.1</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Živnostníci</w:t>
        </w:r>
        <w:r w:rsidR="006C5AFC" w:rsidRPr="006C5AFC">
          <w:rPr>
            <w:noProof/>
            <w:webHidden/>
          </w:rPr>
          <w:tab/>
        </w:r>
        <w:r w:rsidR="006C5AFC">
          <w:rPr>
            <w:noProof/>
            <w:webHidden/>
          </w:rPr>
          <w:tab/>
        </w:r>
        <w:r w:rsidR="00043B54" w:rsidRPr="006C5AFC">
          <w:rPr>
            <w:noProof/>
            <w:webHidden/>
          </w:rPr>
          <w:fldChar w:fldCharType="begin"/>
        </w:r>
        <w:r w:rsidR="006C5AFC" w:rsidRPr="006C5AFC">
          <w:rPr>
            <w:noProof/>
            <w:webHidden/>
          </w:rPr>
          <w:instrText xml:space="preserve"> PAGEREF _Toc478727610 \h </w:instrText>
        </w:r>
        <w:r w:rsidR="00043B54" w:rsidRPr="006C5AFC">
          <w:rPr>
            <w:noProof/>
            <w:webHidden/>
          </w:rPr>
        </w:r>
        <w:r w:rsidR="00043B54" w:rsidRPr="006C5AFC">
          <w:rPr>
            <w:noProof/>
            <w:webHidden/>
          </w:rPr>
          <w:fldChar w:fldCharType="separate"/>
        </w:r>
        <w:r w:rsidR="00CA2E69">
          <w:rPr>
            <w:noProof/>
            <w:webHidden/>
          </w:rPr>
          <w:t>50</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11" w:history="1">
        <w:r w:rsidR="006C5AFC" w:rsidRPr="006C5AFC">
          <w:rPr>
            <w:rStyle w:val="Hypertextovprepojenie"/>
            <w:rFonts w:eastAsia="Calibri"/>
            <w:noProof/>
            <w:lang w:eastAsia="en-US"/>
          </w:rPr>
          <w:t>2.5.1.2</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Podnikateľské subjekty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_Toc478727611 \h </w:instrText>
        </w:r>
        <w:r w:rsidR="00043B54" w:rsidRPr="006C5AFC">
          <w:rPr>
            <w:noProof/>
            <w:webHidden/>
          </w:rPr>
        </w:r>
        <w:r w:rsidR="00043B54" w:rsidRPr="006C5AFC">
          <w:rPr>
            <w:noProof/>
            <w:webHidden/>
          </w:rPr>
          <w:fldChar w:fldCharType="separate"/>
        </w:r>
        <w:r w:rsidR="00CA2E69">
          <w:rPr>
            <w:noProof/>
            <w:webHidden/>
          </w:rPr>
          <w:t>50</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12" w:history="1">
        <w:r w:rsidR="006C5AFC" w:rsidRPr="006C5AFC">
          <w:rPr>
            <w:rStyle w:val="Hypertextovprepojenie"/>
            <w:noProof/>
          </w:rPr>
          <w:t>2.5.1.3</w:t>
        </w:r>
        <w:r w:rsidR="006C5AFC" w:rsidRPr="006C5AFC">
          <w:rPr>
            <w:rFonts w:asciiTheme="minorHAnsi" w:eastAsiaTheme="minorEastAsia" w:hAnsiTheme="minorHAnsi" w:cstheme="minorBidi"/>
            <w:noProof/>
            <w:sz w:val="22"/>
            <w:szCs w:val="22"/>
          </w:rPr>
          <w:tab/>
        </w:r>
        <w:r w:rsidR="006C5AFC" w:rsidRPr="006C5AFC">
          <w:rPr>
            <w:rStyle w:val="Hypertextovprepojenie"/>
            <w:rFonts w:eastAsia="Calibri"/>
            <w:noProof/>
            <w:lang w:eastAsia="en-US"/>
          </w:rPr>
          <w:t>N</w:t>
        </w:r>
        <w:r w:rsidR="006C5AFC" w:rsidRPr="006C5AFC">
          <w:rPr>
            <w:rStyle w:val="Hypertextovprepojenie"/>
            <w:noProof/>
          </w:rPr>
          <w:t>eziskový sektor</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_Toc478727612 \h </w:instrText>
        </w:r>
        <w:r w:rsidR="00043B54" w:rsidRPr="006C5AFC">
          <w:rPr>
            <w:noProof/>
            <w:webHidden/>
          </w:rPr>
        </w:r>
        <w:r w:rsidR="00043B54" w:rsidRPr="006C5AFC">
          <w:rPr>
            <w:noProof/>
            <w:webHidden/>
          </w:rPr>
          <w:fldChar w:fldCharType="separate"/>
        </w:r>
        <w:r w:rsidR="00CA2E69">
          <w:rPr>
            <w:noProof/>
            <w:webHidden/>
          </w:rPr>
          <w:t>51</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13" w:history="1">
        <w:r w:rsidR="006C5AFC" w:rsidRPr="006C5AFC">
          <w:rPr>
            <w:rStyle w:val="Hypertextovprepojenie"/>
            <w:noProof/>
          </w:rPr>
          <w:t>2.5.2</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Majetok obce a inštitúcie v správe obce</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_Toc478727613 \h </w:instrText>
        </w:r>
        <w:r w:rsidR="00043B54" w:rsidRPr="006C5AFC">
          <w:rPr>
            <w:noProof/>
            <w:webHidden/>
          </w:rPr>
        </w:r>
        <w:r w:rsidR="00043B54" w:rsidRPr="006C5AFC">
          <w:rPr>
            <w:noProof/>
            <w:webHidden/>
          </w:rPr>
          <w:fldChar w:fldCharType="separate"/>
        </w:r>
        <w:r w:rsidR="00CA2E69">
          <w:rPr>
            <w:noProof/>
            <w:webHidden/>
          </w:rPr>
          <w:t>51</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14" w:history="1">
        <w:r w:rsidR="006C5AFC" w:rsidRPr="006C5AFC">
          <w:rPr>
            <w:rStyle w:val="Hypertextovprepojenie"/>
            <w:noProof/>
          </w:rPr>
          <w:t>2.6</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Realizované projekty do roku 2015</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_Toc478727614 \h </w:instrText>
        </w:r>
        <w:r w:rsidR="00043B54" w:rsidRPr="006C5AFC">
          <w:rPr>
            <w:noProof/>
            <w:webHidden/>
          </w:rPr>
        </w:r>
        <w:r w:rsidR="00043B54" w:rsidRPr="006C5AFC">
          <w:rPr>
            <w:noProof/>
            <w:webHidden/>
          </w:rPr>
          <w:fldChar w:fldCharType="separate"/>
        </w:r>
        <w:r w:rsidR="00CA2E69">
          <w:rPr>
            <w:noProof/>
            <w:webHidden/>
          </w:rPr>
          <w:t>52</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16" w:history="1">
        <w:r w:rsidR="006C5AFC" w:rsidRPr="006C5AFC">
          <w:rPr>
            <w:rStyle w:val="Hypertextovprepojenie"/>
            <w:noProof/>
          </w:rPr>
          <w:t>3</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SWOT analýza obce</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_Toc478727616 \h </w:instrText>
        </w:r>
        <w:r w:rsidR="00043B54" w:rsidRPr="006C5AFC">
          <w:rPr>
            <w:noProof/>
            <w:webHidden/>
          </w:rPr>
        </w:r>
        <w:r w:rsidR="00043B54" w:rsidRPr="006C5AFC">
          <w:rPr>
            <w:noProof/>
            <w:webHidden/>
          </w:rPr>
          <w:fldChar w:fldCharType="separate"/>
        </w:r>
        <w:r w:rsidR="00CA2E69">
          <w:rPr>
            <w:noProof/>
            <w:webHidden/>
          </w:rPr>
          <w:t>53</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17" w:history="1">
        <w:r w:rsidR="006C5AFC" w:rsidRPr="006C5AFC">
          <w:rPr>
            <w:rStyle w:val="Hypertextovprepojenie"/>
            <w:noProof/>
          </w:rPr>
          <w:t>3.1</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Hospodárska SWOT analýza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_Toc478727617 \h </w:instrText>
        </w:r>
        <w:r w:rsidR="00043B54" w:rsidRPr="006C5AFC">
          <w:rPr>
            <w:noProof/>
            <w:webHidden/>
          </w:rPr>
        </w:r>
        <w:r w:rsidR="00043B54" w:rsidRPr="006C5AFC">
          <w:rPr>
            <w:noProof/>
            <w:webHidden/>
          </w:rPr>
          <w:fldChar w:fldCharType="separate"/>
        </w:r>
        <w:r w:rsidR="00CA2E69">
          <w:rPr>
            <w:noProof/>
            <w:webHidden/>
          </w:rPr>
          <w:t>53</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18" w:history="1">
        <w:r w:rsidR="006C5AFC" w:rsidRPr="006C5AFC">
          <w:rPr>
            <w:rStyle w:val="Hypertextovprepojenie"/>
            <w:noProof/>
          </w:rPr>
          <w:t>3.2</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Sociálna SWOT analýza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_Toc478727618 \h </w:instrText>
        </w:r>
        <w:r w:rsidR="00043B54" w:rsidRPr="006C5AFC">
          <w:rPr>
            <w:noProof/>
            <w:webHidden/>
          </w:rPr>
        </w:r>
        <w:r w:rsidR="00043B54" w:rsidRPr="006C5AFC">
          <w:rPr>
            <w:noProof/>
            <w:webHidden/>
          </w:rPr>
          <w:fldChar w:fldCharType="separate"/>
        </w:r>
        <w:r w:rsidR="00CA2E69">
          <w:rPr>
            <w:noProof/>
            <w:webHidden/>
          </w:rPr>
          <w:t>54</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19" w:history="1">
        <w:r w:rsidR="006C5AFC" w:rsidRPr="006C5AFC">
          <w:rPr>
            <w:rStyle w:val="Hypertextovprepojenie"/>
            <w:noProof/>
          </w:rPr>
          <w:t>3.3</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Environmentálna SWOT analýza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_Toc478727619 \h </w:instrText>
        </w:r>
        <w:r w:rsidR="00043B54" w:rsidRPr="006C5AFC">
          <w:rPr>
            <w:noProof/>
            <w:webHidden/>
          </w:rPr>
        </w:r>
        <w:r w:rsidR="00043B54" w:rsidRPr="006C5AFC">
          <w:rPr>
            <w:noProof/>
            <w:webHidden/>
          </w:rPr>
          <w:fldChar w:fldCharType="separate"/>
        </w:r>
        <w:r w:rsidR="00CA2E69">
          <w:rPr>
            <w:noProof/>
            <w:webHidden/>
          </w:rPr>
          <w:t>56</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20" w:history="1">
        <w:r w:rsidR="006C5AFC" w:rsidRPr="006C5AFC">
          <w:rPr>
            <w:rStyle w:val="Hypertextovprepojenie"/>
            <w:noProof/>
          </w:rPr>
          <w:t>4</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Stratégia rozvoja obce</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_Toc478727620 \h </w:instrText>
        </w:r>
        <w:r w:rsidR="00043B54" w:rsidRPr="006C5AFC">
          <w:rPr>
            <w:noProof/>
            <w:webHidden/>
          </w:rPr>
        </w:r>
        <w:r w:rsidR="00043B54" w:rsidRPr="006C5AFC">
          <w:rPr>
            <w:noProof/>
            <w:webHidden/>
          </w:rPr>
          <w:fldChar w:fldCharType="separate"/>
        </w:r>
        <w:r w:rsidR="00CA2E69">
          <w:rPr>
            <w:noProof/>
            <w:webHidden/>
          </w:rPr>
          <w:t>57</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21" w:history="1">
        <w:r w:rsidR="006C5AFC" w:rsidRPr="006C5AFC">
          <w:rPr>
            <w:rStyle w:val="Hypertextovprepojenie"/>
            <w:noProof/>
          </w:rPr>
          <w:t>4.1</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Rozvojový potenciál a limity rozvoja obce</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_Toc478727621 \h </w:instrText>
        </w:r>
        <w:r w:rsidR="00043B54" w:rsidRPr="006C5AFC">
          <w:rPr>
            <w:noProof/>
            <w:webHidden/>
          </w:rPr>
        </w:r>
        <w:r w:rsidR="00043B54" w:rsidRPr="006C5AFC">
          <w:rPr>
            <w:noProof/>
            <w:webHidden/>
          </w:rPr>
          <w:fldChar w:fldCharType="separate"/>
        </w:r>
        <w:r w:rsidR="00CA2E69">
          <w:rPr>
            <w:noProof/>
            <w:webHidden/>
          </w:rPr>
          <w:t>57</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22" w:history="1">
        <w:r w:rsidR="006C5AFC" w:rsidRPr="006C5AFC">
          <w:rPr>
            <w:rStyle w:val="Hypertextovprepojenie"/>
            <w:noProof/>
          </w:rPr>
          <w:t>4.2</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Analýza finančných potrieb a možností financovania PRO</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_Toc478727622 \h </w:instrText>
        </w:r>
        <w:r w:rsidR="00043B54" w:rsidRPr="006C5AFC">
          <w:rPr>
            <w:noProof/>
            <w:webHidden/>
          </w:rPr>
        </w:r>
        <w:r w:rsidR="00043B54" w:rsidRPr="006C5AFC">
          <w:rPr>
            <w:noProof/>
            <w:webHidden/>
          </w:rPr>
          <w:fldChar w:fldCharType="separate"/>
        </w:r>
        <w:r w:rsidR="00CA2E69">
          <w:rPr>
            <w:noProof/>
            <w:webHidden/>
          </w:rPr>
          <w:t>57</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23" w:history="1">
        <w:r w:rsidR="006C5AFC" w:rsidRPr="006C5AFC">
          <w:rPr>
            <w:rStyle w:val="Hypertextovprepojenie"/>
            <w:noProof/>
          </w:rPr>
          <w:t>4.3</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Strategický cieľ</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_Toc478727623 \h </w:instrText>
        </w:r>
        <w:r w:rsidR="00043B54" w:rsidRPr="006C5AFC">
          <w:rPr>
            <w:noProof/>
            <w:webHidden/>
          </w:rPr>
        </w:r>
        <w:r w:rsidR="00043B54" w:rsidRPr="006C5AFC">
          <w:rPr>
            <w:noProof/>
            <w:webHidden/>
          </w:rPr>
          <w:fldChar w:fldCharType="separate"/>
        </w:r>
        <w:r w:rsidR="00CA2E69">
          <w:rPr>
            <w:noProof/>
            <w:webHidden/>
          </w:rPr>
          <w:t>59</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24" w:history="1">
        <w:r w:rsidR="006C5AFC" w:rsidRPr="006C5AFC">
          <w:rPr>
            <w:rStyle w:val="Hypertextovprepojenie"/>
            <w:noProof/>
          </w:rPr>
          <w:t>4.4</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Priority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_Toc478727624 \h </w:instrText>
        </w:r>
        <w:r w:rsidR="00043B54" w:rsidRPr="006C5AFC">
          <w:rPr>
            <w:noProof/>
            <w:webHidden/>
          </w:rPr>
        </w:r>
        <w:r w:rsidR="00043B54" w:rsidRPr="006C5AFC">
          <w:rPr>
            <w:noProof/>
            <w:webHidden/>
          </w:rPr>
          <w:fldChar w:fldCharType="separate"/>
        </w:r>
        <w:r w:rsidR="00CA2E69">
          <w:rPr>
            <w:noProof/>
            <w:webHidden/>
          </w:rPr>
          <w:t>59</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25" w:history="1">
        <w:r w:rsidR="006C5AFC" w:rsidRPr="006C5AFC">
          <w:rPr>
            <w:rStyle w:val="Hypertextovprepojenie"/>
            <w:noProof/>
          </w:rPr>
          <w:t>PROGRAMOVÁ A REALIZAČNÁ ČASŤ</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_Toc478727625 \h </w:instrText>
        </w:r>
        <w:r w:rsidR="00043B54" w:rsidRPr="006C5AFC">
          <w:rPr>
            <w:noProof/>
            <w:webHidden/>
          </w:rPr>
        </w:r>
        <w:r w:rsidR="00043B54" w:rsidRPr="006C5AFC">
          <w:rPr>
            <w:noProof/>
            <w:webHidden/>
          </w:rPr>
          <w:fldChar w:fldCharType="separate"/>
        </w:r>
        <w:r w:rsidR="00CA2E69">
          <w:rPr>
            <w:noProof/>
            <w:webHidden/>
          </w:rPr>
          <w:t>60</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26" w:history="1">
        <w:r w:rsidR="006C5AFC" w:rsidRPr="006C5AFC">
          <w:rPr>
            <w:rStyle w:val="Hypertextovprepojenie"/>
            <w:noProof/>
          </w:rPr>
          <w:t>5</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Programové zabezpečenie PRO</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_Toc478727626 \h </w:instrText>
        </w:r>
        <w:r w:rsidR="00043B54" w:rsidRPr="006C5AFC">
          <w:rPr>
            <w:noProof/>
            <w:webHidden/>
          </w:rPr>
        </w:r>
        <w:r w:rsidR="00043B54" w:rsidRPr="006C5AFC">
          <w:rPr>
            <w:noProof/>
            <w:webHidden/>
          </w:rPr>
          <w:fldChar w:fldCharType="separate"/>
        </w:r>
        <w:r w:rsidR="00CA2E69">
          <w:rPr>
            <w:noProof/>
            <w:webHidden/>
          </w:rPr>
          <w:t>60</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27" w:history="1">
        <w:r w:rsidR="006C5AFC" w:rsidRPr="006C5AFC">
          <w:rPr>
            <w:rStyle w:val="Hypertextovprepojenie"/>
            <w:noProof/>
          </w:rPr>
          <w:t>5.1</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Opatrenia a aktivity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_Toc478727627 \h </w:instrText>
        </w:r>
        <w:r w:rsidR="00043B54" w:rsidRPr="006C5AFC">
          <w:rPr>
            <w:noProof/>
            <w:webHidden/>
          </w:rPr>
        </w:r>
        <w:r w:rsidR="00043B54" w:rsidRPr="006C5AFC">
          <w:rPr>
            <w:noProof/>
            <w:webHidden/>
          </w:rPr>
          <w:fldChar w:fldCharType="separate"/>
        </w:r>
        <w:r w:rsidR="00CA2E69">
          <w:rPr>
            <w:noProof/>
            <w:webHidden/>
          </w:rPr>
          <w:t>60</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28" w:history="1">
        <w:r w:rsidR="006C5AFC" w:rsidRPr="006C5AFC">
          <w:rPr>
            <w:rStyle w:val="Hypertextovprepojenie"/>
            <w:noProof/>
          </w:rPr>
          <w:t>5.2</w:t>
        </w:r>
        <w:r w:rsidR="006C5AFC" w:rsidRPr="006C5AFC">
          <w:rPr>
            <w:rFonts w:asciiTheme="minorHAnsi" w:eastAsiaTheme="minorEastAsia" w:hAnsiTheme="minorHAnsi" w:cstheme="minorBidi"/>
            <w:noProof/>
            <w:sz w:val="22"/>
            <w:szCs w:val="22"/>
          </w:rPr>
          <w:tab/>
        </w:r>
        <w:r w:rsidR="006C5AFC" w:rsidRPr="006C5AFC">
          <w:rPr>
            <w:rStyle w:val="Hypertextovprepojenie"/>
            <w:noProof/>
          </w:rPr>
          <w:t>Akčné plány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_Toc478727628 \h </w:instrText>
        </w:r>
        <w:r w:rsidR="00043B54" w:rsidRPr="006C5AFC">
          <w:rPr>
            <w:noProof/>
            <w:webHidden/>
          </w:rPr>
        </w:r>
        <w:r w:rsidR="00043B54" w:rsidRPr="006C5AFC">
          <w:rPr>
            <w:noProof/>
            <w:webHidden/>
          </w:rPr>
          <w:fldChar w:fldCharType="separate"/>
        </w:r>
        <w:r w:rsidR="00CA2E69">
          <w:rPr>
            <w:noProof/>
            <w:webHidden/>
          </w:rPr>
          <w:t>66</w:t>
        </w:r>
        <w:r w:rsidR="00043B54" w:rsidRPr="006C5AFC">
          <w:rPr>
            <w:noProof/>
            <w:webHidden/>
          </w:rPr>
          <w:fldChar w:fldCharType="end"/>
        </w:r>
      </w:hyperlink>
    </w:p>
    <w:p w:rsidR="006C5AFC" w:rsidRPr="006C5AFC" w:rsidRDefault="004226E3">
      <w:pPr>
        <w:pStyle w:val="Obsah1"/>
        <w:tabs>
          <w:tab w:val="left" w:pos="1540"/>
        </w:tabs>
        <w:rPr>
          <w:rFonts w:asciiTheme="minorHAnsi" w:eastAsiaTheme="minorEastAsia" w:hAnsiTheme="minorHAnsi" w:cstheme="minorBidi"/>
          <w:noProof/>
          <w:sz w:val="22"/>
          <w:szCs w:val="22"/>
        </w:rPr>
      </w:pPr>
      <w:hyperlink w:anchor="_Toc478727629" w:history="1">
        <w:r w:rsidR="006C5AFC" w:rsidRPr="006C5AFC">
          <w:rPr>
            <w:rStyle w:val="Hypertextovprepojenie"/>
            <w:bCs/>
            <w:noProof/>
            <w:kern w:val="32"/>
            <w:lang w:eastAsia="en-US"/>
          </w:rPr>
          <w:t>1.     Priorita:</w:t>
        </w:r>
        <w:r w:rsidR="006C5AFC" w:rsidRPr="006C5AFC">
          <w:rPr>
            <w:rFonts w:asciiTheme="minorHAnsi" w:eastAsiaTheme="minorEastAsia" w:hAnsiTheme="minorHAnsi" w:cstheme="minorBidi"/>
            <w:noProof/>
            <w:sz w:val="22"/>
            <w:szCs w:val="22"/>
          </w:rPr>
          <w:tab/>
        </w:r>
        <w:r w:rsidR="006C5AFC" w:rsidRPr="006C5AFC">
          <w:rPr>
            <w:rStyle w:val="Hypertextovprepojenie"/>
            <w:bCs/>
            <w:noProof/>
            <w:kern w:val="32"/>
            <w:lang w:eastAsia="en-US"/>
          </w:rPr>
          <w:t>Budovanie technickej infraštruktúry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_Toc478727629 \h </w:instrText>
        </w:r>
        <w:r w:rsidR="00043B54" w:rsidRPr="006C5AFC">
          <w:rPr>
            <w:noProof/>
            <w:webHidden/>
          </w:rPr>
        </w:r>
        <w:r w:rsidR="00043B54" w:rsidRPr="006C5AFC">
          <w:rPr>
            <w:noProof/>
            <w:webHidden/>
          </w:rPr>
          <w:fldChar w:fldCharType="separate"/>
        </w:r>
        <w:r w:rsidR="00CA2E69">
          <w:rPr>
            <w:noProof/>
            <w:webHidden/>
          </w:rPr>
          <w:t>67</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30" w:history="1">
        <w:r w:rsidR="006C5AFC" w:rsidRPr="006C5AFC">
          <w:rPr>
            <w:rStyle w:val="Hypertextovprepojenie"/>
            <w:iCs/>
            <w:noProof/>
            <w:kern w:val="32"/>
          </w:rPr>
          <w:t>1.1.</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Budovanie a rozvoj občianskej infraštruktúry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_Toc478727630 \h </w:instrText>
        </w:r>
        <w:r w:rsidR="00043B54" w:rsidRPr="006C5AFC">
          <w:rPr>
            <w:noProof/>
            <w:webHidden/>
          </w:rPr>
        </w:r>
        <w:r w:rsidR="00043B54" w:rsidRPr="006C5AFC">
          <w:rPr>
            <w:noProof/>
            <w:webHidden/>
          </w:rPr>
          <w:fldChar w:fldCharType="separate"/>
        </w:r>
        <w:r w:rsidR="00CA2E69">
          <w:rPr>
            <w:noProof/>
            <w:webHidden/>
          </w:rPr>
          <w:t>67</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31" w:history="1">
        <w:r w:rsidR="006C5AFC" w:rsidRPr="006C5AFC">
          <w:rPr>
            <w:rStyle w:val="Hypertextovprepojenie"/>
            <w:iCs/>
            <w:noProof/>
            <w:kern w:val="32"/>
          </w:rPr>
          <w:t>1.2.</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Budovanie a rozvoj kultúrno-spoločenskej infraštruktúry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_Toc478727631 \h </w:instrText>
        </w:r>
        <w:r w:rsidR="00043B54" w:rsidRPr="006C5AFC">
          <w:rPr>
            <w:noProof/>
            <w:webHidden/>
          </w:rPr>
        </w:r>
        <w:r w:rsidR="00043B54" w:rsidRPr="006C5AFC">
          <w:rPr>
            <w:noProof/>
            <w:webHidden/>
          </w:rPr>
          <w:fldChar w:fldCharType="separate"/>
        </w:r>
        <w:r w:rsidR="00CA2E69">
          <w:rPr>
            <w:noProof/>
            <w:webHidden/>
          </w:rPr>
          <w:t>69</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32" w:history="1">
        <w:r w:rsidR="006C5AFC" w:rsidRPr="006C5AFC">
          <w:rPr>
            <w:rStyle w:val="Hypertextovprepojenie"/>
            <w:iCs/>
            <w:noProof/>
            <w:kern w:val="32"/>
            <w:lang w:eastAsia="en-US"/>
          </w:rPr>
          <w:t>1.3.</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Budovanie a rozvoj školskej infraštruktúry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_Toc478727632 \h </w:instrText>
        </w:r>
        <w:r w:rsidR="00043B54" w:rsidRPr="006C5AFC">
          <w:rPr>
            <w:noProof/>
            <w:webHidden/>
          </w:rPr>
        </w:r>
        <w:r w:rsidR="00043B54" w:rsidRPr="006C5AFC">
          <w:rPr>
            <w:noProof/>
            <w:webHidden/>
          </w:rPr>
          <w:fldChar w:fldCharType="separate"/>
        </w:r>
        <w:r w:rsidR="00CA2E69">
          <w:rPr>
            <w:noProof/>
            <w:webHidden/>
          </w:rPr>
          <w:t>70</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33" w:history="1">
        <w:r w:rsidR="006C5AFC" w:rsidRPr="006C5AFC">
          <w:rPr>
            <w:rStyle w:val="Hypertextovprepojenie"/>
            <w:iCs/>
            <w:noProof/>
            <w:kern w:val="32"/>
            <w:lang w:eastAsia="en-US"/>
          </w:rPr>
          <w:t>1.4.</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Budovanie a rozvoj verejnej infraštruktúry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_Toc478727633 \h </w:instrText>
        </w:r>
        <w:r w:rsidR="00043B54" w:rsidRPr="006C5AFC">
          <w:rPr>
            <w:noProof/>
            <w:webHidden/>
          </w:rPr>
        </w:r>
        <w:r w:rsidR="00043B54" w:rsidRPr="006C5AFC">
          <w:rPr>
            <w:noProof/>
            <w:webHidden/>
          </w:rPr>
          <w:fldChar w:fldCharType="separate"/>
        </w:r>
        <w:r w:rsidR="00CA2E69">
          <w:rPr>
            <w:noProof/>
            <w:webHidden/>
          </w:rPr>
          <w:t>71</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34" w:history="1">
        <w:r w:rsidR="006C5AFC" w:rsidRPr="006C5AFC">
          <w:rPr>
            <w:rStyle w:val="Hypertextovprepojenie"/>
            <w:iCs/>
            <w:noProof/>
            <w:kern w:val="32"/>
            <w:lang w:eastAsia="en-US"/>
          </w:rPr>
          <w:t>1.5.</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Budovanie a revitalizácia obecnej infraštruktúry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_Toc478727634 \h </w:instrText>
        </w:r>
        <w:r w:rsidR="00043B54" w:rsidRPr="006C5AFC">
          <w:rPr>
            <w:noProof/>
            <w:webHidden/>
          </w:rPr>
        </w:r>
        <w:r w:rsidR="00043B54" w:rsidRPr="006C5AFC">
          <w:rPr>
            <w:noProof/>
            <w:webHidden/>
          </w:rPr>
          <w:fldChar w:fldCharType="separate"/>
        </w:r>
        <w:r w:rsidR="00CA2E69">
          <w:rPr>
            <w:noProof/>
            <w:webHidden/>
          </w:rPr>
          <w:t>74</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35" w:history="1">
        <w:r w:rsidR="006C5AFC" w:rsidRPr="006C5AFC">
          <w:rPr>
            <w:rStyle w:val="Hypertextovprepojenie"/>
            <w:bCs/>
            <w:noProof/>
            <w:kern w:val="32"/>
          </w:rPr>
          <w:t>2.</w:t>
        </w:r>
        <w:r w:rsidR="006C5AFC" w:rsidRPr="006C5AFC">
          <w:rPr>
            <w:rFonts w:asciiTheme="minorHAnsi" w:eastAsiaTheme="minorEastAsia" w:hAnsiTheme="minorHAnsi" w:cstheme="minorBidi"/>
            <w:noProof/>
            <w:sz w:val="22"/>
            <w:szCs w:val="22"/>
          </w:rPr>
          <w:tab/>
        </w:r>
        <w:r w:rsidR="006C5AFC" w:rsidRPr="006C5AFC">
          <w:rPr>
            <w:rStyle w:val="Hypertextovprepojenie"/>
            <w:bCs/>
            <w:noProof/>
            <w:kern w:val="32"/>
            <w:lang w:eastAsia="en-US"/>
          </w:rPr>
          <w:t>Priorita:  Rozvoj ľudských zdrojov</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_Toc478727635 \h </w:instrText>
        </w:r>
        <w:r w:rsidR="00043B54" w:rsidRPr="006C5AFC">
          <w:rPr>
            <w:noProof/>
            <w:webHidden/>
          </w:rPr>
        </w:r>
        <w:r w:rsidR="00043B54" w:rsidRPr="006C5AFC">
          <w:rPr>
            <w:noProof/>
            <w:webHidden/>
          </w:rPr>
          <w:fldChar w:fldCharType="separate"/>
        </w:r>
        <w:r w:rsidR="00CA2E69">
          <w:rPr>
            <w:noProof/>
            <w:webHidden/>
          </w:rPr>
          <w:t>77</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36" w:history="1">
        <w:r w:rsidR="006C5AFC" w:rsidRPr="006C5AFC">
          <w:rPr>
            <w:rStyle w:val="Hypertextovprepojenie"/>
            <w:iCs/>
            <w:noProof/>
            <w:kern w:val="32"/>
          </w:rPr>
          <w:t>2.1.</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Zvýšenie vzdelanostnej úrovne a zamestnanosti v obci</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_Toc478727636 \h </w:instrText>
        </w:r>
        <w:r w:rsidR="00043B54" w:rsidRPr="006C5AFC">
          <w:rPr>
            <w:noProof/>
            <w:webHidden/>
          </w:rPr>
        </w:r>
        <w:r w:rsidR="00043B54" w:rsidRPr="006C5AFC">
          <w:rPr>
            <w:noProof/>
            <w:webHidden/>
          </w:rPr>
          <w:fldChar w:fldCharType="separate"/>
        </w:r>
        <w:r w:rsidR="00CA2E69">
          <w:rPr>
            <w:noProof/>
            <w:webHidden/>
          </w:rPr>
          <w:t>77</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37" w:history="1">
        <w:r w:rsidR="006C5AFC" w:rsidRPr="006C5AFC">
          <w:rPr>
            <w:rStyle w:val="Hypertextovprepojenie"/>
            <w:iCs/>
            <w:noProof/>
            <w:kern w:val="32"/>
            <w:lang w:eastAsia="en-US"/>
          </w:rPr>
          <w:t>2.2.</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w:t>
        </w:r>
        <w:r w:rsidR="006C5AFC">
          <w:rPr>
            <w:rStyle w:val="Hypertextovprepojenie"/>
            <w:iCs/>
            <w:noProof/>
            <w:kern w:val="32"/>
            <w:lang w:eastAsia="en-US"/>
          </w:rPr>
          <w:t xml:space="preserve"> </w:t>
        </w:r>
        <w:r w:rsidR="006C5AFC" w:rsidRPr="006C5AFC">
          <w:rPr>
            <w:rStyle w:val="Hypertextovprepojenie"/>
            <w:iCs/>
            <w:noProof/>
            <w:kern w:val="32"/>
            <w:lang w:eastAsia="en-US"/>
          </w:rPr>
          <w:t>Zvýšenie kultúrno-spoločenskej a športovej úrovne života v     obci</w:t>
        </w:r>
        <w:r w:rsidR="006C5AFC">
          <w:rPr>
            <w:rStyle w:val="Hypertextovprepojenie"/>
            <w:iCs/>
            <w:noProof/>
            <w:kern w:val="32"/>
            <w:lang w:eastAsia="en-US"/>
          </w:rPr>
          <w:tab/>
        </w:r>
        <w:r w:rsidR="006C5AFC">
          <w:rPr>
            <w:rStyle w:val="Hypertextovprepojenie"/>
            <w:iCs/>
            <w:noProof/>
            <w:kern w:val="32"/>
            <w:lang w:eastAsia="en-US"/>
          </w:rPr>
          <w:tab/>
        </w:r>
        <w:r w:rsidR="006C5AFC">
          <w:rPr>
            <w:rStyle w:val="Hypertextovprepojenie"/>
            <w:iCs/>
            <w:noProof/>
            <w:kern w:val="32"/>
            <w:lang w:eastAsia="en-US"/>
          </w:rPr>
          <w:tab/>
        </w:r>
        <w:r w:rsidR="00043B54" w:rsidRPr="006C5AFC">
          <w:rPr>
            <w:noProof/>
            <w:webHidden/>
          </w:rPr>
          <w:fldChar w:fldCharType="begin"/>
        </w:r>
        <w:r w:rsidR="006C5AFC" w:rsidRPr="006C5AFC">
          <w:rPr>
            <w:noProof/>
            <w:webHidden/>
          </w:rPr>
          <w:instrText xml:space="preserve"> PAGEREF _Toc478727637 \h </w:instrText>
        </w:r>
        <w:r w:rsidR="00043B54" w:rsidRPr="006C5AFC">
          <w:rPr>
            <w:noProof/>
            <w:webHidden/>
          </w:rPr>
        </w:r>
        <w:r w:rsidR="00043B54" w:rsidRPr="006C5AFC">
          <w:rPr>
            <w:noProof/>
            <w:webHidden/>
          </w:rPr>
          <w:fldChar w:fldCharType="separate"/>
        </w:r>
        <w:r w:rsidR="00CA2E69">
          <w:rPr>
            <w:noProof/>
            <w:webHidden/>
          </w:rPr>
          <w:t>78</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38" w:history="1">
        <w:r w:rsidR="006C5AFC" w:rsidRPr="006C5AFC">
          <w:rPr>
            <w:rStyle w:val="Hypertextovprepojenie"/>
            <w:bCs/>
            <w:noProof/>
            <w:kern w:val="32"/>
            <w:lang w:eastAsia="en-US"/>
          </w:rPr>
          <w:t>3.</w:t>
        </w:r>
        <w:r w:rsidR="006C5AFC" w:rsidRPr="006C5AFC">
          <w:rPr>
            <w:rFonts w:asciiTheme="minorHAnsi" w:eastAsiaTheme="minorEastAsia" w:hAnsiTheme="minorHAnsi" w:cstheme="minorBidi"/>
            <w:noProof/>
            <w:sz w:val="22"/>
            <w:szCs w:val="22"/>
          </w:rPr>
          <w:tab/>
        </w:r>
        <w:r w:rsidR="006C5AFC" w:rsidRPr="006C5AFC">
          <w:rPr>
            <w:rStyle w:val="Hypertextovprepojenie"/>
            <w:bCs/>
            <w:noProof/>
            <w:kern w:val="32"/>
            <w:lang w:eastAsia="en-US"/>
          </w:rPr>
          <w:t>Priorita:  Sociálno-ekonomický rozvoj obce</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_Toc478727638 \h </w:instrText>
        </w:r>
        <w:r w:rsidR="00043B54" w:rsidRPr="006C5AFC">
          <w:rPr>
            <w:noProof/>
            <w:webHidden/>
          </w:rPr>
        </w:r>
        <w:r w:rsidR="00043B54" w:rsidRPr="006C5AFC">
          <w:rPr>
            <w:noProof/>
            <w:webHidden/>
          </w:rPr>
          <w:fldChar w:fldCharType="separate"/>
        </w:r>
        <w:r w:rsidR="00CA2E69">
          <w:rPr>
            <w:noProof/>
            <w:webHidden/>
          </w:rPr>
          <w:t>81</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39" w:history="1">
        <w:r w:rsidR="006C5AFC" w:rsidRPr="006C5AFC">
          <w:rPr>
            <w:rStyle w:val="Hypertextovprepojenie"/>
            <w:iCs/>
            <w:noProof/>
            <w:kern w:val="32"/>
            <w:lang w:eastAsia="en-US"/>
          </w:rPr>
          <w:t>3.1.</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Rozvoj sociálnej starostlivosti o starých, nevládnych a sociálne    vylúčených občanov</w:t>
        </w:r>
        <w:r w:rsidR="006C5AFC">
          <w:rPr>
            <w:rStyle w:val="Hypertextovprepojenie"/>
            <w:iCs/>
            <w:noProof/>
            <w:kern w:val="32"/>
            <w:lang w:eastAsia="en-US"/>
          </w:rPr>
          <w:tab/>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_Toc478727639 \h </w:instrText>
        </w:r>
        <w:r w:rsidR="00043B54" w:rsidRPr="006C5AFC">
          <w:rPr>
            <w:noProof/>
            <w:webHidden/>
          </w:rPr>
        </w:r>
        <w:r w:rsidR="00043B54" w:rsidRPr="006C5AFC">
          <w:rPr>
            <w:noProof/>
            <w:webHidden/>
          </w:rPr>
          <w:fldChar w:fldCharType="separate"/>
        </w:r>
        <w:r w:rsidR="00CA2E69">
          <w:rPr>
            <w:noProof/>
            <w:webHidden/>
          </w:rPr>
          <w:t>81</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40" w:history="1">
        <w:r w:rsidR="006C5AFC" w:rsidRPr="006C5AFC">
          <w:rPr>
            <w:rStyle w:val="Hypertextovprepojenie"/>
            <w:iCs/>
            <w:noProof/>
            <w:kern w:val="32"/>
            <w:lang w:eastAsia="en-US"/>
          </w:rPr>
          <w:t>3.2.</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Podpora rozvoja podnikania v obci</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_Toc478727640 \h </w:instrText>
        </w:r>
        <w:r w:rsidR="00043B54" w:rsidRPr="006C5AFC">
          <w:rPr>
            <w:noProof/>
            <w:webHidden/>
          </w:rPr>
        </w:r>
        <w:r w:rsidR="00043B54" w:rsidRPr="006C5AFC">
          <w:rPr>
            <w:noProof/>
            <w:webHidden/>
          </w:rPr>
          <w:fldChar w:fldCharType="separate"/>
        </w:r>
        <w:r w:rsidR="00CA2E69">
          <w:rPr>
            <w:noProof/>
            <w:webHidden/>
          </w:rPr>
          <w:t>82</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41" w:history="1">
        <w:r w:rsidR="006C5AFC" w:rsidRPr="006C5AFC">
          <w:rPr>
            <w:rStyle w:val="Hypertextovprepojenie"/>
            <w:bCs/>
            <w:noProof/>
            <w:kern w:val="32"/>
            <w:lang w:eastAsia="en-US"/>
          </w:rPr>
          <w:t>4.</w:t>
        </w:r>
        <w:r w:rsidR="006C5AFC" w:rsidRPr="006C5AFC">
          <w:rPr>
            <w:rFonts w:asciiTheme="minorHAnsi" w:eastAsiaTheme="minorEastAsia" w:hAnsiTheme="minorHAnsi" w:cstheme="minorBidi"/>
            <w:noProof/>
            <w:sz w:val="22"/>
            <w:szCs w:val="22"/>
          </w:rPr>
          <w:tab/>
        </w:r>
        <w:r w:rsidR="006C5AFC" w:rsidRPr="006C5AFC">
          <w:rPr>
            <w:rStyle w:val="Hypertextovprepojenie"/>
            <w:bCs/>
            <w:noProof/>
            <w:kern w:val="32"/>
            <w:lang w:eastAsia="en-US"/>
          </w:rPr>
          <w:t>Priorita:   Ochrana a tvorba životného prostredia</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_Toc478727641 \h </w:instrText>
        </w:r>
        <w:r w:rsidR="00043B54" w:rsidRPr="006C5AFC">
          <w:rPr>
            <w:noProof/>
            <w:webHidden/>
          </w:rPr>
        </w:r>
        <w:r w:rsidR="00043B54" w:rsidRPr="006C5AFC">
          <w:rPr>
            <w:noProof/>
            <w:webHidden/>
          </w:rPr>
          <w:fldChar w:fldCharType="separate"/>
        </w:r>
        <w:r w:rsidR="00CA2E69">
          <w:rPr>
            <w:noProof/>
            <w:webHidden/>
          </w:rPr>
          <w:t>84</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42" w:history="1">
        <w:r w:rsidR="006C5AFC" w:rsidRPr="006C5AFC">
          <w:rPr>
            <w:rStyle w:val="Hypertextovprepojenie"/>
            <w:iCs/>
            <w:noProof/>
            <w:kern w:val="32"/>
            <w:lang w:eastAsia="en-US"/>
          </w:rPr>
          <w:t>4.1.</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Podpora ochrany životného prostredia v obci</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_Toc478727642 \h </w:instrText>
        </w:r>
        <w:r w:rsidR="00043B54" w:rsidRPr="006C5AFC">
          <w:rPr>
            <w:noProof/>
            <w:webHidden/>
          </w:rPr>
        </w:r>
        <w:r w:rsidR="00043B54" w:rsidRPr="006C5AFC">
          <w:rPr>
            <w:noProof/>
            <w:webHidden/>
          </w:rPr>
          <w:fldChar w:fldCharType="separate"/>
        </w:r>
        <w:r w:rsidR="00CA2E69">
          <w:rPr>
            <w:noProof/>
            <w:webHidden/>
          </w:rPr>
          <w:t>84</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43" w:history="1">
        <w:r w:rsidR="006C5AFC" w:rsidRPr="006C5AFC">
          <w:rPr>
            <w:rStyle w:val="Hypertextovprepojenie"/>
            <w:iCs/>
            <w:noProof/>
            <w:kern w:val="32"/>
            <w:lang w:eastAsia="en-US"/>
          </w:rPr>
          <w:t>4.2.</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Rozvoj a budovanie životného prostredia v obci</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_Toc478727643 \h </w:instrText>
        </w:r>
        <w:r w:rsidR="00043B54" w:rsidRPr="006C5AFC">
          <w:rPr>
            <w:noProof/>
            <w:webHidden/>
          </w:rPr>
        </w:r>
        <w:r w:rsidR="00043B54" w:rsidRPr="006C5AFC">
          <w:rPr>
            <w:noProof/>
            <w:webHidden/>
          </w:rPr>
          <w:fldChar w:fldCharType="separate"/>
        </w:r>
        <w:r w:rsidR="00CA2E69">
          <w:rPr>
            <w:noProof/>
            <w:webHidden/>
          </w:rPr>
          <w:t>85</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44" w:history="1">
        <w:r w:rsidR="006C5AFC" w:rsidRPr="006C5AFC">
          <w:rPr>
            <w:rStyle w:val="Hypertextovprepojenie"/>
            <w:bCs/>
            <w:noProof/>
            <w:kern w:val="32"/>
            <w:lang w:eastAsia="en-US"/>
          </w:rPr>
          <w:t>5.</w:t>
        </w:r>
        <w:r w:rsidR="006C5AFC" w:rsidRPr="006C5AFC">
          <w:rPr>
            <w:rFonts w:asciiTheme="minorHAnsi" w:eastAsiaTheme="minorEastAsia" w:hAnsiTheme="minorHAnsi" w:cstheme="minorBidi"/>
            <w:noProof/>
            <w:sz w:val="22"/>
            <w:szCs w:val="22"/>
          </w:rPr>
          <w:tab/>
        </w:r>
        <w:r w:rsidR="006C5AFC" w:rsidRPr="006C5AFC">
          <w:rPr>
            <w:rStyle w:val="Hypertextovprepojenie"/>
            <w:bCs/>
            <w:noProof/>
            <w:kern w:val="32"/>
            <w:lang w:eastAsia="en-US"/>
          </w:rPr>
          <w:t>Priorita:  Rozvoj turizmu a cestovného ruchu</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_Toc478727644 \h </w:instrText>
        </w:r>
        <w:r w:rsidR="00043B54" w:rsidRPr="006C5AFC">
          <w:rPr>
            <w:noProof/>
            <w:webHidden/>
          </w:rPr>
        </w:r>
        <w:r w:rsidR="00043B54" w:rsidRPr="006C5AFC">
          <w:rPr>
            <w:noProof/>
            <w:webHidden/>
          </w:rPr>
          <w:fldChar w:fldCharType="separate"/>
        </w:r>
        <w:r w:rsidR="00CA2E69">
          <w:rPr>
            <w:noProof/>
            <w:webHidden/>
          </w:rPr>
          <w:t>87</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45" w:history="1">
        <w:r w:rsidR="006C5AFC" w:rsidRPr="006C5AFC">
          <w:rPr>
            <w:rStyle w:val="Hypertextovprepojenie"/>
            <w:iCs/>
            <w:noProof/>
            <w:kern w:val="32"/>
            <w:lang w:eastAsia="en-US"/>
          </w:rPr>
          <w:t>5.1.</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Budovanie turistickej infraštruktúry</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_Toc478727645 \h </w:instrText>
        </w:r>
        <w:r w:rsidR="00043B54" w:rsidRPr="006C5AFC">
          <w:rPr>
            <w:noProof/>
            <w:webHidden/>
          </w:rPr>
        </w:r>
        <w:r w:rsidR="00043B54" w:rsidRPr="006C5AFC">
          <w:rPr>
            <w:noProof/>
            <w:webHidden/>
          </w:rPr>
          <w:fldChar w:fldCharType="separate"/>
        </w:r>
        <w:r w:rsidR="00CA2E69">
          <w:rPr>
            <w:noProof/>
            <w:webHidden/>
          </w:rPr>
          <w:t>87</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46" w:history="1">
        <w:r w:rsidR="006C5AFC" w:rsidRPr="006C5AFC">
          <w:rPr>
            <w:rStyle w:val="Hypertextovprepojenie"/>
            <w:bCs/>
            <w:noProof/>
            <w:kern w:val="32"/>
            <w:lang w:eastAsia="en-US"/>
          </w:rPr>
          <w:t>6.</w:t>
        </w:r>
        <w:r w:rsidR="006C5AFC" w:rsidRPr="006C5AFC">
          <w:rPr>
            <w:rFonts w:asciiTheme="minorHAnsi" w:eastAsiaTheme="minorEastAsia" w:hAnsiTheme="minorHAnsi" w:cstheme="minorBidi"/>
            <w:noProof/>
            <w:sz w:val="22"/>
            <w:szCs w:val="22"/>
          </w:rPr>
          <w:tab/>
        </w:r>
        <w:r w:rsidR="006C5AFC" w:rsidRPr="006C5AFC">
          <w:rPr>
            <w:rStyle w:val="Hypertextovprepojenie"/>
            <w:bCs/>
            <w:noProof/>
            <w:kern w:val="32"/>
            <w:lang w:eastAsia="en-US"/>
          </w:rPr>
          <w:t>Priorita:  Podpora propagácie a informovanosti obce</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_Toc478727646 \h </w:instrText>
        </w:r>
        <w:r w:rsidR="00043B54" w:rsidRPr="006C5AFC">
          <w:rPr>
            <w:noProof/>
            <w:webHidden/>
          </w:rPr>
        </w:r>
        <w:r w:rsidR="00043B54" w:rsidRPr="006C5AFC">
          <w:rPr>
            <w:noProof/>
            <w:webHidden/>
          </w:rPr>
          <w:fldChar w:fldCharType="separate"/>
        </w:r>
        <w:r w:rsidR="00CA2E69">
          <w:rPr>
            <w:noProof/>
            <w:webHidden/>
          </w:rPr>
          <w:t>88</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47" w:history="1">
        <w:r w:rsidR="006C5AFC" w:rsidRPr="006C5AFC">
          <w:rPr>
            <w:rStyle w:val="Hypertextovprepojenie"/>
            <w:iCs/>
            <w:noProof/>
            <w:kern w:val="32"/>
            <w:lang w:eastAsia="en-US"/>
          </w:rPr>
          <w:t>6.1.</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Tvorba propagácie a podmienok pre efektívnu informovanosť    medzi obyvateľmi obce, samosprávou a inými subjektmi</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_Toc478727647 \h </w:instrText>
        </w:r>
        <w:r w:rsidR="00043B54" w:rsidRPr="006C5AFC">
          <w:rPr>
            <w:noProof/>
            <w:webHidden/>
          </w:rPr>
        </w:r>
        <w:r w:rsidR="00043B54" w:rsidRPr="006C5AFC">
          <w:rPr>
            <w:noProof/>
            <w:webHidden/>
          </w:rPr>
          <w:fldChar w:fldCharType="separate"/>
        </w:r>
        <w:r w:rsidR="00CA2E69">
          <w:rPr>
            <w:noProof/>
            <w:webHidden/>
          </w:rPr>
          <w:t>88</w:t>
        </w:r>
        <w:r w:rsidR="00043B54" w:rsidRPr="006C5AFC">
          <w:rPr>
            <w:noProof/>
            <w:webHidden/>
          </w:rPr>
          <w:fldChar w:fldCharType="end"/>
        </w:r>
      </w:hyperlink>
    </w:p>
    <w:p w:rsidR="006C5AFC" w:rsidRPr="006C5AFC" w:rsidRDefault="004226E3">
      <w:pPr>
        <w:pStyle w:val="Obsah2"/>
        <w:rPr>
          <w:rFonts w:asciiTheme="minorHAnsi" w:eastAsiaTheme="minorEastAsia" w:hAnsiTheme="minorHAnsi" w:cstheme="minorBidi"/>
          <w:noProof/>
          <w:sz w:val="22"/>
          <w:szCs w:val="22"/>
        </w:rPr>
      </w:pPr>
      <w:hyperlink w:anchor="_Toc478727648" w:history="1">
        <w:r w:rsidR="006C5AFC" w:rsidRPr="006C5AFC">
          <w:rPr>
            <w:rStyle w:val="Hypertextovprepojenie"/>
            <w:iCs/>
            <w:noProof/>
            <w:kern w:val="32"/>
            <w:lang w:eastAsia="en-US"/>
          </w:rPr>
          <w:t>6.2.</w:t>
        </w:r>
        <w:r w:rsidR="006C5AFC" w:rsidRPr="006C5AFC">
          <w:rPr>
            <w:rFonts w:asciiTheme="minorHAnsi" w:eastAsiaTheme="minorEastAsia" w:hAnsiTheme="minorHAnsi" w:cstheme="minorBidi"/>
            <w:noProof/>
            <w:sz w:val="22"/>
            <w:szCs w:val="22"/>
          </w:rPr>
          <w:tab/>
        </w:r>
        <w:r w:rsidR="006C5AFC" w:rsidRPr="006C5AFC">
          <w:rPr>
            <w:rStyle w:val="Hypertextovprepojenie"/>
            <w:iCs/>
            <w:noProof/>
            <w:kern w:val="32"/>
            <w:lang w:eastAsia="en-US"/>
          </w:rPr>
          <w:t>Opatrenie: Tvorba propagácie a podmienok efektívnej informovanosti pre    turistov a návštevníkov obce</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_Toc478727648 \h </w:instrText>
        </w:r>
        <w:r w:rsidR="00043B54" w:rsidRPr="006C5AFC">
          <w:rPr>
            <w:noProof/>
            <w:webHidden/>
          </w:rPr>
        </w:r>
        <w:r w:rsidR="00043B54" w:rsidRPr="006C5AFC">
          <w:rPr>
            <w:noProof/>
            <w:webHidden/>
          </w:rPr>
          <w:fldChar w:fldCharType="separate"/>
        </w:r>
        <w:r w:rsidR="00CA2E69">
          <w:rPr>
            <w:noProof/>
            <w:webHidden/>
          </w:rPr>
          <w:t>90</w:t>
        </w:r>
        <w:r w:rsidR="00043B54" w:rsidRPr="006C5AFC">
          <w:rPr>
            <w:noProof/>
            <w:webHidden/>
          </w:rPr>
          <w:fldChar w:fldCharType="end"/>
        </w:r>
      </w:hyperlink>
    </w:p>
    <w:p w:rsidR="006C5AFC" w:rsidRPr="006C5AFC" w:rsidRDefault="004226E3">
      <w:pPr>
        <w:pStyle w:val="Obsah1"/>
        <w:rPr>
          <w:rFonts w:asciiTheme="minorHAnsi" w:eastAsiaTheme="minorEastAsia" w:hAnsiTheme="minorHAnsi" w:cstheme="minorBidi"/>
          <w:noProof/>
          <w:sz w:val="22"/>
          <w:szCs w:val="22"/>
        </w:rPr>
      </w:pPr>
      <w:hyperlink w:anchor="_Toc478727649" w:history="1">
        <w:r w:rsidR="006C5AFC" w:rsidRPr="006C5AFC">
          <w:rPr>
            <w:rStyle w:val="Hypertextovprepojenie"/>
            <w:noProof/>
          </w:rPr>
          <w:t>FINANČNÉ A PERSONÁLNE  ZABEZPEČENIE REALIZÁCIE PRO</w:t>
        </w:r>
        <w:r w:rsidR="006C5AFC" w:rsidRPr="006C5AFC">
          <w:rPr>
            <w:noProof/>
            <w:webHidden/>
          </w:rPr>
          <w:tab/>
        </w:r>
        <w:r w:rsidR="00043B54" w:rsidRPr="006C5AFC">
          <w:rPr>
            <w:noProof/>
            <w:webHidden/>
          </w:rPr>
          <w:fldChar w:fldCharType="begin"/>
        </w:r>
        <w:r w:rsidR="006C5AFC" w:rsidRPr="006C5AFC">
          <w:rPr>
            <w:noProof/>
            <w:webHidden/>
          </w:rPr>
          <w:instrText xml:space="preserve"> PAGEREF _Toc478727649 \h </w:instrText>
        </w:r>
        <w:r w:rsidR="00043B54" w:rsidRPr="006C5AFC">
          <w:rPr>
            <w:noProof/>
            <w:webHidden/>
          </w:rPr>
        </w:r>
        <w:r w:rsidR="00043B54" w:rsidRPr="006C5AFC">
          <w:rPr>
            <w:noProof/>
            <w:webHidden/>
          </w:rPr>
          <w:fldChar w:fldCharType="separate"/>
        </w:r>
        <w:r w:rsidR="00CA2E69">
          <w:rPr>
            <w:noProof/>
            <w:webHidden/>
          </w:rPr>
          <w:t>91</w:t>
        </w:r>
        <w:r w:rsidR="00043B54" w:rsidRPr="006C5AFC">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50" w:history="1">
        <w:r w:rsidR="006C5AFC" w:rsidRPr="00991134">
          <w:rPr>
            <w:rStyle w:val="Hypertextovprepojenie"/>
            <w:noProof/>
          </w:rPr>
          <w:t>6</w:t>
        </w:r>
        <w:r w:rsidR="006C5AFC">
          <w:rPr>
            <w:rFonts w:asciiTheme="minorHAnsi" w:eastAsiaTheme="minorEastAsia" w:hAnsiTheme="minorHAnsi" w:cstheme="minorBidi"/>
            <w:noProof/>
            <w:sz w:val="22"/>
            <w:szCs w:val="22"/>
          </w:rPr>
          <w:tab/>
        </w:r>
        <w:r w:rsidR="006C5AFC" w:rsidRPr="00991134">
          <w:rPr>
            <w:rStyle w:val="Hypertextovprepojenie"/>
            <w:noProof/>
          </w:rPr>
          <w:t>Zabezpečenie realizácie PRO</w:t>
        </w:r>
        <w:r w:rsidR="006C5AFC">
          <w:rPr>
            <w:noProof/>
            <w:webHidden/>
          </w:rPr>
          <w:tab/>
        </w:r>
        <w:r w:rsidR="00043B54">
          <w:rPr>
            <w:noProof/>
            <w:webHidden/>
          </w:rPr>
          <w:fldChar w:fldCharType="begin"/>
        </w:r>
        <w:r w:rsidR="006C5AFC">
          <w:rPr>
            <w:noProof/>
            <w:webHidden/>
          </w:rPr>
          <w:instrText xml:space="preserve"> PAGEREF _Toc478727650 \h </w:instrText>
        </w:r>
        <w:r w:rsidR="00043B54">
          <w:rPr>
            <w:noProof/>
            <w:webHidden/>
          </w:rPr>
        </w:r>
        <w:r w:rsidR="00043B54">
          <w:rPr>
            <w:noProof/>
            <w:webHidden/>
          </w:rPr>
          <w:fldChar w:fldCharType="separate"/>
        </w:r>
        <w:r w:rsidR="00CA2E69">
          <w:rPr>
            <w:noProof/>
            <w:webHidden/>
          </w:rPr>
          <w:t>91</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51" w:history="1">
        <w:r w:rsidR="006C5AFC" w:rsidRPr="00991134">
          <w:rPr>
            <w:rStyle w:val="Hypertextovprepojenie"/>
            <w:noProof/>
          </w:rPr>
          <w:t>6.1</w:t>
        </w:r>
        <w:r w:rsidR="006C5AFC">
          <w:rPr>
            <w:rFonts w:asciiTheme="minorHAnsi" w:eastAsiaTheme="minorEastAsia" w:hAnsiTheme="minorHAnsi" w:cstheme="minorBidi"/>
            <w:noProof/>
            <w:sz w:val="22"/>
            <w:szCs w:val="22"/>
          </w:rPr>
          <w:tab/>
        </w:r>
        <w:r w:rsidR="006C5AFC" w:rsidRPr="00991134">
          <w:rPr>
            <w:rStyle w:val="Hypertextovprepojenie"/>
            <w:noProof/>
          </w:rPr>
          <w:t>Finančné zabezpečenie realizácie PRO</w:t>
        </w:r>
        <w:r w:rsidR="006C5AFC">
          <w:rPr>
            <w:noProof/>
            <w:webHidden/>
          </w:rPr>
          <w:tab/>
        </w:r>
        <w:r w:rsidR="00043B54">
          <w:rPr>
            <w:noProof/>
            <w:webHidden/>
          </w:rPr>
          <w:fldChar w:fldCharType="begin"/>
        </w:r>
        <w:r w:rsidR="006C5AFC">
          <w:rPr>
            <w:noProof/>
            <w:webHidden/>
          </w:rPr>
          <w:instrText xml:space="preserve"> PAGEREF _Toc478727651 \h </w:instrText>
        </w:r>
        <w:r w:rsidR="00043B54">
          <w:rPr>
            <w:noProof/>
            <w:webHidden/>
          </w:rPr>
        </w:r>
        <w:r w:rsidR="00043B54">
          <w:rPr>
            <w:noProof/>
            <w:webHidden/>
          </w:rPr>
          <w:fldChar w:fldCharType="separate"/>
        </w:r>
        <w:r w:rsidR="00CA2E69">
          <w:rPr>
            <w:noProof/>
            <w:webHidden/>
          </w:rPr>
          <w:t>91</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52" w:history="1">
        <w:r w:rsidR="006C5AFC" w:rsidRPr="00991134">
          <w:rPr>
            <w:rStyle w:val="Hypertextovprepojenie"/>
            <w:noProof/>
          </w:rPr>
          <w:t>6.1.1</w:t>
        </w:r>
        <w:r w:rsidR="006C5AFC">
          <w:rPr>
            <w:rFonts w:asciiTheme="minorHAnsi" w:eastAsiaTheme="minorEastAsia" w:hAnsiTheme="minorHAnsi" w:cstheme="minorBidi"/>
            <w:noProof/>
            <w:sz w:val="22"/>
            <w:szCs w:val="22"/>
          </w:rPr>
          <w:tab/>
        </w:r>
        <w:r w:rsidR="006C5AFC" w:rsidRPr="00991134">
          <w:rPr>
            <w:rStyle w:val="Hypertextovprepojenie"/>
            <w:noProof/>
          </w:rPr>
          <w:t>Analýza finančných potrieb a možností obce</w:t>
        </w:r>
        <w:r w:rsidR="006C5AFC">
          <w:rPr>
            <w:noProof/>
            <w:webHidden/>
          </w:rPr>
          <w:tab/>
        </w:r>
        <w:r w:rsidR="00043B54">
          <w:rPr>
            <w:noProof/>
            <w:webHidden/>
          </w:rPr>
          <w:fldChar w:fldCharType="begin"/>
        </w:r>
        <w:r w:rsidR="006C5AFC">
          <w:rPr>
            <w:noProof/>
            <w:webHidden/>
          </w:rPr>
          <w:instrText xml:space="preserve"> PAGEREF _Toc478727652 \h </w:instrText>
        </w:r>
        <w:r w:rsidR="00043B54">
          <w:rPr>
            <w:noProof/>
            <w:webHidden/>
          </w:rPr>
        </w:r>
        <w:r w:rsidR="00043B54">
          <w:rPr>
            <w:noProof/>
            <w:webHidden/>
          </w:rPr>
          <w:fldChar w:fldCharType="separate"/>
        </w:r>
        <w:r w:rsidR="00CA2E69">
          <w:rPr>
            <w:noProof/>
            <w:webHidden/>
          </w:rPr>
          <w:t>92</w:t>
        </w:r>
        <w:r w:rsidR="00043B54">
          <w:rPr>
            <w:noProof/>
            <w:webHidden/>
          </w:rPr>
          <w:fldChar w:fldCharType="end"/>
        </w:r>
      </w:hyperlink>
    </w:p>
    <w:p w:rsidR="006C5AFC" w:rsidRDefault="004226E3">
      <w:pPr>
        <w:pStyle w:val="Obsah2"/>
        <w:rPr>
          <w:rFonts w:asciiTheme="minorHAnsi" w:eastAsiaTheme="minorEastAsia" w:hAnsiTheme="minorHAnsi" w:cstheme="minorBidi"/>
          <w:noProof/>
          <w:sz w:val="22"/>
          <w:szCs w:val="22"/>
        </w:rPr>
      </w:pPr>
      <w:hyperlink w:anchor="_Toc478727653" w:history="1">
        <w:r w:rsidR="006C5AFC" w:rsidRPr="00991134">
          <w:rPr>
            <w:rStyle w:val="Hypertextovprepojenie"/>
            <w:noProof/>
          </w:rPr>
          <w:t>6.1.1.1</w:t>
        </w:r>
        <w:r w:rsidR="006C5AFC">
          <w:rPr>
            <w:rFonts w:asciiTheme="minorHAnsi" w:eastAsiaTheme="minorEastAsia" w:hAnsiTheme="minorHAnsi" w:cstheme="minorBidi"/>
            <w:noProof/>
            <w:sz w:val="22"/>
            <w:szCs w:val="22"/>
          </w:rPr>
          <w:tab/>
        </w:r>
        <w:r w:rsidR="006C5AFC" w:rsidRPr="00991134">
          <w:rPr>
            <w:rStyle w:val="Hypertextovprepojenie"/>
            <w:noProof/>
          </w:rPr>
          <w:t>Finančný rámec pre realizáciu PRO</w:t>
        </w:r>
        <w:r w:rsidR="006C5AFC">
          <w:rPr>
            <w:noProof/>
            <w:webHidden/>
          </w:rPr>
          <w:tab/>
        </w:r>
        <w:r w:rsidR="00043B54">
          <w:rPr>
            <w:noProof/>
            <w:webHidden/>
          </w:rPr>
          <w:fldChar w:fldCharType="begin"/>
        </w:r>
        <w:r w:rsidR="006C5AFC">
          <w:rPr>
            <w:noProof/>
            <w:webHidden/>
          </w:rPr>
          <w:instrText xml:space="preserve"> PAGEREF _Toc478727653 \h </w:instrText>
        </w:r>
        <w:r w:rsidR="00043B54">
          <w:rPr>
            <w:noProof/>
            <w:webHidden/>
          </w:rPr>
        </w:r>
        <w:r w:rsidR="00043B54">
          <w:rPr>
            <w:noProof/>
            <w:webHidden/>
          </w:rPr>
          <w:fldChar w:fldCharType="separate"/>
        </w:r>
        <w:r w:rsidR="00CA2E69">
          <w:rPr>
            <w:noProof/>
            <w:webHidden/>
          </w:rPr>
          <w:t>92</w:t>
        </w:r>
        <w:r w:rsidR="00043B54">
          <w:rPr>
            <w:noProof/>
            <w:webHidden/>
          </w:rPr>
          <w:fldChar w:fldCharType="end"/>
        </w:r>
      </w:hyperlink>
    </w:p>
    <w:p w:rsidR="006C5AFC" w:rsidRDefault="004226E3">
      <w:pPr>
        <w:pStyle w:val="Obsah2"/>
        <w:rPr>
          <w:rFonts w:asciiTheme="minorHAnsi" w:eastAsiaTheme="minorEastAsia" w:hAnsiTheme="minorHAnsi" w:cstheme="minorBidi"/>
          <w:noProof/>
          <w:sz w:val="22"/>
          <w:szCs w:val="22"/>
        </w:rPr>
      </w:pPr>
      <w:hyperlink w:anchor="_Toc478727654" w:history="1">
        <w:r w:rsidR="006C5AFC" w:rsidRPr="00991134">
          <w:rPr>
            <w:rStyle w:val="Hypertextovprepojenie"/>
            <w:noProof/>
          </w:rPr>
          <w:t>6.1.1.2</w:t>
        </w:r>
        <w:r w:rsidR="006C5AFC">
          <w:rPr>
            <w:rFonts w:asciiTheme="minorHAnsi" w:eastAsiaTheme="minorEastAsia" w:hAnsiTheme="minorHAnsi" w:cstheme="minorBidi"/>
            <w:noProof/>
            <w:sz w:val="22"/>
            <w:szCs w:val="22"/>
          </w:rPr>
          <w:tab/>
        </w:r>
        <w:r w:rsidR="006C5AFC" w:rsidRPr="00991134">
          <w:rPr>
            <w:rStyle w:val="Hypertextovprepojenie"/>
            <w:noProof/>
          </w:rPr>
          <w:t>Indikatívny finančný plán PRO</w:t>
        </w:r>
        <w:r w:rsidR="006C5AFC">
          <w:rPr>
            <w:noProof/>
            <w:webHidden/>
          </w:rPr>
          <w:tab/>
        </w:r>
        <w:r w:rsidR="00043B54">
          <w:rPr>
            <w:noProof/>
            <w:webHidden/>
          </w:rPr>
          <w:fldChar w:fldCharType="begin"/>
        </w:r>
        <w:r w:rsidR="006C5AFC">
          <w:rPr>
            <w:noProof/>
            <w:webHidden/>
          </w:rPr>
          <w:instrText xml:space="preserve"> PAGEREF _Toc478727654 \h </w:instrText>
        </w:r>
        <w:r w:rsidR="00043B54">
          <w:rPr>
            <w:noProof/>
            <w:webHidden/>
          </w:rPr>
        </w:r>
        <w:r w:rsidR="00043B54">
          <w:rPr>
            <w:noProof/>
            <w:webHidden/>
          </w:rPr>
          <w:fldChar w:fldCharType="separate"/>
        </w:r>
        <w:r w:rsidR="00CA2E69">
          <w:rPr>
            <w:noProof/>
            <w:webHidden/>
          </w:rPr>
          <w:t>95</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55" w:history="1">
        <w:r w:rsidR="006C5AFC" w:rsidRPr="00991134">
          <w:rPr>
            <w:rStyle w:val="Hypertextovprepojenie"/>
            <w:noProof/>
          </w:rPr>
          <w:t>6.2</w:t>
        </w:r>
        <w:r w:rsidR="006C5AFC">
          <w:rPr>
            <w:rFonts w:asciiTheme="minorHAnsi" w:eastAsiaTheme="minorEastAsia" w:hAnsiTheme="minorHAnsi" w:cstheme="minorBidi"/>
            <w:noProof/>
            <w:sz w:val="22"/>
            <w:szCs w:val="22"/>
          </w:rPr>
          <w:tab/>
        </w:r>
        <w:r w:rsidR="006C5AFC" w:rsidRPr="00991134">
          <w:rPr>
            <w:rStyle w:val="Hypertextovprepojenie"/>
            <w:noProof/>
          </w:rPr>
          <w:t>Personálne zabezpečenie realizácie PRO</w:t>
        </w:r>
        <w:r w:rsidR="006C5AFC">
          <w:rPr>
            <w:noProof/>
            <w:webHidden/>
          </w:rPr>
          <w:tab/>
        </w:r>
        <w:r w:rsidR="00043B54">
          <w:rPr>
            <w:noProof/>
            <w:webHidden/>
          </w:rPr>
          <w:fldChar w:fldCharType="begin"/>
        </w:r>
        <w:r w:rsidR="006C5AFC">
          <w:rPr>
            <w:noProof/>
            <w:webHidden/>
          </w:rPr>
          <w:instrText xml:space="preserve"> PAGEREF _Toc478727655 \h </w:instrText>
        </w:r>
        <w:r w:rsidR="00043B54">
          <w:rPr>
            <w:noProof/>
            <w:webHidden/>
          </w:rPr>
        </w:r>
        <w:r w:rsidR="00043B54">
          <w:rPr>
            <w:noProof/>
            <w:webHidden/>
          </w:rPr>
          <w:fldChar w:fldCharType="separate"/>
        </w:r>
        <w:r w:rsidR="00CA2E69">
          <w:rPr>
            <w:noProof/>
            <w:webHidden/>
          </w:rPr>
          <w:t>96</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56" w:history="1">
        <w:r w:rsidR="006C5AFC" w:rsidRPr="00991134">
          <w:rPr>
            <w:rStyle w:val="Hypertextovprepojenie"/>
            <w:noProof/>
          </w:rPr>
          <w:t>6.3</w:t>
        </w:r>
        <w:r w:rsidR="006C5AFC">
          <w:rPr>
            <w:rFonts w:asciiTheme="minorHAnsi" w:eastAsiaTheme="minorEastAsia" w:hAnsiTheme="minorHAnsi" w:cstheme="minorBidi"/>
            <w:noProof/>
            <w:sz w:val="22"/>
            <w:szCs w:val="22"/>
          </w:rPr>
          <w:tab/>
        </w:r>
        <w:r w:rsidR="006C5AFC" w:rsidRPr="00991134">
          <w:rPr>
            <w:rStyle w:val="Hypertextovprepojenie"/>
            <w:noProof/>
          </w:rPr>
          <w:t>Časový harmonogram realizácie</w:t>
        </w:r>
        <w:r w:rsidR="006C5AFC">
          <w:rPr>
            <w:noProof/>
            <w:webHidden/>
          </w:rPr>
          <w:tab/>
        </w:r>
        <w:r w:rsidR="00043B54">
          <w:rPr>
            <w:noProof/>
            <w:webHidden/>
          </w:rPr>
          <w:fldChar w:fldCharType="begin"/>
        </w:r>
        <w:r w:rsidR="006C5AFC">
          <w:rPr>
            <w:noProof/>
            <w:webHidden/>
          </w:rPr>
          <w:instrText xml:space="preserve"> PAGEREF _Toc478727656 \h </w:instrText>
        </w:r>
        <w:r w:rsidR="00043B54">
          <w:rPr>
            <w:noProof/>
            <w:webHidden/>
          </w:rPr>
        </w:r>
        <w:r w:rsidR="00043B54">
          <w:rPr>
            <w:noProof/>
            <w:webHidden/>
          </w:rPr>
          <w:fldChar w:fldCharType="separate"/>
        </w:r>
        <w:r w:rsidR="00CA2E69">
          <w:rPr>
            <w:noProof/>
            <w:webHidden/>
          </w:rPr>
          <w:t>97</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57" w:history="1">
        <w:r w:rsidR="006C5AFC" w:rsidRPr="00991134">
          <w:rPr>
            <w:rStyle w:val="Hypertextovprepojenie"/>
            <w:noProof/>
          </w:rPr>
          <w:t>6.4</w:t>
        </w:r>
        <w:r w:rsidR="006C5AFC">
          <w:rPr>
            <w:rFonts w:asciiTheme="minorHAnsi" w:eastAsiaTheme="minorEastAsia" w:hAnsiTheme="minorHAnsi" w:cstheme="minorBidi"/>
            <w:noProof/>
            <w:sz w:val="22"/>
            <w:szCs w:val="22"/>
          </w:rPr>
          <w:tab/>
        </w:r>
        <w:r w:rsidR="006C5AFC" w:rsidRPr="00991134">
          <w:rPr>
            <w:rStyle w:val="Hypertextovprepojenie"/>
            <w:noProof/>
          </w:rPr>
          <w:t>Spoločné podmienky pre úspešné projekty</w:t>
        </w:r>
        <w:r w:rsidR="006C5AFC">
          <w:rPr>
            <w:noProof/>
            <w:webHidden/>
          </w:rPr>
          <w:tab/>
        </w:r>
        <w:r w:rsidR="00043B54">
          <w:rPr>
            <w:noProof/>
            <w:webHidden/>
          </w:rPr>
          <w:fldChar w:fldCharType="begin"/>
        </w:r>
        <w:r w:rsidR="006C5AFC">
          <w:rPr>
            <w:noProof/>
            <w:webHidden/>
          </w:rPr>
          <w:instrText xml:space="preserve"> PAGEREF _Toc478727657 \h </w:instrText>
        </w:r>
        <w:r w:rsidR="00043B54">
          <w:rPr>
            <w:noProof/>
            <w:webHidden/>
          </w:rPr>
        </w:r>
        <w:r w:rsidR="00043B54">
          <w:rPr>
            <w:noProof/>
            <w:webHidden/>
          </w:rPr>
          <w:fldChar w:fldCharType="separate"/>
        </w:r>
        <w:r w:rsidR="00CA2E69">
          <w:rPr>
            <w:noProof/>
            <w:webHidden/>
          </w:rPr>
          <w:t>99</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58" w:history="1">
        <w:r w:rsidR="006C5AFC" w:rsidRPr="00991134">
          <w:rPr>
            <w:rStyle w:val="Hypertextovprepojenie"/>
            <w:noProof/>
          </w:rPr>
          <w:t>7</w:t>
        </w:r>
        <w:r w:rsidR="006C5AFC">
          <w:rPr>
            <w:rFonts w:asciiTheme="minorHAnsi" w:eastAsiaTheme="minorEastAsia" w:hAnsiTheme="minorHAnsi" w:cstheme="minorBidi"/>
            <w:noProof/>
            <w:sz w:val="22"/>
            <w:szCs w:val="22"/>
          </w:rPr>
          <w:tab/>
        </w:r>
        <w:r w:rsidR="006C5AFC" w:rsidRPr="00991134">
          <w:rPr>
            <w:rStyle w:val="Hypertextovprepojenie"/>
            <w:noProof/>
          </w:rPr>
          <w:t>Monitorovanie, vyhodnotenie a modifikácia PRO</w:t>
        </w:r>
        <w:r w:rsidR="006C5AFC">
          <w:rPr>
            <w:noProof/>
            <w:webHidden/>
          </w:rPr>
          <w:tab/>
        </w:r>
        <w:r w:rsidR="00043B54">
          <w:rPr>
            <w:noProof/>
            <w:webHidden/>
          </w:rPr>
          <w:fldChar w:fldCharType="begin"/>
        </w:r>
        <w:r w:rsidR="006C5AFC">
          <w:rPr>
            <w:noProof/>
            <w:webHidden/>
          </w:rPr>
          <w:instrText xml:space="preserve"> PAGEREF _Toc478727658 \h </w:instrText>
        </w:r>
        <w:r w:rsidR="00043B54">
          <w:rPr>
            <w:noProof/>
            <w:webHidden/>
          </w:rPr>
        </w:r>
        <w:r w:rsidR="00043B54">
          <w:rPr>
            <w:noProof/>
            <w:webHidden/>
          </w:rPr>
          <w:fldChar w:fldCharType="separate"/>
        </w:r>
        <w:r w:rsidR="00CA2E69">
          <w:rPr>
            <w:noProof/>
            <w:webHidden/>
          </w:rPr>
          <w:t>100</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59" w:history="1">
        <w:r w:rsidR="006C5AFC" w:rsidRPr="00991134">
          <w:rPr>
            <w:rStyle w:val="Hypertextovprepojenie"/>
            <w:noProof/>
          </w:rPr>
          <w:t>7.1</w:t>
        </w:r>
        <w:r w:rsidR="006C5AFC">
          <w:rPr>
            <w:rFonts w:asciiTheme="minorHAnsi" w:eastAsiaTheme="minorEastAsia" w:hAnsiTheme="minorHAnsi" w:cstheme="minorBidi"/>
            <w:noProof/>
            <w:sz w:val="22"/>
            <w:szCs w:val="22"/>
          </w:rPr>
          <w:tab/>
        </w:r>
        <w:r w:rsidR="006C5AFC" w:rsidRPr="00991134">
          <w:rPr>
            <w:rStyle w:val="Hypertextovprepojenie"/>
            <w:noProof/>
          </w:rPr>
          <w:t>Spôsob monitorovania PRO</w:t>
        </w:r>
        <w:r w:rsidR="006C5AFC">
          <w:rPr>
            <w:noProof/>
            <w:webHidden/>
          </w:rPr>
          <w:tab/>
        </w:r>
        <w:r w:rsidR="00043B54">
          <w:rPr>
            <w:noProof/>
            <w:webHidden/>
          </w:rPr>
          <w:fldChar w:fldCharType="begin"/>
        </w:r>
        <w:r w:rsidR="006C5AFC">
          <w:rPr>
            <w:noProof/>
            <w:webHidden/>
          </w:rPr>
          <w:instrText xml:space="preserve"> PAGEREF _Toc478727659 \h </w:instrText>
        </w:r>
        <w:r w:rsidR="00043B54">
          <w:rPr>
            <w:noProof/>
            <w:webHidden/>
          </w:rPr>
        </w:r>
        <w:r w:rsidR="00043B54">
          <w:rPr>
            <w:noProof/>
            <w:webHidden/>
          </w:rPr>
          <w:fldChar w:fldCharType="separate"/>
        </w:r>
        <w:r w:rsidR="00CA2E69">
          <w:rPr>
            <w:noProof/>
            <w:webHidden/>
          </w:rPr>
          <w:t>100</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60" w:history="1">
        <w:r w:rsidR="006C5AFC" w:rsidRPr="00991134">
          <w:rPr>
            <w:rStyle w:val="Hypertextovprepojenie"/>
            <w:noProof/>
          </w:rPr>
          <w:t>7.2</w:t>
        </w:r>
        <w:r w:rsidR="006C5AFC">
          <w:rPr>
            <w:rFonts w:asciiTheme="minorHAnsi" w:eastAsiaTheme="minorEastAsia" w:hAnsiTheme="minorHAnsi" w:cstheme="minorBidi"/>
            <w:noProof/>
            <w:sz w:val="22"/>
            <w:szCs w:val="22"/>
          </w:rPr>
          <w:tab/>
        </w:r>
        <w:r w:rsidR="006C5AFC" w:rsidRPr="00991134">
          <w:rPr>
            <w:rStyle w:val="Hypertextovprepojenie"/>
            <w:noProof/>
          </w:rPr>
          <w:t>Vyhodnotenie a modifikovanie PRO</w:t>
        </w:r>
        <w:r w:rsidR="006C5AFC">
          <w:rPr>
            <w:noProof/>
            <w:webHidden/>
          </w:rPr>
          <w:tab/>
        </w:r>
        <w:r w:rsidR="00043B54">
          <w:rPr>
            <w:noProof/>
            <w:webHidden/>
          </w:rPr>
          <w:fldChar w:fldCharType="begin"/>
        </w:r>
        <w:r w:rsidR="006C5AFC">
          <w:rPr>
            <w:noProof/>
            <w:webHidden/>
          </w:rPr>
          <w:instrText xml:space="preserve"> PAGEREF _Toc478727660 \h </w:instrText>
        </w:r>
        <w:r w:rsidR="00043B54">
          <w:rPr>
            <w:noProof/>
            <w:webHidden/>
          </w:rPr>
        </w:r>
        <w:r w:rsidR="00043B54">
          <w:rPr>
            <w:noProof/>
            <w:webHidden/>
          </w:rPr>
          <w:fldChar w:fldCharType="separate"/>
        </w:r>
        <w:r w:rsidR="00CA2E69">
          <w:rPr>
            <w:noProof/>
            <w:webHidden/>
          </w:rPr>
          <w:t>101</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61" w:history="1">
        <w:r w:rsidR="006C5AFC" w:rsidRPr="00991134">
          <w:rPr>
            <w:rStyle w:val="Hypertextovprepojenie"/>
            <w:noProof/>
          </w:rPr>
          <w:t>7.3</w:t>
        </w:r>
        <w:r w:rsidR="006C5AFC">
          <w:rPr>
            <w:rFonts w:asciiTheme="minorHAnsi" w:eastAsiaTheme="minorEastAsia" w:hAnsiTheme="minorHAnsi" w:cstheme="minorBidi"/>
            <w:noProof/>
            <w:sz w:val="22"/>
            <w:szCs w:val="22"/>
          </w:rPr>
          <w:tab/>
        </w:r>
        <w:r w:rsidR="006C5AFC" w:rsidRPr="00991134">
          <w:rPr>
            <w:rStyle w:val="Hypertextovprepojenie"/>
            <w:noProof/>
          </w:rPr>
          <w:t>Plán priebežných hodnotení PRO</w:t>
        </w:r>
        <w:r w:rsidR="006C5AFC">
          <w:rPr>
            <w:noProof/>
            <w:webHidden/>
          </w:rPr>
          <w:tab/>
        </w:r>
        <w:r w:rsidR="00043B54">
          <w:rPr>
            <w:noProof/>
            <w:webHidden/>
          </w:rPr>
          <w:fldChar w:fldCharType="begin"/>
        </w:r>
        <w:r w:rsidR="006C5AFC">
          <w:rPr>
            <w:noProof/>
            <w:webHidden/>
          </w:rPr>
          <w:instrText xml:space="preserve"> PAGEREF _Toc478727661 \h </w:instrText>
        </w:r>
        <w:r w:rsidR="00043B54">
          <w:rPr>
            <w:noProof/>
            <w:webHidden/>
          </w:rPr>
        </w:r>
        <w:r w:rsidR="00043B54">
          <w:rPr>
            <w:noProof/>
            <w:webHidden/>
          </w:rPr>
          <w:fldChar w:fldCharType="separate"/>
        </w:r>
        <w:r w:rsidR="00CA2E69">
          <w:rPr>
            <w:noProof/>
            <w:webHidden/>
          </w:rPr>
          <w:t>101</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62" w:history="1">
        <w:r w:rsidR="006C5AFC" w:rsidRPr="00991134">
          <w:rPr>
            <w:rStyle w:val="Hypertextovprepojenie"/>
            <w:noProof/>
          </w:rPr>
          <w:t>ZÁVER</w:t>
        </w:r>
        <w:r w:rsidR="006C5AFC">
          <w:rPr>
            <w:noProof/>
            <w:webHidden/>
          </w:rPr>
          <w:tab/>
        </w:r>
        <w:r w:rsidR="006C5AFC">
          <w:rPr>
            <w:noProof/>
            <w:webHidden/>
          </w:rPr>
          <w:tab/>
        </w:r>
        <w:r w:rsidR="00043B54">
          <w:rPr>
            <w:noProof/>
            <w:webHidden/>
          </w:rPr>
          <w:fldChar w:fldCharType="begin"/>
        </w:r>
        <w:r w:rsidR="006C5AFC">
          <w:rPr>
            <w:noProof/>
            <w:webHidden/>
          </w:rPr>
          <w:instrText xml:space="preserve"> PAGEREF _Toc478727662 \h </w:instrText>
        </w:r>
        <w:r w:rsidR="00043B54">
          <w:rPr>
            <w:noProof/>
            <w:webHidden/>
          </w:rPr>
        </w:r>
        <w:r w:rsidR="00043B54">
          <w:rPr>
            <w:noProof/>
            <w:webHidden/>
          </w:rPr>
          <w:fldChar w:fldCharType="separate"/>
        </w:r>
        <w:r w:rsidR="00CA2E69">
          <w:rPr>
            <w:noProof/>
            <w:webHidden/>
          </w:rPr>
          <w:t>102</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63" w:history="1">
        <w:r w:rsidR="006C5AFC" w:rsidRPr="00991134">
          <w:rPr>
            <w:rStyle w:val="Hypertextovprepojenie"/>
            <w:noProof/>
          </w:rPr>
          <w:t>Prílohy PRO</w:t>
        </w:r>
        <w:r w:rsidR="006C5AFC">
          <w:rPr>
            <w:noProof/>
            <w:webHidden/>
          </w:rPr>
          <w:tab/>
        </w:r>
        <w:r w:rsidR="00043B54">
          <w:rPr>
            <w:noProof/>
            <w:webHidden/>
          </w:rPr>
          <w:fldChar w:fldCharType="begin"/>
        </w:r>
        <w:r w:rsidR="006C5AFC">
          <w:rPr>
            <w:noProof/>
            <w:webHidden/>
          </w:rPr>
          <w:instrText xml:space="preserve"> PAGEREF _Toc478727663 \h </w:instrText>
        </w:r>
        <w:r w:rsidR="00043B54">
          <w:rPr>
            <w:noProof/>
            <w:webHidden/>
          </w:rPr>
        </w:r>
        <w:r w:rsidR="00043B54">
          <w:rPr>
            <w:noProof/>
            <w:webHidden/>
          </w:rPr>
          <w:fldChar w:fldCharType="separate"/>
        </w:r>
        <w:r w:rsidR="00CA2E69">
          <w:rPr>
            <w:noProof/>
            <w:webHidden/>
          </w:rPr>
          <w:t>103</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64" w:history="1">
        <w:r w:rsidR="006C5AFC" w:rsidRPr="00991134">
          <w:rPr>
            <w:rStyle w:val="Hypertextovprepojenie"/>
            <w:noProof/>
          </w:rPr>
          <w:t>1)</w:t>
        </w:r>
        <w:r w:rsidR="006C5AFC">
          <w:rPr>
            <w:rFonts w:asciiTheme="minorHAnsi" w:eastAsiaTheme="minorEastAsia" w:hAnsiTheme="minorHAnsi" w:cstheme="minorBidi"/>
            <w:noProof/>
            <w:sz w:val="22"/>
            <w:szCs w:val="22"/>
          </w:rPr>
          <w:tab/>
        </w:r>
        <w:r w:rsidR="006C5AFC" w:rsidRPr="00991134">
          <w:rPr>
            <w:rStyle w:val="Hypertextovprepojenie"/>
            <w:noProof/>
          </w:rPr>
          <w:t>Zoznam členov riadiaceho tímu, pracovných skupín a partnerov zapojených do spracovania PRO</w:t>
        </w:r>
        <w:r w:rsidR="006C5AFC">
          <w:rPr>
            <w:noProof/>
            <w:webHidden/>
          </w:rPr>
          <w:tab/>
        </w:r>
        <w:r w:rsidR="00043B54">
          <w:rPr>
            <w:noProof/>
            <w:webHidden/>
          </w:rPr>
          <w:fldChar w:fldCharType="begin"/>
        </w:r>
        <w:r w:rsidR="006C5AFC">
          <w:rPr>
            <w:noProof/>
            <w:webHidden/>
          </w:rPr>
          <w:instrText xml:space="preserve"> PAGEREF _Toc478727664 \h </w:instrText>
        </w:r>
        <w:r w:rsidR="00043B54">
          <w:rPr>
            <w:noProof/>
            <w:webHidden/>
          </w:rPr>
        </w:r>
        <w:r w:rsidR="00043B54">
          <w:rPr>
            <w:noProof/>
            <w:webHidden/>
          </w:rPr>
          <w:fldChar w:fldCharType="separate"/>
        </w:r>
        <w:r w:rsidR="00CA2E69">
          <w:rPr>
            <w:noProof/>
            <w:webHidden/>
          </w:rPr>
          <w:t>104</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65" w:history="1">
        <w:r w:rsidR="006C5AFC" w:rsidRPr="00991134">
          <w:rPr>
            <w:rStyle w:val="Hypertextovprepojenie"/>
            <w:noProof/>
          </w:rPr>
          <w:t>2)</w:t>
        </w:r>
        <w:r w:rsidR="006C5AFC">
          <w:rPr>
            <w:rFonts w:asciiTheme="minorHAnsi" w:eastAsiaTheme="minorEastAsia" w:hAnsiTheme="minorHAnsi" w:cstheme="minorBidi"/>
            <w:noProof/>
            <w:sz w:val="22"/>
            <w:szCs w:val="22"/>
          </w:rPr>
          <w:tab/>
        </w:r>
        <w:r w:rsidR="006C5AFC" w:rsidRPr="00991134">
          <w:rPr>
            <w:rStyle w:val="Hypertextovprepojenie"/>
            <w:noProof/>
          </w:rPr>
          <w:t>Zoznam informačných zdrojov použitých v PRO</w:t>
        </w:r>
        <w:r w:rsidR="006C5AFC">
          <w:rPr>
            <w:noProof/>
            <w:webHidden/>
          </w:rPr>
          <w:tab/>
        </w:r>
        <w:r w:rsidR="00043B54">
          <w:rPr>
            <w:noProof/>
            <w:webHidden/>
          </w:rPr>
          <w:fldChar w:fldCharType="begin"/>
        </w:r>
        <w:r w:rsidR="006C5AFC">
          <w:rPr>
            <w:noProof/>
            <w:webHidden/>
          </w:rPr>
          <w:instrText xml:space="preserve"> PAGEREF _Toc478727665 \h </w:instrText>
        </w:r>
        <w:r w:rsidR="00043B54">
          <w:rPr>
            <w:noProof/>
            <w:webHidden/>
          </w:rPr>
        </w:r>
        <w:r w:rsidR="00043B54">
          <w:rPr>
            <w:noProof/>
            <w:webHidden/>
          </w:rPr>
          <w:fldChar w:fldCharType="separate"/>
        </w:r>
        <w:r w:rsidR="00CA2E69">
          <w:rPr>
            <w:noProof/>
            <w:webHidden/>
          </w:rPr>
          <w:t>105</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66" w:history="1">
        <w:r w:rsidR="006C5AFC" w:rsidRPr="00991134">
          <w:rPr>
            <w:rStyle w:val="Hypertextovprepojenie"/>
            <w:noProof/>
          </w:rPr>
          <w:t>3)</w:t>
        </w:r>
        <w:r w:rsidR="006C5AFC">
          <w:rPr>
            <w:rFonts w:asciiTheme="minorHAnsi" w:eastAsiaTheme="minorEastAsia" w:hAnsiTheme="minorHAnsi" w:cstheme="minorBidi"/>
            <w:noProof/>
            <w:sz w:val="22"/>
            <w:szCs w:val="22"/>
          </w:rPr>
          <w:tab/>
        </w:r>
        <w:r w:rsidR="006C5AFC" w:rsidRPr="00991134">
          <w:rPr>
            <w:rStyle w:val="Hypertextovprepojenie"/>
            <w:bCs/>
            <w:noProof/>
          </w:rPr>
          <w:t>Zoznam skratiek použitých v PRO</w:t>
        </w:r>
        <w:r w:rsidR="006C5AFC">
          <w:rPr>
            <w:noProof/>
            <w:webHidden/>
          </w:rPr>
          <w:tab/>
        </w:r>
        <w:r w:rsidR="00043B54">
          <w:rPr>
            <w:noProof/>
            <w:webHidden/>
          </w:rPr>
          <w:fldChar w:fldCharType="begin"/>
        </w:r>
        <w:r w:rsidR="006C5AFC">
          <w:rPr>
            <w:noProof/>
            <w:webHidden/>
          </w:rPr>
          <w:instrText xml:space="preserve"> PAGEREF _Toc478727666 \h </w:instrText>
        </w:r>
        <w:r w:rsidR="00043B54">
          <w:rPr>
            <w:noProof/>
            <w:webHidden/>
          </w:rPr>
        </w:r>
        <w:r w:rsidR="00043B54">
          <w:rPr>
            <w:noProof/>
            <w:webHidden/>
          </w:rPr>
          <w:fldChar w:fldCharType="separate"/>
        </w:r>
        <w:r w:rsidR="00CA2E69">
          <w:rPr>
            <w:noProof/>
            <w:webHidden/>
          </w:rPr>
          <w:t>106</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67" w:history="1">
        <w:r w:rsidR="006C5AFC" w:rsidRPr="00991134">
          <w:rPr>
            <w:rStyle w:val="Hypertextovprepojenie"/>
            <w:noProof/>
          </w:rPr>
          <w:t>4)</w:t>
        </w:r>
        <w:r w:rsidR="006C5AFC">
          <w:rPr>
            <w:rFonts w:asciiTheme="minorHAnsi" w:eastAsiaTheme="minorEastAsia" w:hAnsiTheme="minorHAnsi" w:cstheme="minorBidi"/>
            <w:noProof/>
            <w:sz w:val="22"/>
            <w:szCs w:val="22"/>
          </w:rPr>
          <w:tab/>
        </w:r>
        <w:r w:rsidR="006C5AFC" w:rsidRPr="00991134">
          <w:rPr>
            <w:rStyle w:val="Hypertextovprepojenie"/>
            <w:bCs/>
            <w:noProof/>
          </w:rPr>
          <w:t>Akčný plán na rozpočtové obdobie 2016 - 2018</w:t>
        </w:r>
        <w:r w:rsidR="006C5AFC">
          <w:rPr>
            <w:noProof/>
            <w:webHidden/>
          </w:rPr>
          <w:tab/>
        </w:r>
        <w:r w:rsidR="00043B54">
          <w:rPr>
            <w:noProof/>
            <w:webHidden/>
          </w:rPr>
          <w:fldChar w:fldCharType="begin"/>
        </w:r>
        <w:r w:rsidR="006C5AFC">
          <w:rPr>
            <w:noProof/>
            <w:webHidden/>
          </w:rPr>
          <w:instrText xml:space="preserve"> PAGEREF _Toc478727667 \h </w:instrText>
        </w:r>
        <w:r w:rsidR="00043B54">
          <w:rPr>
            <w:noProof/>
            <w:webHidden/>
          </w:rPr>
        </w:r>
        <w:r w:rsidR="00043B54">
          <w:rPr>
            <w:noProof/>
            <w:webHidden/>
          </w:rPr>
          <w:fldChar w:fldCharType="separate"/>
        </w:r>
        <w:r w:rsidR="00CA2E69">
          <w:rPr>
            <w:noProof/>
            <w:webHidden/>
          </w:rPr>
          <w:t>108</w:t>
        </w:r>
        <w:r w:rsidR="00043B54">
          <w:rPr>
            <w:noProof/>
            <w:webHidden/>
          </w:rPr>
          <w:fldChar w:fldCharType="end"/>
        </w:r>
      </w:hyperlink>
    </w:p>
    <w:p w:rsidR="006C5AFC" w:rsidRDefault="004226E3">
      <w:pPr>
        <w:pStyle w:val="Obsah1"/>
        <w:rPr>
          <w:rFonts w:asciiTheme="minorHAnsi" w:eastAsiaTheme="minorEastAsia" w:hAnsiTheme="minorHAnsi" w:cstheme="minorBidi"/>
          <w:noProof/>
          <w:sz w:val="22"/>
          <w:szCs w:val="22"/>
        </w:rPr>
      </w:pPr>
      <w:hyperlink w:anchor="_Toc478727668" w:history="1">
        <w:r w:rsidR="006C5AFC" w:rsidRPr="00991134">
          <w:rPr>
            <w:rStyle w:val="Hypertextovprepojenie"/>
            <w:noProof/>
          </w:rPr>
          <w:t>5)</w:t>
        </w:r>
        <w:r w:rsidR="006C5AFC">
          <w:rPr>
            <w:rFonts w:asciiTheme="minorHAnsi" w:eastAsiaTheme="minorEastAsia" w:hAnsiTheme="minorHAnsi" w:cstheme="minorBidi"/>
            <w:noProof/>
            <w:sz w:val="22"/>
            <w:szCs w:val="22"/>
          </w:rPr>
          <w:tab/>
        </w:r>
        <w:r w:rsidR="006C5AFC" w:rsidRPr="00991134">
          <w:rPr>
            <w:rStyle w:val="Hypertextovprepojenie"/>
            <w:bCs/>
            <w:noProof/>
          </w:rPr>
          <w:t>Výpis z Uznesenia obecného zastupiteľstva o schválení Programu hospodárskeho rozvoja a sociálneho rozvoja obce Mýtne Ludany 2016 - 2020 s výhľadom do roku 2023.</w:t>
        </w:r>
        <w:r w:rsidR="006C5AFC">
          <w:rPr>
            <w:noProof/>
            <w:webHidden/>
          </w:rPr>
          <w:tab/>
        </w:r>
        <w:r w:rsidR="00043B54">
          <w:rPr>
            <w:noProof/>
            <w:webHidden/>
          </w:rPr>
          <w:fldChar w:fldCharType="begin"/>
        </w:r>
        <w:r w:rsidR="006C5AFC">
          <w:rPr>
            <w:noProof/>
            <w:webHidden/>
          </w:rPr>
          <w:instrText xml:space="preserve"> PAGEREF _Toc478727668 \h </w:instrText>
        </w:r>
        <w:r w:rsidR="00043B54">
          <w:rPr>
            <w:noProof/>
            <w:webHidden/>
          </w:rPr>
        </w:r>
        <w:r w:rsidR="00043B54">
          <w:rPr>
            <w:noProof/>
            <w:webHidden/>
          </w:rPr>
          <w:fldChar w:fldCharType="separate"/>
        </w:r>
        <w:r w:rsidR="00CA2E69">
          <w:rPr>
            <w:noProof/>
            <w:webHidden/>
          </w:rPr>
          <w:t>110</w:t>
        </w:r>
        <w:r w:rsidR="00043B54">
          <w:rPr>
            <w:noProof/>
            <w:webHidden/>
          </w:rPr>
          <w:fldChar w:fldCharType="end"/>
        </w:r>
      </w:hyperlink>
    </w:p>
    <w:p w:rsidR="0081638B" w:rsidRPr="00E91413" w:rsidRDefault="00043B54" w:rsidP="00E91413">
      <w:pPr>
        <w:pStyle w:val="Obsah1"/>
        <w:rPr>
          <w:rFonts w:asciiTheme="minorHAnsi" w:eastAsiaTheme="minorEastAsia" w:hAnsiTheme="minorHAnsi" w:cstheme="minorBidi"/>
          <w:noProof/>
          <w:sz w:val="22"/>
          <w:szCs w:val="22"/>
        </w:rPr>
      </w:pPr>
      <w:r w:rsidRPr="00FE479C">
        <w:fldChar w:fldCharType="end"/>
      </w:r>
      <w:bookmarkStart w:id="2" w:name="_Toc383437420"/>
      <w:bookmarkStart w:id="3" w:name="_Toc383437650"/>
      <w:bookmarkStart w:id="4" w:name="_Toc383437716"/>
    </w:p>
    <w:p w:rsidR="0081638B" w:rsidRDefault="0081638B" w:rsidP="0081638B">
      <w:pPr>
        <w:pStyle w:val="Nadpis2"/>
        <w:rPr>
          <w:sz w:val="32"/>
          <w:szCs w:val="32"/>
        </w:rPr>
      </w:pPr>
      <w:r>
        <w:br w:type="page"/>
      </w:r>
    </w:p>
    <w:p w:rsidR="005C6CB5" w:rsidRPr="00AE04C7" w:rsidRDefault="00824977" w:rsidP="00284EB1">
      <w:pPr>
        <w:pStyle w:val="Nadpis1"/>
        <w:numPr>
          <w:ilvl w:val="0"/>
          <w:numId w:val="0"/>
        </w:numPr>
      </w:pPr>
      <w:bookmarkStart w:id="5" w:name="_Toc478727569"/>
      <w:r w:rsidRPr="00AE04C7">
        <w:t>Ú</w:t>
      </w:r>
      <w:r w:rsidR="00DC2E0E" w:rsidRPr="00AE04C7">
        <w:t>VOD</w:t>
      </w:r>
      <w:bookmarkEnd w:id="2"/>
      <w:bookmarkEnd w:id="3"/>
      <w:bookmarkEnd w:id="4"/>
      <w:bookmarkEnd w:id="5"/>
    </w:p>
    <w:p w:rsidR="00806B5D" w:rsidRDefault="0033361B" w:rsidP="00EF5716">
      <w:r w:rsidRPr="0033361B">
        <w:t>Program hospodárskeho rozvoja a sociálneho rozvoja obce (ďalej len Program rozvoja obce „PRO“)</w:t>
      </w:r>
      <w:r w:rsidR="00EF5716" w:rsidRPr="00EF5716">
        <w:t>,</w:t>
      </w:r>
      <w:r w:rsidR="00CB17F1">
        <w:t xml:space="preserve"> </w:t>
      </w:r>
      <w:r w:rsidR="00EF5716" w:rsidRPr="00EF5716">
        <w:t>je názov strategického dokumentu. Musia ho ma</w:t>
      </w:r>
      <w:r w:rsidR="00EF5716" w:rsidRPr="00EF5716">
        <w:rPr>
          <w:rFonts w:hint="eastAsia"/>
        </w:rPr>
        <w:t>ť</w:t>
      </w:r>
      <w:r w:rsidR="00CB17F1">
        <w:t xml:space="preserve"> </w:t>
      </w:r>
      <w:r w:rsidR="00EF5716" w:rsidRPr="00EF5716">
        <w:t>spracovaný tie mest</w:t>
      </w:r>
      <w:r w:rsidR="00EF5716">
        <w:t>á</w:t>
      </w:r>
      <w:r w:rsidR="00EF5716" w:rsidRPr="00EF5716">
        <w:t xml:space="preserve"> a obce, ktoré sa chcú uchádzať</w:t>
      </w:r>
      <w:r w:rsidR="00CB17F1">
        <w:t xml:space="preserve"> </w:t>
      </w:r>
      <w:r w:rsidR="00EF5716" w:rsidRPr="00EF5716">
        <w:t>o nenávratný finančný príspevok zo štátneho rozpo</w:t>
      </w:r>
      <w:r w:rsidR="00EF5716" w:rsidRPr="00EF5716">
        <w:rPr>
          <w:rFonts w:hint="eastAsia"/>
        </w:rPr>
        <w:t>č</w:t>
      </w:r>
      <w:r w:rsidR="00EF5716" w:rsidRPr="00EF5716">
        <w:t>tu</w:t>
      </w:r>
      <w:r w:rsidR="00CB17F1">
        <w:t xml:space="preserve"> </w:t>
      </w:r>
      <w:r w:rsidR="00EF5716" w:rsidRPr="00EF5716">
        <w:t>a prostriedkov Európskej únie. Ak nemá zosta</w:t>
      </w:r>
      <w:r w:rsidR="00EF5716" w:rsidRPr="00EF5716">
        <w:rPr>
          <w:rFonts w:hint="eastAsia"/>
        </w:rPr>
        <w:t>ť</w:t>
      </w:r>
      <w:r w:rsidR="000C583D">
        <w:t xml:space="preserve"> </w:t>
      </w:r>
      <w:r w:rsidR="00EF5716" w:rsidRPr="00EF5716">
        <w:t>len povinnou prílohou projektov, ktoré sa</w:t>
      </w:r>
      <w:r w:rsidR="00CB17F1">
        <w:t xml:space="preserve"> </w:t>
      </w:r>
      <w:r w:rsidR="00EF5716" w:rsidRPr="00EF5716">
        <w:t>uchádzajú</w:t>
      </w:r>
      <w:r w:rsidR="00806B5D">
        <w:t xml:space="preserve"> o NFP, je potrebné</w:t>
      </w:r>
      <w:r w:rsidR="00EF5716" w:rsidRPr="00EF5716">
        <w:t xml:space="preserve"> z neho spravi</w:t>
      </w:r>
      <w:r w:rsidR="00680EB8">
        <w:t>ť ž</w:t>
      </w:r>
      <w:r w:rsidR="00806B5D" w:rsidRPr="00EF5716">
        <w:t>ivý</w:t>
      </w:r>
      <w:r w:rsidR="00CB17F1">
        <w:t xml:space="preserve"> </w:t>
      </w:r>
      <w:r w:rsidR="00EF5716" w:rsidRPr="00EF5716">
        <w:t>n</w:t>
      </w:r>
      <w:r w:rsidR="00806B5D">
        <w:t>á</w:t>
      </w:r>
      <w:r w:rsidR="00EF5716" w:rsidRPr="00EF5716">
        <w:t xml:space="preserve">stroj </w:t>
      </w:r>
      <w:r w:rsidR="00806B5D" w:rsidRPr="00EF5716">
        <w:t>strategického</w:t>
      </w:r>
      <w:r w:rsidR="00CB17F1">
        <w:t xml:space="preserve"> </w:t>
      </w:r>
      <w:r w:rsidR="00806B5D" w:rsidRPr="00EF5716">
        <w:t>plánovania</w:t>
      </w:r>
      <w:r w:rsidR="00CB17F1">
        <w:t xml:space="preserve"> </w:t>
      </w:r>
      <w:r w:rsidR="00806B5D" w:rsidRPr="00EF5716">
        <w:t>samosprávy</w:t>
      </w:r>
      <w:r w:rsidR="00D17FD3">
        <w:t xml:space="preserve">. </w:t>
      </w:r>
      <w:r w:rsidR="00EF5716" w:rsidRPr="00EF5716">
        <w:t>Teda</w:t>
      </w:r>
      <w:r w:rsidR="00CB17F1">
        <w:t xml:space="preserve"> </w:t>
      </w:r>
      <w:r w:rsidR="00EF5716" w:rsidRPr="00EF5716">
        <w:t>strategick</w:t>
      </w:r>
      <w:r w:rsidR="00806B5D">
        <w:t>ý</w:t>
      </w:r>
      <w:r w:rsidR="00EF5716" w:rsidRPr="00EF5716">
        <w:t xml:space="preserve"> dokument, </w:t>
      </w:r>
      <w:r w:rsidR="00806B5D" w:rsidRPr="00EF5716">
        <w:t>ktorý</w:t>
      </w:r>
      <w:r w:rsidR="00EF5716" w:rsidRPr="00EF5716">
        <w:t xml:space="preserve"> je </w:t>
      </w:r>
      <w:r w:rsidR="00806B5D" w:rsidRPr="00EF5716">
        <w:t>pomôckou</w:t>
      </w:r>
      <w:r w:rsidR="00EF5716" w:rsidRPr="00EF5716">
        <w:t xml:space="preserve"> pri </w:t>
      </w:r>
      <w:r w:rsidR="00806B5D" w:rsidRPr="00EF5716">
        <w:t>napĺňaní</w:t>
      </w:r>
      <w:r w:rsidR="000C583D">
        <w:t xml:space="preserve"> </w:t>
      </w:r>
      <w:r w:rsidR="00EF5716" w:rsidRPr="00EF5716">
        <w:t>v</w:t>
      </w:r>
      <w:r w:rsidR="00806B5D">
        <w:t>í</w:t>
      </w:r>
      <w:r w:rsidR="00EF5716" w:rsidRPr="00EF5716">
        <w:t xml:space="preserve">zie, </w:t>
      </w:r>
      <w:r w:rsidR="00806B5D" w:rsidRPr="00EF5716">
        <w:t>priority</w:t>
      </w:r>
      <w:r w:rsidR="00EF5716" w:rsidRPr="00EF5716">
        <w:t xml:space="preserve"> a cie</w:t>
      </w:r>
      <w:r w:rsidR="00EF5716" w:rsidRPr="00EF5716">
        <w:rPr>
          <w:rFonts w:hint="eastAsia"/>
        </w:rPr>
        <w:t>ľ</w:t>
      </w:r>
      <w:r w:rsidR="00EF5716" w:rsidRPr="00EF5716">
        <w:t xml:space="preserve">ov rozvoja </w:t>
      </w:r>
      <w:r w:rsidR="00806B5D" w:rsidRPr="00EF5716">
        <w:t>daného</w:t>
      </w:r>
      <w:r w:rsidR="00CB17F1">
        <w:t xml:space="preserve"> </w:t>
      </w:r>
      <w:r w:rsidR="00806B5D" w:rsidRPr="00EF5716">
        <w:t>územia</w:t>
      </w:r>
      <w:r w:rsidR="00EF5716" w:rsidRPr="00EF5716">
        <w:t>.</w:t>
      </w:r>
    </w:p>
    <w:p w:rsidR="00267E76" w:rsidRDefault="00027CD7" w:rsidP="00EF5716">
      <w:r>
        <w:t>PRO</w:t>
      </w:r>
      <w:r w:rsidR="00183766" w:rsidRPr="00183766">
        <w:t xml:space="preserve"> plne zodpovedá požiadavkám zákona č. </w:t>
      </w:r>
      <w:r w:rsidR="00183766" w:rsidRPr="00183766">
        <w:rPr>
          <w:bCs/>
        </w:rPr>
        <w:t>539/</w:t>
      </w:r>
      <w:r w:rsidR="00183766" w:rsidRPr="00183766">
        <w:t xml:space="preserve">2008 </w:t>
      </w:r>
      <w:r w:rsidR="00183766" w:rsidRPr="00183766">
        <w:rPr>
          <w:bCs/>
        </w:rPr>
        <w:t>o podpore regionálneho rozvoja a novele v znení neskorších predpisov a</w:t>
      </w:r>
      <w:r w:rsidR="00183766" w:rsidRPr="00183766">
        <w:t xml:space="preserve"> </w:t>
      </w:r>
      <w:r w:rsidR="00772F1B">
        <w:t>zohľadňuje odporúčania obsiahnuté</w:t>
      </w:r>
      <w:r w:rsidR="00594D5D">
        <w:t xml:space="preserve"> v </w:t>
      </w:r>
      <w:r w:rsidR="00267E76" w:rsidRPr="00594D5D">
        <w:t>Metodik</w:t>
      </w:r>
      <w:r w:rsidR="00594D5D">
        <w:t>e</w:t>
      </w:r>
      <w:r w:rsidR="00267E76" w:rsidRPr="00594D5D">
        <w:t xml:space="preserve"> </w:t>
      </w:r>
      <w:r w:rsidR="00594D5D">
        <w:t>na vypracovanie</w:t>
      </w:r>
      <w:r w:rsidR="00267E76" w:rsidRPr="00594D5D">
        <w:t xml:space="preserve"> </w:t>
      </w:r>
      <w:r>
        <w:t>PRO</w:t>
      </w:r>
      <w:r w:rsidR="00267E76" w:rsidRPr="00594D5D">
        <w:t xml:space="preserve">, ktorú vydalo </w:t>
      </w:r>
      <w:r w:rsidR="00594D5D" w:rsidRPr="00594D5D">
        <w:t>Ministerstvo dopravy, výstavby a regionálneho rozvoja SR</w:t>
      </w:r>
      <w:r w:rsidR="00267E76" w:rsidRPr="00594D5D">
        <w:t>.</w:t>
      </w:r>
    </w:p>
    <w:p w:rsidR="00BD3E5C" w:rsidRPr="00AE04C7" w:rsidRDefault="00BD3E5C" w:rsidP="00EF5716">
      <w:r w:rsidRPr="00AE04C7">
        <w:t>Úlohou tohto dokumentu je</w:t>
      </w:r>
      <w:r w:rsidR="00806B5D">
        <w:t xml:space="preserve"> teda</w:t>
      </w:r>
      <w:r w:rsidRPr="00AE04C7">
        <w:t xml:space="preserve"> zmapovať situáciu v obci </w:t>
      </w:r>
      <w:r w:rsidR="0099725A">
        <w:rPr>
          <w:b/>
          <w:bCs/>
        </w:rPr>
        <w:t>Mýtne Ludany</w:t>
      </w:r>
      <w:r w:rsidRPr="00AE04C7">
        <w:t>, identifikovať požiadavky obyvateľov, zachytiť ich názory na ďalší vývoj obce a na základe uvedeného vytvoriť Program hospodársko-sociálneho rozvoja obce</w:t>
      </w:r>
      <w:r w:rsidR="003E0279">
        <w:t xml:space="preserve"> </w:t>
      </w:r>
      <w:r w:rsidR="0099725A">
        <w:t>Mýtne Ludany</w:t>
      </w:r>
      <w:r w:rsidRPr="00AE04C7">
        <w:t>, ktorý</w:t>
      </w:r>
      <w:r w:rsidR="004E7198">
        <w:t xml:space="preserve"> je dôležitým podkladom pre jej</w:t>
      </w:r>
      <w:r w:rsidRPr="00AE04C7">
        <w:t xml:space="preserve"> rozvoj. </w:t>
      </w:r>
    </w:p>
    <w:p w:rsidR="00BD3E5C" w:rsidRPr="00AE04C7" w:rsidRDefault="0033361B" w:rsidP="00BD3E5C">
      <w:r w:rsidRPr="0033361B">
        <w:rPr>
          <w:b/>
        </w:rPr>
        <w:t>Program hospodárskeho rozvoja a sociálneho rozvoja obce</w:t>
      </w:r>
      <w:r w:rsidR="00027CD7" w:rsidRPr="00027CD7">
        <w:rPr>
          <w:b/>
        </w:rPr>
        <w:t xml:space="preserve"> </w:t>
      </w:r>
      <w:r w:rsidR="0099725A">
        <w:rPr>
          <w:b/>
          <w:bCs/>
        </w:rPr>
        <w:t>Mýtne Ludany</w:t>
      </w:r>
      <w:r w:rsidR="00027CD7" w:rsidRPr="00027CD7">
        <w:rPr>
          <w:b/>
          <w:bCs/>
        </w:rPr>
        <w:t xml:space="preserve"> </w:t>
      </w:r>
      <w:r>
        <w:rPr>
          <w:b/>
        </w:rPr>
        <w:t>2016 - 2023</w:t>
      </w:r>
      <w:r w:rsidR="00BD3E5C" w:rsidRPr="00AE04C7">
        <w:rPr>
          <w:b/>
        </w:rPr>
        <w:t xml:space="preserve"> </w:t>
      </w:r>
      <w:r w:rsidR="00BD3E5C" w:rsidRPr="00AE04C7">
        <w:t>je základným strategickým dokumentom, ktorý sa rozhodla obec vypracovať z dôvodu zabezpečenia koncepčného rozvoja obce, ako aj na zlepšenie a zefektívnenie rozhodovania miestnej samosprávy. Je tiež neoddeliteľnou súčasťou pre možnosť čerpania prostriedkov z Európskej únie, ako pre obecný úrad, tak aj pre všetky subjekty na území obce. Program je zameraný na podporu regionálneho rozvoja na miestnej úrovni s dôrazom na sociálnu, ekonomickú a kultúrnu oblasť pre oživenie sociálneho, ekonomického a kultúrneho rozvoja obce, ktorý bude podľa potreby priebežne aktualizovaný a doplňovaný.</w:t>
      </w:r>
    </w:p>
    <w:p w:rsidR="00BD3E5C" w:rsidRPr="00AE04C7" w:rsidRDefault="00027CD7" w:rsidP="00BD3E5C">
      <w:r>
        <w:t>Program rozvoja obce</w:t>
      </w:r>
      <w:r w:rsidR="00D17FD3">
        <w:t xml:space="preserve"> schvaľuje o</w:t>
      </w:r>
      <w:r w:rsidR="00BD3E5C" w:rsidRPr="00AE04C7">
        <w:t xml:space="preserve">becné zastupiteľstvo, ktoré bude zároveň aj realizovať vykonateľnosť, kontrolu, monitorovanie a hodnotenie tohto programu. </w:t>
      </w:r>
      <w:r>
        <w:t>Program rozvoja obce</w:t>
      </w:r>
      <w:r w:rsidR="00BD3E5C" w:rsidRPr="00AE04C7">
        <w:t xml:space="preserve"> je programom všetkých jeho občanov a bude napomáhať k všestrannému rozvoju obce nezávisle na prípadných politických zmenách v samospráve.</w:t>
      </w:r>
    </w:p>
    <w:p w:rsidR="00BD3E5C" w:rsidRPr="00AE04C7" w:rsidRDefault="00BD3E5C" w:rsidP="00BD3E5C">
      <w:r w:rsidRPr="00AE04C7">
        <w:t xml:space="preserve">Dôležitou súčasťou prípravy </w:t>
      </w:r>
      <w:r w:rsidR="00027CD7">
        <w:t>Programu rozvoja obce</w:t>
      </w:r>
      <w:r w:rsidRPr="00AE04C7">
        <w:t xml:space="preserve"> je zapojiť poslancov obecného zastupiteľstva a aktivistov obce do prípravy spoločnej budúcnosti, naučiť ich starať sa o seba, o budúcnosť svojej ro</w:t>
      </w:r>
      <w:r w:rsidR="00EE439E">
        <w:t>diny, svojej ulice a svojej obce</w:t>
      </w:r>
      <w:r w:rsidRPr="00AE04C7">
        <w:t>.</w:t>
      </w:r>
    </w:p>
    <w:p w:rsidR="00BD3E5C" w:rsidRDefault="00BD3E5C" w:rsidP="008A131B">
      <w:pPr>
        <w:pStyle w:val="nadpro1"/>
        <w:spacing w:before="0" w:line="23" w:lineRule="atLeast"/>
        <w:ind w:firstLine="0"/>
        <w:rPr>
          <w:rFonts w:ascii="Times New Roman" w:hAnsi="Times New Roman"/>
          <w:sz w:val="28"/>
          <w:szCs w:val="28"/>
        </w:rPr>
      </w:pPr>
    </w:p>
    <w:p w:rsidR="00F747A9" w:rsidRPr="00AE04C7" w:rsidRDefault="00F747A9" w:rsidP="00027CD7">
      <w:pPr>
        <w:pStyle w:val="Nadpis1"/>
        <w:pageBreakBefore/>
        <w:numPr>
          <w:ilvl w:val="0"/>
          <w:numId w:val="0"/>
        </w:numPr>
        <w:ind w:left="709" w:hanging="709"/>
      </w:pPr>
      <w:bookmarkStart w:id="6" w:name="_Toc380405496"/>
      <w:bookmarkStart w:id="7" w:name="_Toc380752122"/>
      <w:bookmarkStart w:id="8" w:name="_Toc382545785"/>
      <w:bookmarkStart w:id="9" w:name="_Toc383437460"/>
      <w:bookmarkStart w:id="10" w:name="_Toc383437690"/>
      <w:bookmarkStart w:id="11" w:name="_Toc383437757"/>
      <w:bookmarkStart w:id="12" w:name="_Toc478727570"/>
      <w:r w:rsidRPr="00AE04C7">
        <w:t>Vízia obce</w:t>
      </w:r>
      <w:bookmarkEnd w:id="6"/>
      <w:bookmarkEnd w:id="7"/>
      <w:bookmarkEnd w:id="8"/>
      <w:bookmarkEnd w:id="9"/>
      <w:bookmarkEnd w:id="10"/>
      <w:bookmarkEnd w:id="11"/>
      <w:bookmarkEnd w:id="12"/>
    </w:p>
    <w:p w:rsidR="00556C0A" w:rsidRPr="00556C0A" w:rsidRDefault="00556C0A" w:rsidP="00556C0A">
      <w:pPr>
        <w:rPr>
          <w:bCs/>
        </w:rPr>
      </w:pPr>
      <w:r w:rsidRPr="00556C0A">
        <w:rPr>
          <w:b/>
          <w:bCs/>
        </w:rPr>
        <w:t xml:space="preserve">Obec </w:t>
      </w:r>
      <w:r w:rsidR="0099725A">
        <w:rPr>
          <w:b/>
          <w:bCs/>
        </w:rPr>
        <w:t>Mýtne Ludany</w:t>
      </w:r>
      <w:r w:rsidRPr="00556C0A">
        <w:rPr>
          <w:b/>
          <w:bCs/>
        </w:rPr>
        <w:t xml:space="preserve"> </w:t>
      </w:r>
      <w:r w:rsidRPr="00556C0A">
        <w:rPr>
          <w:bCs/>
        </w:rPr>
        <w:t>predstav</w:t>
      </w:r>
      <w:r w:rsidR="0024142C">
        <w:rPr>
          <w:bCs/>
        </w:rPr>
        <w:t>uje obec vidieckeho charakteru</w:t>
      </w:r>
      <w:r w:rsidR="0033361B">
        <w:rPr>
          <w:bCs/>
        </w:rPr>
        <w:t>, ktorá</w:t>
      </w:r>
      <w:r w:rsidR="0024142C">
        <w:rPr>
          <w:bCs/>
        </w:rPr>
        <w:t xml:space="preserve"> </w:t>
      </w:r>
      <w:r w:rsidR="006539AA" w:rsidRPr="006539AA">
        <w:rPr>
          <w:bCs/>
        </w:rPr>
        <w:t xml:space="preserve">leží </w:t>
      </w:r>
      <w:r w:rsidR="0099725A" w:rsidRPr="0099725A">
        <w:rPr>
          <w:bCs/>
        </w:rPr>
        <w:t>na západnom úpätí Ipeľskej pahorkatiny v širokej kotlinovej doline dolného Hrona</w:t>
      </w:r>
      <w:r w:rsidR="00117A07" w:rsidRPr="00117A07">
        <w:rPr>
          <w:bCs/>
        </w:rPr>
        <w:t xml:space="preserve"> </w:t>
      </w:r>
      <w:r w:rsidR="0033361B">
        <w:rPr>
          <w:bCs/>
        </w:rPr>
        <w:t xml:space="preserve">a </w:t>
      </w:r>
      <w:r w:rsidRPr="00556C0A">
        <w:rPr>
          <w:bCs/>
        </w:rPr>
        <w:t xml:space="preserve">ponúka svojim obyvateľom plnohodnotné miesto pre život. Obec charakterizuje z veľkej časti vybudovaná základná infraštruktúra, </w:t>
      </w:r>
      <w:r w:rsidR="001230B6">
        <w:rPr>
          <w:bCs/>
        </w:rPr>
        <w:t>uspokoj</w:t>
      </w:r>
      <w:r w:rsidRPr="00556C0A">
        <w:rPr>
          <w:bCs/>
        </w:rPr>
        <w:t>ivý demografický vývoj, je tu zabezpečená starostlivosť o svojich oby</w:t>
      </w:r>
      <w:r w:rsidRPr="00556C0A">
        <w:rPr>
          <w:bCs/>
        </w:rPr>
        <w:softHyphen/>
        <w:t>vateľov, sieť obchodov a</w:t>
      </w:r>
      <w:r w:rsidR="00893C5F">
        <w:rPr>
          <w:bCs/>
        </w:rPr>
        <w:t> </w:t>
      </w:r>
      <w:r w:rsidRPr="00556C0A">
        <w:rPr>
          <w:bCs/>
        </w:rPr>
        <w:t>služieb</w:t>
      </w:r>
      <w:r w:rsidR="00893C5F">
        <w:rPr>
          <w:bCs/>
        </w:rPr>
        <w:t xml:space="preserve"> v obci a</w:t>
      </w:r>
      <w:r w:rsidR="001230B6">
        <w:rPr>
          <w:bCs/>
        </w:rPr>
        <w:t> hlavne v</w:t>
      </w:r>
      <w:r w:rsidR="00893C5F">
        <w:rPr>
          <w:bCs/>
        </w:rPr>
        <w:t xml:space="preserve"> okolí</w:t>
      </w:r>
      <w:r w:rsidRPr="00556C0A">
        <w:rPr>
          <w:bCs/>
        </w:rPr>
        <w:t xml:space="preserve"> je na </w:t>
      </w:r>
      <w:r w:rsidR="006F486A">
        <w:rPr>
          <w:bCs/>
        </w:rPr>
        <w:t>dobr</w:t>
      </w:r>
      <w:r w:rsidRPr="00556C0A">
        <w:rPr>
          <w:bCs/>
        </w:rPr>
        <w:t xml:space="preserve">ej úrovni. </w:t>
      </w:r>
    </w:p>
    <w:p w:rsidR="00556C0A" w:rsidRDefault="00556C0A" w:rsidP="00556C0A">
      <w:pPr>
        <w:rPr>
          <w:bCs/>
        </w:rPr>
      </w:pPr>
      <w:r w:rsidRPr="00240BBA">
        <w:rPr>
          <w:bCs/>
        </w:rPr>
        <w:t>Súčasťou života v</w:t>
      </w:r>
      <w:r w:rsidR="0043304D">
        <w:rPr>
          <w:bCs/>
        </w:rPr>
        <w:t> </w:t>
      </w:r>
      <w:r w:rsidRPr="00240BBA">
        <w:rPr>
          <w:bCs/>
        </w:rPr>
        <w:t>obci</w:t>
      </w:r>
      <w:r w:rsidR="0043304D">
        <w:rPr>
          <w:bCs/>
        </w:rPr>
        <w:t xml:space="preserve"> je funkčné Komunitné centrum so svojimi aktivitami, ako</w:t>
      </w:r>
      <w:r w:rsidRPr="00240BBA">
        <w:rPr>
          <w:bCs/>
        </w:rPr>
        <w:t xml:space="preserve"> aj niektoré výročné kultúrno-s</w:t>
      </w:r>
      <w:r w:rsidR="0043304D">
        <w:rPr>
          <w:bCs/>
        </w:rPr>
        <w:t>poločenské a športové podujatia.</w:t>
      </w:r>
      <w:r w:rsidRPr="00240BBA">
        <w:rPr>
          <w:bCs/>
        </w:rPr>
        <w:t xml:space="preserve"> </w:t>
      </w:r>
      <w:r w:rsidR="0043304D">
        <w:rPr>
          <w:bCs/>
        </w:rPr>
        <w:t>K</w:t>
      </w:r>
      <w:r w:rsidRPr="00240BBA">
        <w:rPr>
          <w:bCs/>
        </w:rPr>
        <w:t>omunikácia obce s jej obyvateľmi je na dobrej úrovni a spoločnými aktivitami prispievajú k neustálemu zvyšovaniu kvality života a spokojnosti obyvateľov s</w:t>
      </w:r>
      <w:r w:rsidR="00006D33">
        <w:rPr>
          <w:bCs/>
        </w:rPr>
        <w:t> </w:t>
      </w:r>
      <w:r w:rsidRPr="00240BBA">
        <w:rPr>
          <w:bCs/>
        </w:rPr>
        <w:t>ním</w:t>
      </w:r>
      <w:r w:rsidR="00006D33">
        <w:rPr>
          <w:bCs/>
        </w:rPr>
        <w:t>.</w:t>
      </w:r>
    </w:p>
    <w:p w:rsidR="00556C0A" w:rsidRPr="00556C0A" w:rsidRDefault="00556C0A" w:rsidP="00556C0A">
      <w:pPr>
        <w:rPr>
          <w:bCs/>
        </w:rPr>
      </w:pPr>
      <w:r w:rsidRPr="00556C0A">
        <w:rPr>
          <w:bCs/>
        </w:rPr>
        <w:t>Obyvatelia obce, ktorých počet rastie, majú hlavne v okolí prácu, ale aj možnosti vlastnej sebarealizácie. Obec sa stará o osobnostný rast svojich obyvateľov a to v oblasti dodatočného vzdelávania, organizujú sa tu rôzne spoločenské podujatia a realizuje sa výstavba domov a</w:t>
      </w:r>
      <w:r w:rsidR="0043304D">
        <w:rPr>
          <w:bCs/>
        </w:rPr>
        <w:t> plánuje sa výstavba</w:t>
      </w:r>
      <w:r w:rsidRPr="00556C0A">
        <w:rPr>
          <w:bCs/>
        </w:rPr>
        <w:t xml:space="preserve"> bytov, čo je predpoklad pre ďalší priaznivý vývoj. </w:t>
      </w:r>
    </w:p>
    <w:p w:rsidR="00556C0A" w:rsidRDefault="00556C0A" w:rsidP="00556C0A">
      <w:pPr>
        <w:rPr>
          <w:bCs/>
        </w:rPr>
      </w:pPr>
      <w:r w:rsidRPr="00556C0A">
        <w:rPr>
          <w:bCs/>
        </w:rPr>
        <w:t>Víziou obce do roku 202</w:t>
      </w:r>
      <w:r w:rsidR="006539AA">
        <w:rPr>
          <w:bCs/>
        </w:rPr>
        <w:t>3</w:t>
      </w:r>
      <w:r w:rsidRPr="00556C0A">
        <w:rPr>
          <w:bCs/>
        </w:rPr>
        <w:t xml:space="preserve"> je hospodársky a sociálne vyspelé spoločenstvo obyvateľov so zabezpečenou infraštruktúrou a vybavením, s rozvinutými službami pre všetky vekové kategórie, s kultúrno-spoločenskými aktivitami v rôznych oblastiach života a priaznivými podmienkami pre rozvoj služieb cestovného ruchu počas celého roka.</w:t>
      </w:r>
    </w:p>
    <w:p w:rsidR="00CF63EB" w:rsidRDefault="00CF63EB" w:rsidP="00CF63EB">
      <w:pPr>
        <w:ind w:firstLine="0"/>
        <w:jc w:val="center"/>
        <w:rPr>
          <w:bCs/>
          <w:iCs/>
          <w:lang w:val="en-GB"/>
        </w:rPr>
      </w:pPr>
    </w:p>
    <w:p w:rsidR="00332570" w:rsidRDefault="00332570" w:rsidP="00CF63EB">
      <w:pPr>
        <w:ind w:firstLine="0"/>
        <w:jc w:val="center"/>
        <w:rPr>
          <w:bCs/>
          <w:iCs/>
          <w:lang w:val="en-GB"/>
        </w:rPr>
      </w:pPr>
    </w:p>
    <w:p w:rsidR="00332570" w:rsidRDefault="00332570" w:rsidP="00CF63EB">
      <w:pPr>
        <w:ind w:firstLine="0"/>
        <w:jc w:val="center"/>
        <w:rPr>
          <w:bCs/>
          <w:iCs/>
          <w:lang w:val="en-GB"/>
        </w:rPr>
      </w:pPr>
    </w:p>
    <w:p w:rsidR="00332570" w:rsidRDefault="00332570" w:rsidP="00CF63EB">
      <w:pPr>
        <w:ind w:firstLine="0"/>
        <w:jc w:val="center"/>
        <w:rPr>
          <w:bCs/>
          <w:iCs/>
          <w:lang w:val="en-GB"/>
        </w:rPr>
      </w:pPr>
    </w:p>
    <w:p w:rsidR="00CF63EB" w:rsidRPr="00144F84" w:rsidRDefault="0099725A" w:rsidP="00CF63EB">
      <w:pPr>
        <w:ind w:firstLine="0"/>
        <w:jc w:val="center"/>
      </w:pPr>
      <w:r>
        <w:rPr>
          <w:bCs/>
          <w:iCs/>
          <w:lang w:val="en-GB"/>
        </w:rPr>
        <w:t>Ing. Štefan Mojzeš</w:t>
      </w:r>
    </w:p>
    <w:p w:rsidR="00CF63EB" w:rsidRDefault="00CD101D" w:rsidP="00CF63EB">
      <w:pPr>
        <w:ind w:firstLine="0"/>
        <w:jc w:val="center"/>
      </w:pPr>
      <w:r>
        <w:t>Starosta</w:t>
      </w:r>
      <w:r w:rsidR="00CF63EB">
        <w:t xml:space="preserve"> obce </w:t>
      </w:r>
      <w:r w:rsidR="0099725A">
        <w:t>Mýtne Ludany</w:t>
      </w:r>
    </w:p>
    <w:p w:rsidR="00CF63EB" w:rsidRDefault="00CF63EB" w:rsidP="00CF63EB">
      <w:pPr>
        <w:ind w:firstLine="0"/>
      </w:pPr>
    </w:p>
    <w:p w:rsidR="00CF63EB" w:rsidRDefault="00CF63EB">
      <w:pPr>
        <w:spacing w:before="0" w:after="0"/>
        <w:ind w:firstLine="0"/>
        <w:jc w:val="left"/>
        <w:rPr>
          <w:b/>
          <w:iCs/>
          <w:caps/>
          <w:sz w:val="32"/>
          <w:szCs w:val="32"/>
        </w:rPr>
      </w:pPr>
      <w:bookmarkStart w:id="13" w:name="_Toc380405448"/>
      <w:bookmarkStart w:id="14" w:name="_Toc380752074"/>
      <w:bookmarkStart w:id="15" w:name="_Toc383437421"/>
      <w:bookmarkStart w:id="16" w:name="_Toc383437651"/>
      <w:bookmarkStart w:id="17" w:name="_Toc383437717"/>
    </w:p>
    <w:p w:rsidR="00BE6A1D" w:rsidRDefault="00BE6A1D">
      <w:pPr>
        <w:spacing w:before="0" w:after="0"/>
        <w:ind w:firstLine="0"/>
        <w:jc w:val="left"/>
        <w:rPr>
          <w:b/>
          <w:iCs/>
          <w:caps/>
          <w:sz w:val="32"/>
          <w:szCs w:val="32"/>
        </w:rPr>
      </w:pPr>
      <w:r>
        <w:br w:type="page"/>
      </w:r>
    </w:p>
    <w:p w:rsidR="00BD3E5C" w:rsidRPr="00AE04C7" w:rsidRDefault="00B873BE" w:rsidP="0015178E">
      <w:pPr>
        <w:pStyle w:val="Nadpis1"/>
        <w:numPr>
          <w:ilvl w:val="0"/>
          <w:numId w:val="0"/>
        </w:numPr>
        <w:rPr>
          <w:szCs w:val="24"/>
        </w:rPr>
      </w:pPr>
      <w:bookmarkStart w:id="18" w:name="_Toc478727571"/>
      <w:r>
        <w:t>METODICKÁ</w:t>
      </w:r>
      <w:r w:rsidR="00BD3E5C" w:rsidRPr="00AE04C7">
        <w:t xml:space="preserve"> ČASŤ</w:t>
      </w:r>
      <w:bookmarkEnd w:id="13"/>
      <w:bookmarkEnd w:id="14"/>
      <w:bookmarkEnd w:id="15"/>
      <w:bookmarkEnd w:id="16"/>
      <w:bookmarkEnd w:id="17"/>
      <w:bookmarkEnd w:id="18"/>
      <w:r w:rsidR="00BD3E5C" w:rsidRPr="00AE04C7">
        <w:rPr>
          <w:szCs w:val="24"/>
        </w:rPr>
        <w:tab/>
      </w:r>
    </w:p>
    <w:p w:rsidR="00BD3E5C" w:rsidRPr="00F20831" w:rsidRDefault="00BD3E5C" w:rsidP="0015178E">
      <w:pPr>
        <w:pStyle w:val="nadpro1"/>
        <w:spacing w:before="0" w:line="23" w:lineRule="atLeast"/>
        <w:ind w:firstLine="0"/>
        <w:outlineLvl w:val="0"/>
        <w:rPr>
          <w:rFonts w:ascii="Times New Roman" w:hAnsi="Times New Roman"/>
          <w:caps/>
          <w:sz w:val="4"/>
          <w:szCs w:val="4"/>
        </w:rPr>
      </w:pPr>
    </w:p>
    <w:p w:rsidR="00BD3E5C" w:rsidRPr="00AE04C7" w:rsidRDefault="00BD3E5C" w:rsidP="0077359D">
      <w:pPr>
        <w:pStyle w:val="Nadpis1"/>
        <w:numPr>
          <w:ilvl w:val="0"/>
          <w:numId w:val="55"/>
        </w:numPr>
      </w:pPr>
      <w:bookmarkStart w:id="19" w:name="_Toc380405449"/>
      <w:bookmarkStart w:id="20" w:name="_Toc380752075"/>
      <w:bookmarkStart w:id="21" w:name="_Toc382545749"/>
      <w:bookmarkStart w:id="22" w:name="_Toc383437422"/>
      <w:bookmarkStart w:id="23" w:name="_Toc383437652"/>
      <w:bookmarkStart w:id="24" w:name="_Toc383437718"/>
      <w:bookmarkStart w:id="25" w:name="_Toc478727572"/>
      <w:r w:rsidRPr="00AE04C7">
        <w:t xml:space="preserve">Význam a metodika spracovania </w:t>
      </w:r>
      <w:r w:rsidR="00027CD7">
        <w:t>PRO</w:t>
      </w:r>
      <w:bookmarkEnd w:id="19"/>
      <w:bookmarkEnd w:id="20"/>
      <w:bookmarkEnd w:id="21"/>
      <w:bookmarkEnd w:id="22"/>
      <w:bookmarkEnd w:id="23"/>
      <w:bookmarkEnd w:id="24"/>
      <w:bookmarkEnd w:id="25"/>
    </w:p>
    <w:p w:rsidR="00BD3E5C" w:rsidRPr="001875C1" w:rsidRDefault="00BD3E5C" w:rsidP="00BD3E5C">
      <w:pPr>
        <w:pStyle w:val="Nadpis11"/>
      </w:pPr>
      <w:bookmarkStart w:id="26" w:name="_Toc380405450"/>
      <w:bookmarkStart w:id="27" w:name="_Toc380752076"/>
      <w:bookmarkStart w:id="28" w:name="_Toc382545750"/>
      <w:bookmarkStart w:id="29" w:name="_Toc383437423"/>
      <w:bookmarkStart w:id="30" w:name="_Toc383437653"/>
      <w:bookmarkStart w:id="31" w:name="_Toc383437719"/>
      <w:bookmarkStart w:id="32" w:name="_Toc478727573"/>
      <w:r w:rsidRPr="001875C1">
        <w:t xml:space="preserve">Význam a cieľ spracovania </w:t>
      </w:r>
      <w:r w:rsidR="00027CD7">
        <w:t>PRO</w:t>
      </w:r>
      <w:bookmarkEnd w:id="26"/>
      <w:bookmarkEnd w:id="27"/>
      <w:bookmarkEnd w:id="28"/>
      <w:bookmarkEnd w:id="29"/>
      <w:bookmarkEnd w:id="30"/>
      <w:bookmarkEnd w:id="31"/>
      <w:bookmarkEnd w:id="32"/>
      <w:r w:rsidRPr="001875C1">
        <w:tab/>
      </w:r>
      <w:r w:rsidRPr="001875C1">
        <w:tab/>
      </w:r>
    </w:p>
    <w:p w:rsidR="00BD3E5C" w:rsidRDefault="00BD3E5C" w:rsidP="00BD3E5C">
      <w:r w:rsidRPr="001875C1">
        <w:t>Regionálny rozvoj sa v súčasnosti uskutočňuje v dvoch vzájomne prepoj</w:t>
      </w:r>
      <w:r w:rsidR="001875C1" w:rsidRPr="001875C1">
        <w:t>ených koncepčných sme</w:t>
      </w:r>
      <w:r w:rsidR="001875C1" w:rsidRPr="001875C1">
        <w:softHyphen/>
        <w:t>rovaniach. Na jednej strane prostredníctvom</w:t>
      </w:r>
      <w:r w:rsidRPr="001875C1">
        <w:t xml:space="preserve"> regionálnej politiky na úrovni vnútroštátnych legislatívnych noriem a</w:t>
      </w:r>
      <w:r w:rsidR="001875C1" w:rsidRPr="001875C1">
        <w:t> </w:t>
      </w:r>
      <w:r w:rsidRPr="001875C1">
        <w:t>na</w:t>
      </w:r>
      <w:r w:rsidR="001875C1" w:rsidRPr="001875C1">
        <w:t xml:space="preserve"> strane druhej na</w:t>
      </w:r>
      <w:r w:rsidRPr="001875C1">
        <w:t xml:space="preserve"> úrovni pomoci regiónom s možnosťou využitia foriem pomoci z fondov Európskej únie.</w:t>
      </w:r>
    </w:p>
    <w:p w:rsidR="004D21DE" w:rsidRDefault="006855E3" w:rsidP="004D21DE">
      <w:r w:rsidRPr="001A360B">
        <w:t>Vytvorenie</w:t>
      </w:r>
      <w:r w:rsidR="00BD3E5C" w:rsidRPr="001A360B">
        <w:t xml:space="preserve"> komplexného systému regionálneho rozvoja na celoštátnej, regionálnej, ale aj miestnej úrovni </w:t>
      </w:r>
      <w:r w:rsidR="004D21DE">
        <w:t>bolo cieľom Zákona NR SR č</w:t>
      </w:r>
      <w:r w:rsidRPr="001A360B">
        <w:t>. 539/2008 Z. z. o podpore regionálneho rozvoja, ktorý okrem iného ustanovil i kompetenciu vypracúvať, schvaľovať a pravidelne vyhodnocovať plnenie programu hospodárskeho a s</w:t>
      </w:r>
      <w:r w:rsidR="001A360B" w:rsidRPr="001A360B">
        <w:t xml:space="preserve">ociálneho rozvoja obcí, </w:t>
      </w:r>
      <w:r w:rsidRPr="001A360B">
        <w:t>príp. jeho časti, podieľať sa na ich uskutočňovaní a pravidelne vyhodnocovať ich plnenie.</w:t>
      </w:r>
    </w:p>
    <w:p w:rsidR="004D21DE" w:rsidRPr="004D21DE" w:rsidRDefault="004D21DE" w:rsidP="004D21DE">
      <w:r>
        <w:t>Podľa § 5 Zákona NR SR č. 539/2008 Z. z. o podpore regionálneho rozvoja sa p</w:t>
      </w:r>
      <w:r w:rsidRPr="004D21DE">
        <w:t>odpora regionálneho rozvoja vykonáva podľa</w:t>
      </w:r>
      <w:r w:rsidR="00CB17F1">
        <w:t xml:space="preserve"> </w:t>
      </w:r>
      <w:r w:rsidRPr="004D21DE">
        <w:t>Národnej stratégie regionálneh</w:t>
      </w:r>
      <w:r>
        <w:t xml:space="preserve">o rozvoja Slovenskej republiky, </w:t>
      </w:r>
      <w:r w:rsidR="00027CD7">
        <w:t xml:space="preserve">Programu rozvoja </w:t>
      </w:r>
      <w:r w:rsidRPr="004D21DE">
        <w:t>vyššieho územného celku</w:t>
      </w:r>
      <w:r>
        <w:t xml:space="preserve">, ako aj </w:t>
      </w:r>
      <w:r w:rsidR="00027CD7">
        <w:t>Programu rozvoja obce</w:t>
      </w:r>
      <w:r w:rsidRPr="004D21DE">
        <w:t>.</w:t>
      </w:r>
    </w:p>
    <w:p w:rsidR="00BD3E5C" w:rsidRDefault="00BD3E5C" w:rsidP="00BD3E5C">
      <w:pPr>
        <w:rPr>
          <w:iCs/>
        </w:rPr>
      </w:pPr>
      <w:r w:rsidRPr="001A360B">
        <w:t>Získanie finančnej podpory z verejných zdrojov</w:t>
      </w:r>
      <w:r w:rsidR="004D21DE">
        <w:t xml:space="preserve"> – </w:t>
      </w:r>
      <w:r w:rsidRPr="001A360B">
        <w:t>európskych, štátnych alebo regionálnych</w:t>
      </w:r>
      <w:r w:rsidR="004D21DE">
        <w:t xml:space="preserve"> –</w:t>
      </w:r>
      <w:r w:rsidRPr="001A360B">
        <w:t xml:space="preserve"> býva pri projektoch zameraných na regionálny rozvoj často podmienené ich zladením s rozvojovou straté</w:t>
      </w:r>
      <w:r w:rsidRPr="001A360B">
        <w:softHyphen/>
        <w:t>giou prí</w:t>
      </w:r>
      <w:r w:rsidRPr="001A360B">
        <w:softHyphen/>
        <w:t xml:space="preserve">slušnej obce, mikroregiónu či kraja. </w:t>
      </w:r>
      <w:r w:rsidR="001A360B" w:rsidRPr="001A360B">
        <w:t>Podľa tohto zákona </w:t>
      </w:r>
      <w:r w:rsidR="001A360B" w:rsidRPr="004D21DE">
        <w:rPr>
          <w:bCs/>
        </w:rPr>
        <w:t xml:space="preserve">majú mať obce schválený </w:t>
      </w:r>
      <w:r w:rsidR="00027CD7">
        <w:rPr>
          <w:bCs/>
        </w:rPr>
        <w:t>PRO</w:t>
      </w:r>
      <w:r w:rsidR="001A360B" w:rsidRPr="004D21DE">
        <w:rPr>
          <w:bCs/>
        </w:rPr>
        <w:t>.</w:t>
      </w:r>
      <w:r w:rsidR="000C4ED5">
        <w:rPr>
          <w:bCs/>
        </w:rPr>
        <w:t xml:space="preserve"> Podľa § 8 vyššie uvedeného zákona „</w:t>
      </w:r>
      <w:r w:rsidR="00027CD7">
        <w:rPr>
          <w:bCs/>
        </w:rPr>
        <w:t>Program rozvoja obce</w:t>
      </w:r>
      <w:r w:rsidR="000C4ED5" w:rsidRPr="000C4ED5">
        <w:rPr>
          <w:bCs/>
        </w:rPr>
        <w:t xml:space="preserve"> je strednodobý rozvojový  dokument, ktorý je vypracovaný v súlade s c</w:t>
      </w:r>
      <w:r w:rsidR="000C4ED5">
        <w:rPr>
          <w:bCs/>
        </w:rPr>
        <w:t xml:space="preserve">ieľmi a prioritami ustanovenými </w:t>
      </w:r>
      <w:r w:rsidR="000C4ED5" w:rsidRPr="000C4ED5">
        <w:rPr>
          <w:bCs/>
        </w:rPr>
        <w:t>v národnej stratégii a zohľadňuje ciele a priority ustanovené v programe hospodárskeho rozvoja a sociálneho rozvoja vyššieho územného celku, na</w:t>
      </w:r>
      <w:r w:rsidR="000C4ED5">
        <w:rPr>
          <w:bCs/>
        </w:rPr>
        <w:t xml:space="preserve"> území ktorého sa obec nachádza </w:t>
      </w:r>
      <w:r w:rsidR="000C4ED5" w:rsidRPr="000C4ED5">
        <w:rPr>
          <w:bCs/>
        </w:rPr>
        <w:t>a je vypracovaný podľa záväznej časti úz</w:t>
      </w:r>
      <w:r w:rsidR="000C4ED5">
        <w:rPr>
          <w:bCs/>
        </w:rPr>
        <w:t>em</w:t>
      </w:r>
      <w:r w:rsidR="00D464C4">
        <w:rPr>
          <w:bCs/>
        </w:rPr>
        <w:t>noplánovacej dokumentácie obce.</w:t>
      </w:r>
      <w:r w:rsidR="00CB17F1">
        <w:rPr>
          <w:bCs/>
        </w:rPr>
        <w:t xml:space="preserve"> </w:t>
      </w:r>
      <w:r w:rsidR="00027CD7">
        <w:t>PRO</w:t>
      </w:r>
      <w:r w:rsidRPr="000C4ED5">
        <w:t xml:space="preserve"> obce nenahrádza územno-plánovaciu dokumentáciu, ale patrí medzi ostatné podklady využívané v územno-plánovacej činnosti. Na úrovni obce je zá</w:t>
      </w:r>
      <w:r w:rsidRPr="000C4ED5">
        <w:softHyphen/>
        <w:t>klad</w:t>
      </w:r>
      <w:r w:rsidRPr="000C4ED5">
        <w:softHyphen/>
        <w:t xml:space="preserve">ným územnoplánovacím dokumentom územný plán obce alebo zóny. </w:t>
      </w:r>
      <w:r w:rsidRPr="000C4ED5">
        <w:rPr>
          <w:iCs/>
        </w:rPr>
        <w:t>Jednotlivé zámery predkladané v rámci prí</w:t>
      </w:r>
      <w:r w:rsidRPr="000C4ED5">
        <w:rPr>
          <w:iCs/>
        </w:rPr>
        <w:softHyphen/>
        <w:t xml:space="preserve">pravy </w:t>
      </w:r>
      <w:r w:rsidR="00027CD7">
        <w:rPr>
          <w:iCs/>
        </w:rPr>
        <w:t>PRO</w:t>
      </w:r>
      <w:r w:rsidRPr="000C4ED5">
        <w:rPr>
          <w:iCs/>
        </w:rPr>
        <w:t xml:space="preserve"> musia byť však v súlade s existujúcou schválenou územnoplánovacou doku</w:t>
      </w:r>
      <w:r w:rsidRPr="000C4ED5">
        <w:rPr>
          <w:iCs/>
        </w:rPr>
        <w:softHyphen/>
        <w:t>mentáciou, pričom program rozvoja obce stanovuje iba mieru podpory jednotli</w:t>
      </w:r>
      <w:r w:rsidRPr="000C4ED5">
        <w:rPr>
          <w:iCs/>
        </w:rPr>
        <w:softHyphen/>
        <w:t>vým jeho zámerom.</w:t>
      </w:r>
    </w:p>
    <w:p w:rsidR="00161358" w:rsidRPr="00161358" w:rsidRDefault="00027CD7" w:rsidP="00161358">
      <w:pPr>
        <w:rPr>
          <w:color w:val="000000"/>
        </w:rPr>
      </w:pPr>
      <w:r>
        <w:rPr>
          <w:color w:val="000000"/>
        </w:rPr>
        <w:t>Program rozvoja obce</w:t>
      </w:r>
      <w:r w:rsidR="0015634B">
        <w:rPr>
          <w:color w:val="000000"/>
        </w:rPr>
        <w:t xml:space="preserve"> </w:t>
      </w:r>
      <w:r w:rsidR="00161358" w:rsidRPr="000C4ED5">
        <w:rPr>
          <w:color w:val="000000"/>
        </w:rPr>
        <w:t>je </w:t>
      </w:r>
      <w:r w:rsidR="000C4ED5" w:rsidRPr="000C4ED5">
        <w:rPr>
          <w:bCs/>
          <w:color w:val="000000"/>
        </w:rPr>
        <w:t xml:space="preserve">strategický </w:t>
      </w:r>
      <w:r w:rsidR="00161358" w:rsidRPr="000C4ED5">
        <w:rPr>
          <w:bCs/>
          <w:color w:val="000000"/>
        </w:rPr>
        <w:t>rozvojový dokument</w:t>
      </w:r>
      <w:r w:rsidR="00161358" w:rsidRPr="000C4ED5">
        <w:rPr>
          <w:color w:val="000000"/>
        </w:rPr>
        <w:t xml:space="preserve">. Má byť nositeľom rozvojovej politiky obce, predstáv jej vedenia a obyvateľov o smerovaní rozvoja obce. Spracovaním </w:t>
      </w:r>
      <w:r>
        <w:rPr>
          <w:color w:val="000000"/>
        </w:rPr>
        <w:t>PRO</w:t>
      </w:r>
      <w:r w:rsidR="00161358" w:rsidRPr="000C4ED5">
        <w:rPr>
          <w:color w:val="000000"/>
        </w:rPr>
        <w:t> </w:t>
      </w:r>
      <w:r w:rsidR="00161358" w:rsidRPr="000C4ED5">
        <w:rPr>
          <w:bCs/>
          <w:color w:val="000000"/>
        </w:rPr>
        <w:t>dá obec najavo záujem o svoju budúcnosť</w:t>
      </w:r>
      <w:r w:rsidR="00161358" w:rsidRPr="000C4ED5">
        <w:rPr>
          <w:color w:val="000000"/>
        </w:rPr>
        <w:t>, ako aj o </w:t>
      </w:r>
      <w:r w:rsidR="00161358" w:rsidRPr="000C4ED5">
        <w:rPr>
          <w:bCs/>
          <w:color w:val="000000"/>
        </w:rPr>
        <w:t>budúcnosť svojich obyvateľov</w:t>
      </w:r>
      <w:r w:rsidR="00161358" w:rsidRPr="000C4ED5">
        <w:rPr>
          <w:color w:val="000000"/>
        </w:rPr>
        <w:t xml:space="preserve">, pričom v podobe dokumentu </w:t>
      </w:r>
      <w:r>
        <w:rPr>
          <w:color w:val="000000"/>
        </w:rPr>
        <w:t>PRO</w:t>
      </w:r>
      <w:r w:rsidR="00161358" w:rsidRPr="000C4ED5">
        <w:rPr>
          <w:color w:val="000000"/>
        </w:rPr>
        <w:t xml:space="preserve"> získava obec nástroj na aktívne riadenie rozvoja založené na iniciovaní potrebných a žiaducich zmien. Jasné</w:t>
      </w:r>
      <w:r w:rsidR="00161358" w:rsidRPr="00161358">
        <w:rPr>
          <w:color w:val="000000"/>
        </w:rPr>
        <w:t xml:space="preserve"> stanovenie rozvojových priorít umožní obci realizovať dlhodobý rozvoj založený na cielenej stratégii a nie na náhlych, nekoordinovaných rozhodnutiach.</w:t>
      </w:r>
    </w:p>
    <w:p w:rsidR="00161358" w:rsidRPr="0015634B" w:rsidRDefault="00161358" w:rsidP="00161358">
      <w:pPr>
        <w:rPr>
          <w:color w:val="000000"/>
        </w:rPr>
      </w:pPr>
      <w:r w:rsidRPr="0015634B">
        <w:rPr>
          <w:color w:val="000000"/>
        </w:rPr>
        <w:t>Ide o dokument, ktorý má mať charakter</w:t>
      </w:r>
      <w:r w:rsidRPr="0015634B">
        <w:rPr>
          <w:bCs/>
          <w:color w:val="000000"/>
        </w:rPr>
        <w:t> otvorenej, flexibilnej koncepcie, schopnej reagovať na aktuálne zmeny východiskových podmienok</w:t>
      </w:r>
      <w:r w:rsidRPr="0015634B">
        <w:rPr>
          <w:color w:val="000000"/>
        </w:rPr>
        <w:t xml:space="preserve">. Aby bol </w:t>
      </w:r>
      <w:r w:rsidR="00027CD7">
        <w:rPr>
          <w:color w:val="000000"/>
        </w:rPr>
        <w:t>PRO</w:t>
      </w:r>
      <w:r w:rsidRPr="0015634B">
        <w:rPr>
          <w:color w:val="000000"/>
        </w:rPr>
        <w:t xml:space="preserve"> skutočne živým dokumentom, musí byť permanentne aktualizovaný.</w:t>
      </w:r>
    </w:p>
    <w:p w:rsidR="00BD3E5C" w:rsidRPr="00AE04C7" w:rsidRDefault="00BD3E5C" w:rsidP="00BD3E5C">
      <w:r w:rsidRPr="00AE04C7">
        <w:t xml:space="preserve">Cieľom </w:t>
      </w:r>
      <w:r w:rsidR="00027CD7">
        <w:t>PRO</w:t>
      </w:r>
      <w:r w:rsidRPr="00AE04C7">
        <w:t xml:space="preserve"> je vypracovať takú rozvojovú stratégiu obce, ktorá vyjadruje ekono</w:t>
      </w:r>
      <w:r w:rsidRPr="00AE04C7">
        <w:softHyphen/>
        <w:t>mické a sociálne záujmy jej občanov a zároveň je v súlade s prijatými koncepciami štátu, vyššieho územného celku, stratégiou rozvoja príslušného mikroregiónu, príp. rezortnými stratégiami, záujmami ochrany život</w:t>
      </w:r>
      <w:r w:rsidRPr="00AE04C7">
        <w:softHyphen/>
        <w:t xml:space="preserve">ného prostredia, kultúrneho dedičstva a pod. </w:t>
      </w:r>
      <w:r w:rsidR="002819F6">
        <w:t>V konečnom dôsledku by mal prispieť k vyváženému rozvoju obce.</w:t>
      </w:r>
    </w:p>
    <w:p w:rsidR="000C4ED5" w:rsidRPr="0015634B" w:rsidRDefault="0015634B" w:rsidP="00BD3E5C">
      <w:r w:rsidRPr="0015634B">
        <w:rPr>
          <w:bCs/>
        </w:rPr>
        <w:t>Hlavným zámerom</w:t>
      </w:r>
      <w:r w:rsidR="000C4ED5" w:rsidRPr="0015634B">
        <w:rPr>
          <w:bCs/>
        </w:rPr>
        <w:t xml:space="preserve"> programu je zvrátenie nepriaznivých tendencií a rozvoj tých ukazovateľov a oblastí, ktoré môžu z dlhodobého hľadiska vytvoriť podmienky pre dlhodobo udržateľný rozvoj celého územia a jeho zatraktívnenie.</w:t>
      </w:r>
    </w:p>
    <w:p w:rsidR="00BD3E5C" w:rsidRPr="00AE04C7" w:rsidRDefault="00BD3E5C" w:rsidP="0070089E">
      <w:pPr>
        <w:pStyle w:val="Nadpis11"/>
      </w:pPr>
      <w:bookmarkStart w:id="33" w:name="_Toc380405451"/>
      <w:bookmarkStart w:id="34" w:name="_Toc380752077"/>
      <w:bookmarkStart w:id="35" w:name="_Toc382545751"/>
      <w:bookmarkStart w:id="36" w:name="_Toc383437424"/>
      <w:bookmarkStart w:id="37" w:name="_Toc383437654"/>
      <w:bookmarkStart w:id="38" w:name="_Toc383437720"/>
      <w:bookmarkStart w:id="39" w:name="_Toc478727574"/>
      <w:r w:rsidRPr="00AE04C7">
        <w:t xml:space="preserve">Metodika a postup spracovania </w:t>
      </w:r>
      <w:r w:rsidR="00027CD7">
        <w:t>PRO</w:t>
      </w:r>
      <w:bookmarkEnd w:id="33"/>
      <w:bookmarkEnd w:id="34"/>
      <w:bookmarkEnd w:id="35"/>
      <w:bookmarkEnd w:id="36"/>
      <w:bookmarkEnd w:id="37"/>
      <w:bookmarkEnd w:id="38"/>
      <w:bookmarkEnd w:id="39"/>
      <w:r w:rsidRPr="00AE04C7">
        <w:tab/>
      </w:r>
    </w:p>
    <w:p w:rsidR="00BD3E5C" w:rsidRPr="00AE04C7" w:rsidRDefault="00027CD7" w:rsidP="00BD3E5C">
      <w:r>
        <w:t>Program rozvoja obce</w:t>
      </w:r>
      <w:r w:rsidR="00BD3E5C" w:rsidRPr="00AE04C7">
        <w:t xml:space="preserve"> je strednodobým programovým dokumentom, ktorý zahŕňa:</w:t>
      </w:r>
    </w:p>
    <w:p w:rsidR="00BD3E5C" w:rsidRPr="00AE04C7" w:rsidRDefault="00BD3E5C" w:rsidP="00BD3E5C">
      <w:pPr>
        <w:pStyle w:val="Nadpis9"/>
      </w:pPr>
      <w:r w:rsidRPr="00AE04C7">
        <w:t>analýzu hospodárskeho</w:t>
      </w:r>
      <w:r w:rsidR="00594D5D">
        <w:t xml:space="preserve"> rozvoja</w:t>
      </w:r>
      <w:r w:rsidRPr="00AE04C7">
        <w:t xml:space="preserve"> a sociálneho rozvoja obce</w:t>
      </w:r>
      <w:r w:rsidR="00594D5D">
        <w:t xml:space="preserve">, hlavné smery jej vývoja a </w:t>
      </w:r>
      <w:r w:rsidRPr="00AE04C7">
        <w:t xml:space="preserve">stanovenie jednotlivých priorít a cieľov      </w:t>
      </w:r>
    </w:p>
    <w:p w:rsidR="00240BBA" w:rsidRDefault="00BD3E5C" w:rsidP="00240BBA">
      <w:pPr>
        <w:pStyle w:val="Nadpis9"/>
      </w:pPr>
      <w:r w:rsidRPr="00AE04C7">
        <w:t>finančné a administratívne návrhy zabezpečenia realizácie tohto programu</w:t>
      </w:r>
    </w:p>
    <w:p w:rsidR="00240BBA" w:rsidRPr="00240BBA" w:rsidRDefault="00240BBA" w:rsidP="00240BBA">
      <w:pPr>
        <w:pStyle w:val="Nadpis9"/>
      </w:pPr>
      <w:r>
        <w:t>monitoring a vyhodnotenie</w:t>
      </w:r>
    </w:p>
    <w:p w:rsidR="00627120" w:rsidRDefault="00BD3E5C" w:rsidP="0095793A">
      <w:pPr>
        <w:pStyle w:val="Nadpis9"/>
      </w:pPr>
      <w:r w:rsidRPr="00AE04C7">
        <w:t>žiadateľov/prijímateľov zdrojov podľa jednotlivých sektorov</w:t>
      </w:r>
    </w:p>
    <w:p w:rsidR="00627120" w:rsidRPr="00C01BAE" w:rsidRDefault="0095793A" w:rsidP="0095793A">
      <w:pPr>
        <w:tabs>
          <w:tab w:val="num" w:pos="0"/>
        </w:tabs>
      </w:pPr>
      <w:r>
        <w:rPr>
          <w:rFonts w:eastAsia="MS PMincho"/>
        </w:rPr>
        <w:t xml:space="preserve">Podľa § 8 </w:t>
      </w:r>
      <w:r>
        <w:t xml:space="preserve">Zákona NR SR č. 539/2008 Z. z. o podpore regionálneho rozvoja </w:t>
      </w:r>
      <w:r w:rsidR="00027CD7">
        <w:t>PRO</w:t>
      </w:r>
      <w:r w:rsidR="00627120" w:rsidRPr="00C01BAE">
        <w:t xml:space="preserve"> obce pozostáva z analyticko-strategickej časti a programovej časti. </w:t>
      </w:r>
    </w:p>
    <w:p w:rsidR="00627120" w:rsidRPr="005F1832" w:rsidRDefault="00627120" w:rsidP="004978C2">
      <w:pPr>
        <w:tabs>
          <w:tab w:val="left" w:pos="1260"/>
        </w:tabs>
        <w:ind w:left="709" w:firstLine="0"/>
        <w:rPr>
          <w:b/>
        </w:rPr>
      </w:pPr>
      <w:r w:rsidRPr="005F1832">
        <w:rPr>
          <w:b/>
        </w:rPr>
        <w:t xml:space="preserve">Analyticko-strategická časť obsahuje najmä: </w:t>
      </w:r>
    </w:p>
    <w:p w:rsidR="00627120" w:rsidRPr="00C01BAE" w:rsidRDefault="00627120" w:rsidP="0077359D">
      <w:pPr>
        <w:numPr>
          <w:ilvl w:val="0"/>
          <w:numId w:val="31"/>
        </w:numPr>
        <w:tabs>
          <w:tab w:val="clear" w:pos="720"/>
          <w:tab w:val="num" w:pos="993"/>
          <w:tab w:val="left" w:pos="1800"/>
        </w:tabs>
        <w:ind w:left="993" w:hanging="284"/>
      </w:pPr>
      <w:r w:rsidRPr="00C01BAE">
        <w:t>súhrnnú geografickú, kultúrno-historickú a sociálno-ekonomickú charakteristiku obce a charakteristiku stavu vybavenosti a obsluhy územia obce,</w:t>
      </w:r>
    </w:p>
    <w:p w:rsidR="00627120" w:rsidRPr="00C01BAE" w:rsidRDefault="00627120" w:rsidP="0077359D">
      <w:pPr>
        <w:numPr>
          <w:ilvl w:val="0"/>
          <w:numId w:val="31"/>
        </w:numPr>
        <w:tabs>
          <w:tab w:val="clear" w:pos="720"/>
          <w:tab w:val="num" w:pos="993"/>
          <w:tab w:val="left" w:pos="1800"/>
        </w:tabs>
        <w:ind w:left="993" w:hanging="284"/>
      </w:pPr>
      <w:r w:rsidRPr="00C01BAE">
        <w:t>hodnotenie a analýzu hospodárskej situácie, sociálnej situácie, environmentálnej situácie a situácie v oblasti kultúry a vybavenosti a obsluhy územia obce,</w:t>
      </w:r>
    </w:p>
    <w:p w:rsidR="00627120" w:rsidRPr="00C01BAE" w:rsidRDefault="00627120" w:rsidP="0077359D">
      <w:pPr>
        <w:numPr>
          <w:ilvl w:val="0"/>
          <w:numId w:val="31"/>
        </w:numPr>
        <w:tabs>
          <w:tab w:val="clear" w:pos="720"/>
          <w:tab w:val="num" w:pos="993"/>
          <w:tab w:val="left" w:pos="1800"/>
        </w:tabs>
        <w:ind w:left="993" w:hanging="284"/>
      </w:pPr>
      <w:r w:rsidRPr="00C01BAE">
        <w:t>analýzu väzieb strategických dokumentov v oblasti regionálneho rozvoja s územím obce,</w:t>
      </w:r>
    </w:p>
    <w:p w:rsidR="00627120" w:rsidRPr="00C01BAE" w:rsidRDefault="00627120" w:rsidP="0077359D">
      <w:pPr>
        <w:numPr>
          <w:ilvl w:val="0"/>
          <w:numId w:val="31"/>
        </w:numPr>
        <w:tabs>
          <w:tab w:val="clear" w:pos="720"/>
          <w:tab w:val="num" w:pos="993"/>
          <w:tab w:val="left" w:pos="1800"/>
        </w:tabs>
        <w:ind w:left="993" w:hanging="284"/>
      </w:pPr>
      <w:r w:rsidRPr="00C01BAE">
        <w:t>určenie rozvojového potenciálu a limitov rozvoja územia obce, definovanie podmienok udržateľného rozvoja obce,</w:t>
      </w:r>
    </w:p>
    <w:p w:rsidR="00627120" w:rsidRPr="00C01BAE" w:rsidRDefault="00627120" w:rsidP="0077359D">
      <w:pPr>
        <w:numPr>
          <w:ilvl w:val="0"/>
          <w:numId w:val="31"/>
        </w:numPr>
        <w:tabs>
          <w:tab w:val="clear" w:pos="720"/>
          <w:tab w:val="num" w:pos="993"/>
          <w:tab w:val="left" w:pos="1800"/>
        </w:tabs>
        <w:ind w:left="993" w:hanging="284"/>
      </w:pPr>
      <w:r w:rsidRPr="00C01BAE">
        <w:t>stratégiu rozvoja obce, pri zohľadnení jej vnútorných špecifík, ktorá určí hlavné smery, priority a ciele rozvoja obce,</w:t>
      </w:r>
    </w:p>
    <w:p w:rsidR="0095793A" w:rsidRDefault="00627120" w:rsidP="0077359D">
      <w:pPr>
        <w:numPr>
          <w:ilvl w:val="0"/>
          <w:numId w:val="31"/>
        </w:numPr>
        <w:tabs>
          <w:tab w:val="clear" w:pos="720"/>
          <w:tab w:val="num" w:pos="993"/>
          <w:tab w:val="left" w:pos="1800"/>
        </w:tabs>
        <w:ind w:left="993" w:hanging="284"/>
      </w:pPr>
      <w:r w:rsidRPr="00C01BAE">
        <w:t xml:space="preserve">analýzu finančných potrieb a možností financovania </w:t>
      </w:r>
      <w:r w:rsidR="00027CD7">
        <w:t>Programu rozvoja obce</w:t>
      </w:r>
      <w:r w:rsidRPr="00C01BAE">
        <w:t xml:space="preserve">. </w:t>
      </w:r>
    </w:p>
    <w:p w:rsidR="00627120" w:rsidRPr="005F1832" w:rsidRDefault="00627120" w:rsidP="004978C2">
      <w:pPr>
        <w:tabs>
          <w:tab w:val="left" w:pos="1800"/>
        </w:tabs>
        <w:ind w:left="709" w:firstLine="0"/>
        <w:rPr>
          <w:b/>
        </w:rPr>
      </w:pPr>
      <w:r w:rsidRPr="005F1832">
        <w:rPr>
          <w:b/>
        </w:rPr>
        <w:t>Programová časť obsahuje najmä:</w:t>
      </w:r>
    </w:p>
    <w:p w:rsidR="00627120" w:rsidRPr="00C01BAE" w:rsidRDefault="00627120" w:rsidP="0077359D">
      <w:pPr>
        <w:numPr>
          <w:ilvl w:val="0"/>
          <w:numId w:val="30"/>
        </w:numPr>
        <w:tabs>
          <w:tab w:val="clear" w:pos="720"/>
          <w:tab w:val="num" w:pos="993"/>
          <w:tab w:val="num" w:pos="1080"/>
          <w:tab w:val="left" w:pos="1800"/>
        </w:tabs>
        <w:ind w:left="993" w:hanging="284"/>
      </w:pPr>
      <w:r w:rsidRPr="00C01BAE">
        <w:t xml:space="preserve">zoznam opatrení a aktivít pre zabezpečenie realizácie </w:t>
      </w:r>
      <w:r w:rsidR="00027CD7">
        <w:t>Programu rozvoja obce</w:t>
      </w:r>
      <w:r w:rsidRPr="00C01BAE">
        <w:t>,</w:t>
      </w:r>
    </w:p>
    <w:p w:rsidR="00627120" w:rsidRPr="00C01BAE" w:rsidRDefault="00627120" w:rsidP="0077359D">
      <w:pPr>
        <w:numPr>
          <w:ilvl w:val="0"/>
          <w:numId w:val="30"/>
        </w:numPr>
        <w:tabs>
          <w:tab w:val="clear" w:pos="720"/>
          <w:tab w:val="num" w:pos="993"/>
          <w:tab w:val="num" w:pos="1080"/>
          <w:tab w:val="left" w:pos="1800"/>
        </w:tabs>
        <w:ind w:left="993" w:hanging="284"/>
      </w:pPr>
      <w:r w:rsidRPr="00C01BAE">
        <w:t xml:space="preserve">inštitucionálne zabezpečenie a organizačné zabezpečenie realizácie </w:t>
      </w:r>
      <w:r w:rsidR="00027CD7">
        <w:t>Programu rozvoja obce</w:t>
      </w:r>
      <w:r w:rsidRPr="00C01BAE">
        <w:t xml:space="preserve">,  </w:t>
      </w:r>
    </w:p>
    <w:p w:rsidR="00627120" w:rsidRPr="00C01BAE" w:rsidRDefault="00627120" w:rsidP="0077359D">
      <w:pPr>
        <w:numPr>
          <w:ilvl w:val="0"/>
          <w:numId w:val="30"/>
        </w:numPr>
        <w:tabs>
          <w:tab w:val="clear" w:pos="720"/>
          <w:tab w:val="num" w:pos="993"/>
          <w:tab w:val="num" w:pos="1080"/>
          <w:tab w:val="left" w:pos="1800"/>
        </w:tabs>
        <w:ind w:left="993" w:hanging="284"/>
      </w:pPr>
      <w:r w:rsidRPr="00C01BAE">
        <w:t>finančné zabezpečenie jednotlivých opatrení a aktivít, inštitucionálnej a organizačnej stránky realizácie programu hospodárskeho</w:t>
      </w:r>
      <w:r>
        <w:t xml:space="preserve"> rozvoja </w:t>
      </w:r>
      <w:r w:rsidRPr="00C01BAE">
        <w:t xml:space="preserve"> a sociálneho rozvoja obce,</w:t>
      </w:r>
    </w:p>
    <w:p w:rsidR="00627120" w:rsidRPr="00C01BAE" w:rsidRDefault="00627120" w:rsidP="0077359D">
      <w:pPr>
        <w:numPr>
          <w:ilvl w:val="0"/>
          <w:numId w:val="30"/>
        </w:numPr>
        <w:tabs>
          <w:tab w:val="clear" w:pos="720"/>
          <w:tab w:val="num" w:pos="993"/>
          <w:tab w:val="num" w:pos="1080"/>
          <w:tab w:val="left" w:pos="1800"/>
        </w:tabs>
        <w:ind w:left="993" w:hanging="284"/>
      </w:pPr>
      <w:r w:rsidRPr="00C01BAE">
        <w:t xml:space="preserve">systém monitorovania a hodnotenia plnenia </w:t>
      </w:r>
      <w:r w:rsidR="00027CD7">
        <w:t>Programu rozvoja obce</w:t>
      </w:r>
      <w:r w:rsidRPr="00C01BAE">
        <w:t xml:space="preserve"> s ustanovením merateľných ukazovateľov, </w:t>
      </w:r>
    </w:p>
    <w:p w:rsidR="00627120" w:rsidRPr="00C01BAE" w:rsidRDefault="00627120" w:rsidP="0077359D">
      <w:pPr>
        <w:numPr>
          <w:ilvl w:val="0"/>
          <w:numId w:val="30"/>
        </w:numPr>
        <w:tabs>
          <w:tab w:val="clear" w:pos="720"/>
          <w:tab w:val="num" w:pos="993"/>
          <w:tab w:val="num" w:pos="1080"/>
          <w:tab w:val="left" w:pos="1800"/>
        </w:tabs>
        <w:ind w:left="993" w:hanging="284"/>
      </w:pPr>
      <w:r w:rsidRPr="00C01BAE">
        <w:t xml:space="preserve">časový harmonogram realizácie </w:t>
      </w:r>
      <w:r w:rsidR="00027CD7">
        <w:t>Programu rozvoja obce</w:t>
      </w:r>
      <w:r w:rsidRPr="00C01BAE">
        <w:t>.</w:t>
      </w:r>
    </w:p>
    <w:p w:rsidR="00627120" w:rsidRDefault="00627120" w:rsidP="00BD3E5C">
      <w:pPr>
        <w:rPr>
          <w:rFonts w:eastAsia="MS PMincho"/>
        </w:rPr>
      </w:pPr>
    </w:p>
    <w:p w:rsidR="00BD3E5C" w:rsidRPr="00AE04C7" w:rsidRDefault="00BD3E5C" w:rsidP="00BD3E5C">
      <w:pPr>
        <w:rPr>
          <w:rFonts w:eastAsia="MS PMincho"/>
        </w:rPr>
      </w:pPr>
      <w:r w:rsidRPr="00AE04C7">
        <w:rPr>
          <w:rFonts w:eastAsia="MS PMincho"/>
        </w:rPr>
        <w:t>V pro</w:t>
      </w:r>
      <w:r w:rsidR="0095793A">
        <w:rPr>
          <w:rFonts w:eastAsia="MS PMincho"/>
        </w:rPr>
        <w:t xml:space="preserve">cese spracovania </w:t>
      </w:r>
      <w:r w:rsidR="00027CD7">
        <w:rPr>
          <w:rFonts w:eastAsia="MS PMincho"/>
        </w:rPr>
        <w:t>PRO</w:t>
      </w:r>
      <w:r w:rsidR="0095793A">
        <w:rPr>
          <w:rFonts w:eastAsia="MS PMincho"/>
        </w:rPr>
        <w:t xml:space="preserve"> obce </w:t>
      </w:r>
      <w:r w:rsidR="0099725A">
        <w:rPr>
          <w:rFonts w:eastAsia="MS PMincho"/>
        </w:rPr>
        <w:t>Mýtne Ludany</w:t>
      </w:r>
      <w:r w:rsidR="00CB17F1">
        <w:rPr>
          <w:rFonts w:eastAsia="MS PMincho"/>
        </w:rPr>
        <w:t xml:space="preserve"> </w:t>
      </w:r>
      <w:r w:rsidR="0095793A">
        <w:rPr>
          <w:rFonts w:eastAsia="MS PMincho"/>
        </w:rPr>
        <w:t xml:space="preserve">bol </w:t>
      </w:r>
      <w:r w:rsidRPr="00AE04C7">
        <w:rPr>
          <w:rFonts w:eastAsia="MS PMincho"/>
        </w:rPr>
        <w:t>aplikovaný prístup predstavujúci kombináciu ex</w:t>
      </w:r>
      <w:r w:rsidRPr="00AE04C7">
        <w:rPr>
          <w:rFonts w:eastAsia="MS PMincho"/>
        </w:rPr>
        <w:softHyphen/>
        <w:t>per</w:t>
      </w:r>
      <w:r w:rsidRPr="00AE04C7">
        <w:rPr>
          <w:rFonts w:eastAsia="MS PMincho"/>
        </w:rPr>
        <w:softHyphen/>
        <w:t>tnej a komunitnej metódy, pričom cieľom je, aby prog</w:t>
      </w:r>
      <w:r w:rsidRPr="00AE04C7">
        <w:rPr>
          <w:rFonts w:eastAsia="MS PMincho"/>
        </w:rPr>
        <w:softHyphen/>
        <w:t>ram roz</w:t>
      </w:r>
      <w:r w:rsidRPr="00AE04C7">
        <w:rPr>
          <w:rFonts w:eastAsia="MS PMincho"/>
        </w:rPr>
        <w:softHyphen/>
        <w:t>voja obce nebol len „názorom odborníkov“, ale aby bol zrozumiteľný i pre laikov a slúžil obci a jej oby</w:t>
      </w:r>
      <w:r w:rsidRPr="00AE04C7">
        <w:rPr>
          <w:rFonts w:eastAsia="MS PMincho"/>
        </w:rPr>
        <w:softHyphen/>
        <w:t>va</w:t>
      </w:r>
      <w:r w:rsidRPr="00AE04C7">
        <w:rPr>
          <w:rFonts w:eastAsia="MS PMincho"/>
        </w:rPr>
        <w:softHyphen/>
        <w:t xml:space="preserve">teľom. </w:t>
      </w:r>
    </w:p>
    <w:p w:rsidR="00BD3E5C" w:rsidRPr="00AE04C7" w:rsidRDefault="00BD3E5C" w:rsidP="00BD3E5C">
      <w:pPr>
        <w:rPr>
          <w:rFonts w:eastAsia="MS PMincho"/>
        </w:rPr>
      </w:pPr>
      <w:r w:rsidRPr="00AE04C7">
        <w:rPr>
          <w:rFonts w:eastAsia="MS PMincho"/>
        </w:rPr>
        <w:t>Analytická časť má charakter kom</w:t>
      </w:r>
      <w:r w:rsidRPr="00AE04C7">
        <w:rPr>
          <w:rFonts w:eastAsia="MS PMincho"/>
        </w:rPr>
        <w:softHyphen/>
        <w:t>plexného profilu obce a predstavuje prehľad vnútorných zdrojov obce – prírodných, histo</w:t>
      </w:r>
      <w:r w:rsidRPr="00AE04C7">
        <w:rPr>
          <w:rFonts w:eastAsia="MS PMincho"/>
        </w:rPr>
        <w:softHyphen/>
        <w:t>ric</w:t>
      </w:r>
      <w:r w:rsidRPr="00AE04C7">
        <w:rPr>
          <w:rFonts w:eastAsia="MS PMincho"/>
        </w:rPr>
        <w:softHyphen/>
        <w:t xml:space="preserve">kých, kultúrnych, územno-technických, ľudských, materiálnych a finančných. Táto časť spracovania </w:t>
      </w:r>
      <w:r w:rsidR="00027CD7">
        <w:rPr>
          <w:rFonts w:eastAsia="MS PMincho"/>
        </w:rPr>
        <w:t>PRO</w:t>
      </w:r>
      <w:r w:rsidRPr="00AE04C7">
        <w:rPr>
          <w:rFonts w:eastAsia="MS PMincho"/>
        </w:rPr>
        <w:t xml:space="preserve"> predstavuje koncentrovaný zdroj informácií o obci s možnosťou ďalšieho využitia do budúcnosti. Základné zdroje informácií pre tvorbu analýzy poskytla obec </w:t>
      </w:r>
      <w:r w:rsidR="0099725A">
        <w:rPr>
          <w:bCs/>
        </w:rPr>
        <w:t>Mýtne Ludany</w:t>
      </w:r>
      <w:r w:rsidRPr="00AE04C7">
        <w:rPr>
          <w:rFonts w:eastAsia="MS PMincho"/>
        </w:rPr>
        <w:t xml:space="preserve"> a využité boli aj existujúce externé zdroje predstavujúce spracované koncepčné materiály (územne Úrad práce, sociál</w:t>
      </w:r>
      <w:r w:rsidRPr="00AE04C7">
        <w:rPr>
          <w:rFonts w:eastAsia="MS PMincho"/>
        </w:rPr>
        <w:softHyphen/>
        <w:t xml:space="preserve">nych vecí a rodiny, Štatistický úrad SR, </w:t>
      </w:r>
      <w:r w:rsidR="006F11A0">
        <w:rPr>
          <w:rFonts w:eastAsia="MS PMincho"/>
        </w:rPr>
        <w:t>a pod.</w:t>
      </w:r>
      <w:r w:rsidRPr="00AE04C7">
        <w:rPr>
          <w:rFonts w:eastAsia="MS PMincho"/>
        </w:rPr>
        <w:t>). Podklady potre</w:t>
      </w:r>
      <w:r w:rsidR="00594D5D">
        <w:rPr>
          <w:rFonts w:eastAsia="MS PMincho"/>
        </w:rPr>
        <w:t>bné pre spracovanie SWOT analýz</w:t>
      </w:r>
      <w:r w:rsidRPr="00AE04C7">
        <w:rPr>
          <w:rFonts w:eastAsia="MS PMincho"/>
        </w:rPr>
        <w:t xml:space="preserve"> boli získané formou prieskumu realizovaného </w:t>
      </w:r>
      <w:r w:rsidR="00594D5D">
        <w:rPr>
          <w:rFonts w:eastAsia="MS PMincho"/>
        </w:rPr>
        <w:t>partnersk</w:t>
      </w:r>
      <w:r w:rsidRPr="00AE04C7">
        <w:rPr>
          <w:rFonts w:eastAsia="MS PMincho"/>
        </w:rPr>
        <w:t>ým tímom priamo v obc</w:t>
      </w:r>
      <w:r w:rsidR="00C87826">
        <w:rPr>
          <w:rFonts w:eastAsia="MS PMincho"/>
        </w:rPr>
        <w:t xml:space="preserve">i, rozhovormi s pracovníkmi </w:t>
      </w:r>
      <w:r w:rsidR="006F11A0">
        <w:rPr>
          <w:rFonts w:eastAsia="MS PMincho"/>
        </w:rPr>
        <w:t>obec</w:t>
      </w:r>
      <w:r w:rsidR="00C87826">
        <w:rPr>
          <w:rFonts w:eastAsia="MS PMincho"/>
        </w:rPr>
        <w:t xml:space="preserve">, zástupcami samosprávy a </w:t>
      </w:r>
      <w:r w:rsidRPr="00AE04C7">
        <w:rPr>
          <w:rFonts w:eastAsia="MS PMincho"/>
        </w:rPr>
        <w:t xml:space="preserve">občanmi.  </w:t>
      </w:r>
    </w:p>
    <w:p w:rsidR="00BD3E5C" w:rsidRPr="00AE04C7" w:rsidRDefault="00BD3E5C" w:rsidP="00BD3E5C">
      <w:pPr>
        <w:rPr>
          <w:rFonts w:eastAsia="MS PMincho"/>
          <w:highlight w:val="yellow"/>
        </w:rPr>
      </w:pPr>
      <w:r w:rsidRPr="00AE04C7">
        <w:rPr>
          <w:rFonts w:eastAsia="MS PMincho"/>
        </w:rPr>
        <w:t xml:space="preserve">Následne sa zadefinovali problémové </w:t>
      </w:r>
      <w:r w:rsidRPr="0095793A">
        <w:rPr>
          <w:rFonts w:eastAsia="MS PMincho"/>
        </w:rPr>
        <w:t>oblasti predstavujúce najkritickejšie body rozvoja obce, kto</w:t>
      </w:r>
      <w:r w:rsidRPr="0095793A">
        <w:rPr>
          <w:rFonts w:eastAsia="MS PMincho"/>
        </w:rPr>
        <w:softHyphen/>
        <w:t>rých vznik vyplynul z pripraven</w:t>
      </w:r>
      <w:r w:rsidR="00594D5D">
        <w:rPr>
          <w:rFonts w:eastAsia="MS PMincho"/>
        </w:rPr>
        <w:t>ých SWOT ana</w:t>
      </w:r>
      <w:r w:rsidR="00594D5D">
        <w:rPr>
          <w:rFonts w:eastAsia="MS PMincho"/>
        </w:rPr>
        <w:softHyphen/>
        <w:t>lýz</w:t>
      </w:r>
      <w:r w:rsidR="0095793A" w:rsidRPr="0095793A">
        <w:rPr>
          <w:rFonts w:eastAsia="MS PMincho"/>
        </w:rPr>
        <w:t xml:space="preserve">, konkrétne </w:t>
      </w:r>
      <w:r w:rsidRPr="0095793A">
        <w:rPr>
          <w:rFonts w:eastAsia="MS PMincho"/>
        </w:rPr>
        <w:t>z </w:t>
      </w:r>
      <w:r w:rsidR="00594D5D">
        <w:rPr>
          <w:rFonts w:eastAsia="MS PMincho"/>
        </w:rPr>
        <w:t>ich</w:t>
      </w:r>
      <w:r w:rsidRPr="0095793A">
        <w:rPr>
          <w:rFonts w:eastAsia="MS PMincho"/>
        </w:rPr>
        <w:t xml:space="preserve"> slabých stránok a ohrození. Na základe to</w:t>
      </w:r>
      <w:r w:rsidRPr="00AE04C7">
        <w:rPr>
          <w:rFonts w:eastAsia="MS PMincho"/>
        </w:rPr>
        <w:t>hto sa získala stratégia roz</w:t>
      </w:r>
      <w:r w:rsidRPr="00AE04C7">
        <w:rPr>
          <w:rFonts w:eastAsia="MS PMincho"/>
        </w:rPr>
        <w:softHyphen/>
        <w:t>voja obce so zá</w:t>
      </w:r>
      <w:r w:rsidRPr="00AE04C7">
        <w:rPr>
          <w:rFonts w:eastAsia="MS PMincho"/>
        </w:rPr>
        <w:softHyphen/>
        <w:t>kladnými prioritami jej smerovania v budúcnosti. Obsah stratégie takto predkladá riešenie jednotli</w:t>
      </w:r>
      <w:r w:rsidRPr="00AE04C7">
        <w:rPr>
          <w:rFonts w:eastAsia="MS PMincho"/>
        </w:rPr>
        <w:softHyphen/>
        <w:t>vých problémových oblastí ro</w:t>
      </w:r>
      <w:r w:rsidR="0095793A">
        <w:rPr>
          <w:rFonts w:eastAsia="MS PMincho"/>
        </w:rPr>
        <w:t>zvoja. Celková</w:t>
      </w:r>
      <w:r w:rsidRPr="00AE04C7">
        <w:rPr>
          <w:rFonts w:eastAsia="MS PMincho"/>
        </w:rPr>
        <w:t xml:space="preserve"> stratégia rozvoja obce </w:t>
      </w:r>
      <w:r w:rsidR="0095793A">
        <w:rPr>
          <w:rFonts w:eastAsia="MS PMincho"/>
        </w:rPr>
        <w:t>je rozdelená</w:t>
      </w:r>
      <w:r w:rsidRPr="00AE04C7">
        <w:rPr>
          <w:rFonts w:eastAsia="MS PMincho"/>
        </w:rPr>
        <w:t xml:space="preserve"> na víziu, </w:t>
      </w:r>
      <w:r w:rsidRPr="00BC659A">
        <w:rPr>
          <w:rFonts w:eastAsia="MS PMincho"/>
        </w:rPr>
        <w:t>strategický cieľ,</w:t>
      </w:r>
      <w:r w:rsidRPr="00AE04C7">
        <w:rPr>
          <w:rFonts w:eastAsia="MS PMincho"/>
        </w:rPr>
        <w:t xml:space="preserve"> prioritné oblasti rozvoja obce, z ktorých vyplynuli opatrenia a následne aktivity.  </w:t>
      </w:r>
    </w:p>
    <w:p w:rsidR="00BD3E5C" w:rsidRDefault="00F90FD3" w:rsidP="00BD3E5C">
      <w:pPr>
        <w:rPr>
          <w:rFonts w:eastAsia="MS PMincho"/>
        </w:rPr>
      </w:pPr>
      <w:r>
        <w:t>A</w:t>
      </w:r>
      <w:r w:rsidR="0095793A">
        <w:t xml:space="preserve">ktivity, ktoré si obec zadefinovala sa pretavili do akčných plánov </w:t>
      </w:r>
      <w:r w:rsidR="00BD3E5C" w:rsidRPr="00AE04C7">
        <w:t xml:space="preserve">pre jednotlivé oblasti. </w:t>
      </w:r>
      <w:r w:rsidR="00BD3E5C" w:rsidRPr="00AE04C7">
        <w:rPr>
          <w:iCs/>
        </w:rPr>
        <w:t>Akčný plán</w:t>
      </w:r>
      <w:r w:rsidR="00BD3E5C" w:rsidRPr="00AE04C7">
        <w:t xml:space="preserve"> obsahuje podrobný plán konkrét</w:t>
      </w:r>
      <w:r w:rsidR="00BD3E5C" w:rsidRPr="00AE04C7">
        <w:softHyphen/>
        <w:t xml:space="preserve">nych aktivít, ktoré je potrebné vykonať v danom období, daným spôsobom a danými prostriedkami pre dosiahnutie cieľov </w:t>
      </w:r>
      <w:r w:rsidR="00027CD7">
        <w:t>PRO</w:t>
      </w:r>
      <w:r w:rsidR="00BD3E5C" w:rsidRPr="00AE04C7">
        <w:t xml:space="preserve"> obce. Jednotlivé akčné plány a projektové návrhy </w:t>
      </w:r>
      <w:r w:rsidR="00C502EF">
        <w:t xml:space="preserve">by mali viesť k naplneniu vízie </w:t>
      </w:r>
      <w:r w:rsidR="00BD3E5C" w:rsidRPr="00AE04C7">
        <w:t xml:space="preserve">obce. Sú spracované </w:t>
      </w:r>
      <w:r w:rsidR="00FD16EF">
        <w:t>na úrovni</w:t>
      </w:r>
      <w:r w:rsidR="00BD3E5C" w:rsidRPr="00AE04C7">
        <w:t xml:space="preserve"> čin</w:t>
      </w:r>
      <w:r w:rsidR="00BD3E5C" w:rsidRPr="00AE04C7">
        <w:softHyphen/>
        <w:t>nost</w:t>
      </w:r>
      <w:r w:rsidR="00FD16EF">
        <w:t>í</w:t>
      </w:r>
      <w:r w:rsidR="00BD3E5C" w:rsidRPr="00AE04C7">
        <w:t>, časov</w:t>
      </w:r>
      <w:r w:rsidR="00FD16EF">
        <w:t>ej</w:t>
      </w:r>
      <w:r w:rsidR="00BD3E5C" w:rsidRPr="00AE04C7">
        <w:t xml:space="preserve"> a finančn</w:t>
      </w:r>
      <w:r w:rsidR="00FD16EF">
        <w:t>ej</w:t>
      </w:r>
      <w:r w:rsidR="00BD3E5C" w:rsidRPr="00AE04C7">
        <w:t xml:space="preserve"> náročnos</w:t>
      </w:r>
      <w:r w:rsidR="00FD16EF">
        <w:t xml:space="preserve">ti. Ďalej je tu konkretizovaná </w:t>
      </w:r>
      <w:r w:rsidR="00BD3E5C" w:rsidRPr="00AE04C7">
        <w:t>zodpovednosť za ich realizáciu a ukazo</w:t>
      </w:r>
      <w:r w:rsidR="00BD3E5C" w:rsidRPr="00AE04C7">
        <w:softHyphen/>
        <w:t>va</w:t>
      </w:r>
      <w:r w:rsidR="00BD3E5C" w:rsidRPr="00AE04C7">
        <w:softHyphen/>
        <w:t>tele na hod</w:t>
      </w:r>
      <w:r w:rsidR="00BD3E5C" w:rsidRPr="00AE04C7">
        <w:softHyphen/>
        <w:t>no</w:t>
      </w:r>
      <w:r w:rsidR="00FD16EF">
        <w:t>tenie úspešnosti plnenia cieľov,</w:t>
      </w:r>
      <w:r w:rsidR="00BD3E5C" w:rsidRPr="00AE04C7">
        <w:t xml:space="preserve"> pričom</w:t>
      </w:r>
      <w:r w:rsidR="00BD3E5C" w:rsidRPr="00AE04C7">
        <w:rPr>
          <w:rFonts w:eastAsia="MS PMincho"/>
        </w:rPr>
        <w:t xml:space="preserve"> boli zvažo</w:t>
      </w:r>
      <w:r w:rsidR="00BD3E5C" w:rsidRPr="00AE04C7">
        <w:rPr>
          <w:rFonts w:eastAsia="MS PMincho"/>
        </w:rPr>
        <w:softHyphen/>
        <w:t>vané aj možnosti získania fina</w:t>
      </w:r>
      <w:r w:rsidR="00FD16EF">
        <w:rPr>
          <w:rFonts w:eastAsia="MS PMincho"/>
        </w:rPr>
        <w:t>nčných prostriedkov z fondov Európskej únie.</w:t>
      </w:r>
    </w:p>
    <w:p w:rsidR="00BD3E5C" w:rsidRPr="00AE04C7" w:rsidRDefault="00BD3E5C" w:rsidP="00617BA5">
      <w:pPr>
        <w:pStyle w:val="Nadpis11"/>
        <w:pageBreakBefore/>
      </w:pPr>
      <w:bookmarkStart w:id="40" w:name="_Toc380405452"/>
      <w:bookmarkStart w:id="41" w:name="_Toc380752078"/>
      <w:bookmarkStart w:id="42" w:name="_Toc382545752"/>
      <w:bookmarkStart w:id="43" w:name="_Toc383437425"/>
      <w:bookmarkStart w:id="44" w:name="_Toc383437655"/>
      <w:bookmarkStart w:id="45" w:name="_Toc383437721"/>
      <w:bookmarkStart w:id="46" w:name="_Toc478727575"/>
      <w:r w:rsidRPr="00AE04C7">
        <w:rPr>
          <w:rFonts w:eastAsia="MS PMincho"/>
        </w:rPr>
        <w:t xml:space="preserve">Charakteristika </w:t>
      </w:r>
      <w:r w:rsidR="00027CD7">
        <w:rPr>
          <w:rFonts w:eastAsia="MS PMincho"/>
        </w:rPr>
        <w:t>PRO</w:t>
      </w:r>
      <w:r w:rsidRPr="00AE04C7">
        <w:rPr>
          <w:rFonts w:eastAsia="MS PMincho"/>
        </w:rPr>
        <w:t xml:space="preserve"> a nadväznosť na základné rozvojové dokumenty</w:t>
      </w:r>
      <w:bookmarkEnd w:id="40"/>
      <w:bookmarkEnd w:id="41"/>
      <w:bookmarkEnd w:id="42"/>
      <w:bookmarkEnd w:id="43"/>
      <w:bookmarkEnd w:id="44"/>
      <w:bookmarkEnd w:id="45"/>
      <w:bookmarkEnd w:id="46"/>
      <w:r w:rsidRPr="00AE04C7">
        <w:rPr>
          <w:rFonts w:eastAsia="MS PMincho"/>
        </w:rPr>
        <w:tab/>
      </w:r>
    </w:p>
    <w:p w:rsidR="00BD3E5C" w:rsidRPr="00AE04C7" w:rsidRDefault="00BD3E5C" w:rsidP="00BD3E5C">
      <w:pPr>
        <w:pStyle w:val="Nadpis12"/>
      </w:pPr>
      <w:bookmarkStart w:id="47" w:name="_Toc380405453"/>
      <w:bookmarkStart w:id="48" w:name="_Toc380752079"/>
      <w:bookmarkStart w:id="49" w:name="_Toc382545753"/>
      <w:bookmarkStart w:id="50" w:name="_Toc383437426"/>
      <w:bookmarkStart w:id="51" w:name="_Toc383437656"/>
      <w:bookmarkStart w:id="52" w:name="_Toc383437722"/>
      <w:bookmarkStart w:id="53" w:name="_Toc478727576"/>
      <w:r w:rsidRPr="00AE04C7">
        <w:t xml:space="preserve">Charakteristika </w:t>
      </w:r>
      <w:r w:rsidR="00027CD7">
        <w:t>PRO</w:t>
      </w:r>
      <w:bookmarkEnd w:id="47"/>
      <w:bookmarkEnd w:id="48"/>
      <w:bookmarkEnd w:id="49"/>
      <w:bookmarkEnd w:id="50"/>
      <w:bookmarkEnd w:id="51"/>
      <w:bookmarkEnd w:id="52"/>
      <w:bookmarkEnd w:id="53"/>
    </w:p>
    <w:p w:rsidR="00BD3E5C" w:rsidRPr="00AE04C7" w:rsidRDefault="00C721AA" w:rsidP="00BD3E5C">
      <w:r w:rsidRPr="00C721AA">
        <w:t xml:space="preserve">Prostredníctvom </w:t>
      </w:r>
      <w:r w:rsidR="00027CD7">
        <w:t>PRO</w:t>
      </w:r>
      <w:r w:rsidRPr="00C721AA">
        <w:t xml:space="preserve"> bude</w:t>
      </w:r>
      <w:r w:rsidR="00BD3E5C" w:rsidRPr="00C721AA">
        <w:t xml:space="preserve"> obe</w:t>
      </w:r>
      <w:r w:rsidRPr="00C721AA">
        <w:t>c</w:t>
      </w:r>
      <w:r w:rsidR="00CB17F1">
        <w:t xml:space="preserve"> </w:t>
      </w:r>
      <w:r w:rsidR="0099725A">
        <w:rPr>
          <w:bCs/>
        </w:rPr>
        <w:t>Mýtne Ludany</w:t>
      </w:r>
      <w:r w:rsidR="00CB17F1">
        <w:rPr>
          <w:bCs/>
        </w:rPr>
        <w:t xml:space="preserve"> </w:t>
      </w:r>
      <w:r w:rsidR="00027CD7">
        <w:t>napĺňať svoje rozvo</w:t>
      </w:r>
      <w:r w:rsidR="00027CD7">
        <w:softHyphen/>
        <w:t>jové plány</w:t>
      </w:r>
      <w:r w:rsidRPr="00C721AA">
        <w:t xml:space="preserve"> a tým zabez</w:t>
      </w:r>
      <w:r w:rsidRPr="00C721AA">
        <w:softHyphen/>
        <w:t>pečo</w:t>
      </w:r>
      <w:r w:rsidRPr="00C721AA">
        <w:softHyphen/>
        <w:t>vať svoj rozvoj v budúcnosti. D</w:t>
      </w:r>
      <w:r w:rsidR="00BD3E5C" w:rsidRPr="00C721AA">
        <w:t>o</w:t>
      </w:r>
      <w:r w:rsidR="00BD3E5C" w:rsidRPr="00C721AA">
        <w:softHyphen/>
        <w:t xml:space="preserve">kument </w:t>
      </w:r>
      <w:r w:rsidR="00C87826">
        <w:t>predstav</w:t>
      </w:r>
      <w:r w:rsidRPr="00C721AA">
        <w:t>uje</w:t>
      </w:r>
      <w:r w:rsidR="00BD3E5C" w:rsidRPr="00C721AA">
        <w:t> súbor prioritných oblastí, opatrení a cieľov smerujúcich k ožive</w:t>
      </w:r>
      <w:r w:rsidR="00BD3E5C" w:rsidRPr="00C721AA">
        <w:softHyphen/>
        <w:t>niu hospodárs</w:t>
      </w:r>
      <w:r w:rsidRPr="00C721AA">
        <w:t>keho</w:t>
      </w:r>
      <w:r w:rsidR="00594D5D">
        <w:t xml:space="preserve"> rozvoja</w:t>
      </w:r>
      <w:r w:rsidRPr="00C721AA">
        <w:t xml:space="preserve"> a sociálneho rozvoja obce.</w:t>
      </w:r>
    </w:p>
    <w:p w:rsidR="00BD3E5C" w:rsidRPr="00737834" w:rsidRDefault="00BD3E5C" w:rsidP="00BD3E5C">
      <w:r w:rsidRPr="00737834">
        <w:t xml:space="preserve">Dokument </w:t>
      </w:r>
      <w:r w:rsidR="00027CD7">
        <w:t>PRO</w:t>
      </w:r>
      <w:r w:rsidRPr="00737834">
        <w:t xml:space="preserve"> sa skladá sa z nasledovných častí: </w:t>
      </w:r>
    </w:p>
    <w:p w:rsidR="00321FA6" w:rsidRPr="00321FA6" w:rsidRDefault="007D566D" w:rsidP="00321FA6">
      <w:pPr>
        <w:pStyle w:val="Nadpis9"/>
      </w:pPr>
      <w:r w:rsidRPr="00321FA6">
        <w:rPr>
          <w:b/>
        </w:rPr>
        <w:t xml:space="preserve">metodická časť </w:t>
      </w:r>
      <w:r w:rsidR="00027CD7">
        <w:rPr>
          <w:b/>
        </w:rPr>
        <w:t>PRO</w:t>
      </w:r>
      <w:r w:rsidRPr="00321FA6">
        <w:t xml:space="preserve"> – opisuje </w:t>
      </w:r>
      <w:r w:rsidR="00BD3E5C" w:rsidRPr="00321FA6">
        <w:t>význam a metod</w:t>
      </w:r>
      <w:r w:rsidRPr="00321FA6">
        <w:t>iku</w:t>
      </w:r>
      <w:r w:rsidR="00BD3E5C" w:rsidRPr="00321FA6">
        <w:t xml:space="preserve"> spracovania </w:t>
      </w:r>
      <w:r w:rsidR="00027CD7">
        <w:t>PRO</w:t>
      </w:r>
      <w:r w:rsidRPr="00321FA6">
        <w:t>, bližšie</w:t>
      </w:r>
      <w:r w:rsidR="00BD3E5C" w:rsidRPr="00321FA6">
        <w:t xml:space="preserve"> charakterizuje </w:t>
      </w:r>
      <w:r w:rsidRPr="00321FA6">
        <w:t>význam a ciele dokumentu</w:t>
      </w:r>
      <w:r w:rsidR="00BD3E5C" w:rsidRPr="00321FA6">
        <w:t xml:space="preserve">, </w:t>
      </w:r>
      <w:r w:rsidRPr="00321FA6">
        <w:t>o</w:t>
      </w:r>
      <w:r w:rsidR="00BD3E5C" w:rsidRPr="00321FA6">
        <w:t>pisuje metodiku a spôsob spra</w:t>
      </w:r>
      <w:r w:rsidR="00BD3E5C" w:rsidRPr="00321FA6">
        <w:softHyphen/>
        <w:t>covania do</w:t>
      </w:r>
      <w:r w:rsidR="00BD3E5C" w:rsidRPr="00321FA6">
        <w:softHyphen/>
        <w:t xml:space="preserve">kumentu, </w:t>
      </w:r>
      <w:r w:rsidRPr="00321FA6">
        <w:t>približuje</w:t>
      </w:r>
      <w:r w:rsidR="00BD3E5C" w:rsidRPr="00321FA6">
        <w:t xml:space="preserve"> základné pojmy danej problematiky, ako aj súlad so zá</w:t>
      </w:r>
      <w:r w:rsidR="00BD3E5C" w:rsidRPr="00321FA6">
        <w:softHyphen/>
        <w:t>kladnými strategickými dokumentmi na podporu regionálneho r</w:t>
      </w:r>
      <w:r w:rsidRPr="00321FA6">
        <w:t>ozvoja pre obdo</w:t>
      </w:r>
      <w:r w:rsidRPr="00321FA6">
        <w:softHyphen/>
        <w:t xml:space="preserve">bie </w:t>
      </w:r>
      <w:r w:rsidR="008F6E43">
        <w:t>201</w:t>
      </w:r>
      <w:r w:rsidR="001230B6">
        <w:t>4</w:t>
      </w:r>
      <w:r w:rsidR="008F6E43">
        <w:t xml:space="preserve"> - 2020</w:t>
      </w:r>
      <w:r w:rsidRPr="00321FA6">
        <w:t>,</w:t>
      </w:r>
    </w:p>
    <w:p w:rsidR="00321FA6" w:rsidRPr="00321FA6" w:rsidRDefault="00645C05" w:rsidP="00321FA6">
      <w:pPr>
        <w:pStyle w:val="Nadpis9"/>
      </w:pPr>
      <w:r>
        <w:rPr>
          <w:b/>
        </w:rPr>
        <w:t>analyticko-strategická</w:t>
      </w:r>
      <w:r w:rsidR="00BD3E5C" w:rsidRPr="00321FA6">
        <w:rPr>
          <w:b/>
        </w:rPr>
        <w:t xml:space="preserve"> časť </w:t>
      </w:r>
      <w:r w:rsidR="00027CD7">
        <w:rPr>
          <w:b/>
        </w:rPr>
        <w:t>PRO</w:t>
      </w:r>
      <w:r w:rsidR="00DF1028">
        <w:rPr>
          <w:b/>
        </w:rPr>
        <w:t xml:space="preserve"> </w:t>
      </w:r>
      <w:r w:rsidR="007D566D" w:rsidRPr="00321FA6">
        <w:t xml:space="preserve">– </w:t>
      </w:r>
      <w:r w:rsidR="00BD3E5C" w:rsidRPr="00321FA6">
        <w:t xml:space="preserve">predstavuje hospodárske a sociálne východiská </w:t>
      </w:r>
      <w:r w:rsidR="007D566D" w:rsidRPr="00321FA6">
        <w:t xml:space="preserve">obce </w:t>
      </w:r>
      <w:r w:rsidR="0099725A">
        <w:t>Mýtne Ludany</w:t>
      </w:r>
      <w:r w:rsidR="007D566D" w:rsidRPr="00321FA6">
        <w:t xml:space="preserve">, ktoré </w:t>
      </w:r>
      <w:r w:rsidR="00BD3E5C" w:rsidRPr="00321FA6">
        <w:t>predstavujú nevyhnutný predpoklad pre defi</w:t>
      </w:r>
      <w:r w:rsidR="00BD3E5C" w:rsidRPr="00321FA6">
        <w:softHyphen/>
        <w:t>novanie rozvojovej stratégie a popisujú hlavné sociálno-ekonomické súvislosti vý</w:t>
      </w:r>
      <w:r w:rsidR="00BD3E5C" w:rsidRPr="00321FA6">
        <w:softHyphen/>
        <w:t>voja</w:t>
      </w:r>
      <w:r w:rsidR="007D566D" w:rsidRPr="00321FA6">
        <w:t xml:space="preserve">, </w:t>
      </w:r>
      <w:r w:rsidRPr="00321FA6">
        <w:t>opisuje programovú štruktúru pre dané programovacie obdobie, konkrétne víziu obce, stratégiu rozvoja obce</w:t>
      </w:r>
      <w:r w:rsidR="003E5308">
        <w:t>,</w:t>
      </w:r>
    </w:p>
    <w:p w:rsidR="00BD3E5C" w:rsidRPr="00737834" w:rsidRDefault="007D566D" w:rsidP="00321FA6">
      <w:pPr>
        <w:pStyle w:val="Nadpis9"/>
      </w:pPr>
      <w:r w:rsidRPr="00321FA6">
        <w:rPr>
          <w:b/>
        </w:rPr>
        <w:t>programová</w:t>
      </w:r>
      <w:r w:rsidR="0033058E">
        <w:rPr>
          <w:b/>
        </w:rPr>
        <w:t xml:space="preserve"> a realizačná</w:t>
      </w:r>
      <w:r w:rsidR="00BD3E5C" w:rsidRPr="00321FA6">
        <w:rPr>
          <w:b/>
        </w:rPr>
        <w:t xml:space="preserve"> časť </w:t>
      </w:r>
      <w:r w:rsidR="00027CD7">
        <w:rPr>
          <w:b/>
        </w:rPr>
        <w:t>PRO</w:t>
      </w:r>
      <w:r w:rsidR="00BD3E5C" w:rsidRPr="00321FA6">
        <w:t xml:space="preserve"> – </w:t>
      </w:r>
      <w:r w:rsidR="00645C05">
        <w:t xml:space="preserve">obsahuje jednotlivé priority a akčné plány, </w:t>
      </w:r>
      <w:r w:rsidR="00EE439E">
        <w:t>ide</w:t>
      </w:r>
      <w:r w:rsidRPr="00321FA6">
        <w:t xml:space="preserve"> o</w:t>
      </w:r>
      <w:r w:rsidR="00BD3E5C" w:rsidRPr="00321FA6">
        <w:t xml:space="preserve"> realizačnú časť s možnosťami </w:t>
      </w:r>
      <w:r w:rsidR="0054695A">
        <w:t xml:space="preserve">finančného, </w:t>
      </w:r>
      <w:r w:rsidR="00BD3E5C" w:rsidRPr="00321FA6">
        <w:t>inštitucionálneho</w:t>
      </w:r>
      <w:r w:rsidR="0054695A">
        <w:t>,</w:t>
      </w:r>
      <w:r w:rsidR="00BD3E5C" w:rsidRPr="00737834">
        <w:t xml:space="preserve"> orga</w:t>
      </w:r>
      <w:r w:rsidR="00BD3E5C" w:rsidRPr="00737834">
        <w:softHyphen/>
        <w:t>nizačného zabezpečenia reali</w:t>
      </w:r>
      <w:r w:rsidRPr="00737834">
        <w:t xml:space="preserve">zácie </w:t>
      </w:r>
      <w:r w:rsidR="00027CD7">
        <w:t>PRO</w:t>
      </w:r>
      <w:r w:rsidR="0054695A">
        <w:t xml:space="preserve"> a jeho následný monitoring a vyhodnotenie</w:t>
      </w:r>
      <w:r w:rsidRPr="00737834">
        <w:t>.</w:t>
      </w:r>
    </w:p>
    <w:p w:rsidR="00BD3E5C" w:rsidRPr="00737834" w:rsidRDefault="00BD3E5C" w:rsidP="00BD3E5C">
      <w:pPr>
        <w:pStyle w:val="Nadpis12"/>
      </w:pPr>
      <w:bookmarkStart w:id="54" w:name="_Toc380405454"/>
      <w:bookmarkStart w:id="55" w:name="_Toc380752080"/>
      <w:bookmarkStart w:id="56" w:name="_Toc382545754"/>
      <w:bookmarkStart w:id="57" w:name="_Toc383437427"/>
      <w:bookmarkStart w:id="58" w:name="_Toc383437657"/>
      <w:bookmarkStart w:id="59" w:name="_Toc383437723"/>
      <w:bookmarkStart w:id="60" w:name="_Toc478727577"/>
      <w:r w:rsidRPr="00737834">
        <w:rPr>
          <w:rFonts w:eastAsia="MS PMincho"/>
        </w:rPr>
        <w:t xml:space="preserve">Nadväznosť </w:t>
      </w:r>
      <w:r w:rsidR="00027CD7">
        <w:rPr>
          <w:rFonts w:eastAsia="MS PMincho"/>
        </w:rPr>
        <w:t>PRO</w:t>
      </w:r>
      <w:r w:rsidRPr="00737834">
        <w:rPr>
          <w:rFonts w:eastAsia="MS PMincho"/>
        </w:rPr>
        <w:t xml:space="preserve"> na základné rozvojové dokumenty</w:t>
      </w:r>
      <w:bookmarkEnd w:id="54"/>
      <w:bookmarkEnd w:id="55"/>
      <w:bookmarkEnd w:id="56"/>
      <w:bookmarkEnd w:id="57"/>
      <w:bookmarkEnd w:id="58"/>
      <w:bookmarkEnd w:id="59"/>
      <w:bookmarkEnd w:id="60"/>
    </w:p>
    <w:p w:rsidR="00BD3E5C" w:rsidRPr="00AE04C7" w:rsidRDefault="00BD3E5C" w:rsidP="00BD3E5C">
      <w:r w:rsidRPr="00AE04C7">
        <w:t xml:space="preserve">Definované prioritné rozvojové oblasti, ciele, opatrenia a aktivity </w:t>
      </w:r>
      <w:r w:rsidR="00027CD7">
        <w:t>PRO</w:t>
      </w:r>
      <w:r w:rsidRPr="00AE04C7">
        <w:t xml:space="preserve"> obce sú v súlade so strategickými rozvojovými dokumentmi na úrovni EÚ, SR, NUTS I, NUTS II a NUTS III. </w:t>
      </w:r>
    </w:p>
    <w:p w:rsidR="005E72BA" w:rsidRDefault="005E72BA" w:rsidP="005E72BA">
      <w:pPr>
        <w:autoSpaceDE w:val="0"/>
        <w:autoSpaceDN w:val="0"/>
        <w:adjustRightInd w:val="0"/>
        <w:spacing w:line="23" w:lineRule="atLeast"/>
        <w:rPr>
          <w:b/>
          <w:u w:val="single"/>
        </w:rPr>
      </w:pPr>
      <w:r w:rsidRPr="00E71BE8">
        <w:rPr>
          <w:b/>
          <w:u w:val="single"/>
        </w:rPr>
        <w:t xml:space="preserve">Dokumenty </w:t>
      </w:r>
      <w:r>
        <w:rPr>
          <w:b/>
          <w:u w:val="single"/>
        </w:rPr>
        <w:t>nad</w:t>
      </w:r>
      <w:r w:rsidRPr="00E71BE8">
        <w:rPr>
          <w:b/>
          <w:u w:val="single"/>
        </w:rPr>
        <w:t>národnej úrovne:</w:t>
      </w:r>
    </w:p>
    <w:p w:rsidR="005E72BA" w:rsidRPr="00D6124B" w:rsidRDefault="005E72BA" w:rsidP="005E72BA">
      <w:pPr>
        <w:pStyle w:val="Nadpis9"/>
        <w:rPr>
          <w:b/>
        </w:rPr>
      </w:pPr>
      <w:r w:rsidRPr="00D6124B">
        <w:rPr>
          <w:b/>
        </w:rPr>
        <w:t>Stratégia Európa 2020</w:t>
      </w:r>
    </w:p>
    <w:p w:rsidR="005E72BA" w:rsidRPr="008E4EDF" w:rsidRDefault="008E4EDF" w:rsidP="005E72BA">
      <w:r w:rsidRPr="008E4EDF">
        <w:rPr>
          <w:color w:val="000000"/>
          <w:shd w:val="clear" w:color="auto" w:fill="FFFFFF"/>
        </w:rPr>
        <w:t>Európa 2020 je desaťročná stratégia Európskej únie v oblasti rastu. Nezameriava sa však iba na prekonanie krízy, ale jej cieľom je odstrániť nedostatky aktuálneho rastového modelu a vytvoriť podmienky pre taký typ rastu, ktorý je inteligentnejší, udržateľnejší a inkluzívnejší.</w:t>
      </w:r>
      <w:r w:rsidRPr="008E4EDF">
        <w:rPr>
          <w:rStyle w:val="apple-converted-space"/>
          <w:color w:val="000000"/>
          <w:shd w:val="clear" w:color="auto" w:fill="FFFFFF"/>
        </w:rPr>
        <w:t> </w:t>
      </w:r>
      <w:r w:rsidRPr="008E4EDF">
        <w:rPr>
          <w:color w:val="000000"/>
          <w:shd w:val="clear" w:color="auto" w:fill="FFFFFF"/>
        </w:rPr>
        <w:t>Na účely hodnotenia pokroku bolo v rámci stratégie nastavených päť hlavných</w:t>
      </w:r>
      <w:r w:rsidRPr="008E4EDF">
        <w:rPr>
          <w:rStyle w:val="apple-converted-space"/>
          <w:color w:val="000000"/>
          <w:shd w:val="clear" w:color="auto" w:fill="FFFFFF"/>
        </w:rPr>
        <w:t> </w:t>
      </w:r>
      <w:r w:rsidRPr="008E4EDF">
        <w:rPr>
          <w:bdr w:val="none" w:sz="0" w:space="0" w:color="auto" w:frame="1"/>
          <w:shd w:val="clear" w:color="auto" w:fill="FFFFFF"/>
        </w:rPr>
        <w:t>cieľov</w:t>
      </w:r>
      <w:r w:rsidRPr="008E4EDF">
        <w:rPr>
          <w:color w:val="000000"/>
          <w:shd w:val="clear" w:color="auto" w:fill="FFFFFF"/>
        </w:rPr>
        <w:t>, ktoré by EÚ mala splniť do roku 2020. Týkajú sa zamestnanosti, vzdelávania, výskumu a inovácie, sociálneho začlenenia a chudoby a oblasti klímy a energetiky.</w:t>
      </w:r>
      <w:r w:rsidR="000C583D">
        <w:rPr>
          <w:color w:val="000000"/>
          <w:shd w:val="clear" w:color="auto" w:fill="FFFFFF"/>
        </w:rPr>
        <w:t xml:space="preserve"> </w:t>
      </w:r>
      <w:r w:rsidR="005E72BA" w:rsidRPr="008E4EDF">
        <w:t>Základom stratégie sú tri vzájomne sa dopĺňajúce priority:</w:t>
      </w:r>
    </w:p>
    <w:p w:rsidR="005E72BA" w:rsidRPr="008E4EDF" w:rsidRDefault="005E72BA" w:rsidP="005E72BA">
      <w:pPr>
        <w:pStyle w:val="Nadpis9"/>
        <w:numPr>
          <w:ilvl w:val="1"/>
          <w:numId w:val="18"/>
        </w:numPr>
        <w:ind w:left="1418" w:hanging="284"/>
        <w:rPr>
          <w:szCs w:val="24"/>
        </w:rPr>
      </w:pPr>
      <w:r w:rsidRPr="008E4EDF">
        <w:rPr>
          <w:szCs w:val="24"/>
        </w:rPr>
        <w:t>Inteligentný rast: vytvorenie hospodárstva založeného na znalostiach a inovácii.</w:t>
      </w:r>
    </w:p>
    <w:p w:rsidR="005E72BA" w:rsidRDefault="005E72BA" w:rsidP="005E72BA">
      <w:pPr>
        <w:pStyle w:val="Nadpis9"/>
        <w:numPr>
          <w:ilvl w:val="1"/>
          <w:numId w:val="18"/>
        </w:numPr>
        <w:ind w:left="1418" w:hanging="284"/>
      </w:pPr>
      <w:r w:rsidRPr="008E4EDF">
        <w:rPr>
          <w:szCs w:val="24"/>
        </w:rPr>
        <w:t>Udržateľný rast:</w:t>
      </w:r>
      <w:r>
        <w:t xml:space="preserve"> podporovanie ekol</w:t>
      </w:r>
      <w:r w:rsidR="00AA47F2">
        <w:t>ogickejšieho konkurencieschop</w:t>
      </w:r>
      <w:r>
        <w:t>nejšieho hospodárstva, ktoré efektívnejšie využíva zdroje.</w:t>
      </w:r>
    </w:p>
    <w:p w:rsidR="005E72BA" w:rsidRDefault="005E72BA" w:rsidP="005E72BA">
      <w:pPr>
        <w:pStyle w:val="Nadpis9"/>
        <w:numPr>
          <w:ilvl w:val="1"/>
          <w:numId w:val="18"/>
        </w:numPr>
        <w:ind w:left="1418" w:hanging="284"/>
      </w:pPr>
      <w:r>
        <w:t>Inkluzívny rast: podporovanie hospodárstva s vysokou mierou zamestnanosti, ktoré zabezpečí sociálnu a územnú súdržnosť.</w:t>
      </w:r>
    </w:p>
    <w:p w:rsidR="00027CD7" w:rsidRPr="00027CD7" w:rsidRDefault="00027CD7" w:rsidP="00027CD7"/>
    <w:p w:rsidR="005E72BA" w:rsidRPr="00D6124B" w:rsidRDefault="005E72BA" w:rsidP="005E72BA">
      <w:pPr>
        <w:pStyle w:val="Nadpis9"/>
        <w:rPr>
          <w:b/>
        </w:rPr>
      </w:pPr>
      <w:r w:rsidRPr="00D6124B">
        <w:rPr>
          <w:b/>
        </w:rPr>
        <w:t xml:space="preserve">Partnerská dohoda Slovenskej republiky na roky </w:t>
      </w:r>
      <w:r w:rsidR="008F6E43">
        <w:rPr>
          <w:b/>
        </w:rPr>
        <w:t>2014 - 2020</w:t>
      </w:r>
    </w:p>
    <w:p w:rsidR="005E72BA" w:rsidRDefault="005E72BA" w:rsidP="005E72BA">
      <w:r>
        <w:t xml:space="preserve">Partnerská dohoda Slovenskej republiky na roky </w:t>
      </w:r>
      <w:r w:rsidR="0078734C">
        <w:t>2014</w:t>
      </w:r>
      <w:r w:rsidR="008F6E43">
        <w:t xml:space="preserve"> - 2020</w:t>
      </w:r>
      <w:r>
        <w:t xml:space="preserve"> je základný strategický dokument s celoštátnym dosahom, ktorý vypracuje Slovenská republika za účasti partnerov v súlade s prístupom viacúrovňového riadenia a ktorým sa stanoví stratégia, priority a opatrenia pre účinné a efektívne využívanie prostriedkov Európskych štrukturálnych a investičných fondov za účelom dosahovania cieľov stratégie Európa 2020.</w:t>
      </w:r>
    </w:p>
    <w:p w:rsidR="00944EB6" w:rsidRDefault="008E4EDF" w:rsidP="005E72BA">
      <w:r>
        <w:t>Úlohou PD SR je definovať strategický prístup na riešenie identifikovaných disparít a rozvojových potrieb, ktoré v súčasnosti bránia dostatočne napĺňať stratégiu inteligentného, udržateľného</w:t>
      </w:r>
      <w:r w:rsidR="003E5308">
        <w:t>,</w:t>
      </w:r>
      <w:r>
        <w:t xml:space="preserve"> inkluzívneho rastu a zvyšovať kvalitu života.</w:t>
      </w:r>
    </w:p>
    <w:p w:rsidR="005C2E18" w:rsidRDefault="005C2E18" w:rsidP="005E72BA">
      <w:r w:rsidRPr="0040064D">
        <w:t>Hlavným cieľom PD SR je zvyšovanie kvality života obyvateľov SR prostredníctvom vytvárania nových pracovných miest, inteligentného, udržateľného a inkluzívneho rastu.</w:t>
      </w:r>
    </w:p>
    <w:p w:rsidR="005F2513" w:rsidRPr="005F2513" w:rsidRDefault="005F2513" w:rsidP="00162726">
      <w:pPr>
        <w:autoSpaceDE w:val="0"/>
        <w:autoSpaceDN w:val="0"/>
        <w:adjustRightInd w:val="0"/>
        <w:spacing w:line="23" w:lineRule="atLeast"/>
      </w:pPr>
      <w:r w:rsidRPr="005F2513">
        <w:t xml:space="preserve">Priority pre financovanie: </w:t>
      </w:r>
    </w:p>
    <w:p w:rsidR="005F2513" w:rsidRPr="00C87826" w:rsidRDefault="005F2513" w:rsidP="0077359D">
      <w:pPr>
        <w:numPr>
          <w:ilvl w:val="0"/>
          <w:numId w:val="25"/>
        </w:numPr>
        <w:tabs>
          <w:tab w:val="left" w:pos="993"/>
        </w:tabs>
        <w:autoSpaceDE w:val="0"/>
        <w:autoSpaceDN w:val="0"/>
        <w:adjustRightInd w:val="0"/>
        <w:spacing w:before="0" w:after="30" w:line="23" w:lineRule="atLeast"/>
        <w:ind w:left="993" w:hanging="284"/>
        <w:jc w:val="left"/>
      </w:pPr>
      <w:r w:rsidRPr="00C87826">
        <w:t xml:space="preserve">Podnikateľské prostredie priaznivé pre inovácie, </w:t>
      </w:r>
    </w:p>
    <w:p w:rsidR="005F2513" w:rsidRPr="00C87826" w:rsidRDefault="005F2513" w:rsidP="0077359D">
      <w:pPr>
        <w:numPr>
          <w:ilvl w:val="0"/>
          <w:numId w:val="25"/>
        </w:numPr>
        <w:tabs>
          <w:tab w:val="left" w:pos="993"/>
        </w:tabs>
        <w:autoSpaceDE w:val="0"/>
        <w:autoSpaceDN w:val="0"/>
        <w:adjustRightInd w:val="0"/>
        <w:spacing w:before="0" w:after="30" w:line="23" w:lineRule="atLeast"/>
        <w:ind w:left="993" w:hanging="284"/>
        <w:jc w:val="left"/>
      </w:pPr>
      <w:r w:rsidRPr="00C87826">
        <w:t xml:space="preserve">Infraštruktúra pre hospodársky rast a zamestnanosť, </w:t>
      </w:r>
    </w:p>
    <w:p w:rsidR="005F2513" w:rsidRPr="00C87826" w:rsidRDefault="005F2513" w:rsidP="0077359D">
      <w:pPr>
        <w:numPr>
          <w:ilvl w:val="0"/>
          <w:numId w:val="25"/>
        </w:numPr>
        <w:tabs>
          <w:tab w:val="left" w:pos="993"/>
        </w:tabs>
        <w:autoSpaceDE w:val="0"/>
        <w:autoSpaceDN w:val="0"/>
        <w:adjustRightInd w:val="0"/>
        <w:spacing w:before="0" w:after="30" w:line="23" w:lineRule="atLeast"/>
        <w:ind w:left="993" w:hanging="284"/>
        <w:jc w:val="left"/>
      </w:pPr>
      <w:r w:rsidRPr="00C87826">
        <w:t xml:space="preserve">Rozvoj ľudského kapitálu a zlepšenie účasti na trhu práce, </w:t>
      </w:r>
    </w:p>
    <w:p w:rsidR="005F2513" w:rsidRPr="00C87826" w:rsidRDefault="005F2513" w:rsidP="0077359D">
      <w:pPr>
        <w:numPr>
          <w:ilvl w:val="0"/>
          <w:numId w:val="25"/>
        </w:numPr>
        <w:tabs>
          <w:tab w:val="left" w:pos="993"/>
        </w:tabs>
        <w:autoSpaceDE w:val="0"/>
        <w:autoSpaceDN w:val="0"/>
        <w:adjustRightInd w:val="0"/>
        <w:spacing w:before="0" w:after="30" w:line="23" w:lineRule="atLeast"/>
        <w:ind w:left="993" w:hanging="284"/>
        <w:jc w:val="left"/>
      </w:pPr>
      <w:r w:rsidRPr="00C87826">
        <w:t xml:space="preserve">Trvalo udržateľné a efektívne využívanie prírodných zdrojov, </w:t>
      </w:r>
    </w:p>
    <w:p w:rsidR="005F2513" w:rsidRDefault="005F2513" w:rsidP="0077359D">
      <w:pPr>
        <w:numPr>
          <w:ilvl w:val="0"/>
          <w:numId w:val="25"/>
        </w:numPr>
        <w:tabs>
          <w:tab w:val="left" w:pos="993"/>
        </w:tabs>
        <w:autoSpaceDE w:val="0"/>
        <w:autoSpaceDN w:val="0"/>
        <w:adjustRightInd w:val="0"/>
        <w:spacing w:before="0" w:after="0" w:line="23" w:lineRule="atLeast"/>
        <w:ind w:left="993" w:hanging="284"/>
        <w:jc w:val="left"/>
      </w:pPr>
      <w:r w:rsidRPr="00C87826">
        <w:t xml:space="preserve">Moderná a profesionálna verejná správa. </w:t>
      </w:r>
    </w:p>
    <w:p w:rsidR="0013115E" w:rsidRPr="0013115E" w:rsidRDefault="0013115E" w:rsidP="0013115E">
      <w:r w:rsidRPr="0013115E">
        <w:t xml:space="preserve">Operačné programy (OP) </w:t>
      </w:r>
    </w:p>
    <w:p w:rsidR="0013115E" w:rsidRPr="0017100D"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3115E">
        <w:rPr>
          <w:b/>
          <w:color w:val="000000"/>
        </w:rPr>
        <w:t>Výskum a inovácie (VaI)</w:t>
      </w:r>
      <w:r w:rsidRPr="0013115E">
        <w:t xml:space="preserve"> – špecifická priorita: Posilnenie výskumu, technologického rozvoja a inovácií, podpora konkuren</w:t>
      </w:r>
      <w:r w:rsidRPr="0013115E">
        <w:softHyphen/>
        <w:t>cies</w:t>
      </w:r>
      <w:r w:rsidRPr="0013115E">
        <w:softHyphen/>
        <w:t>chopnosti podnikov a služieb najmä</w:t>
      </w:r>
      <w:r w:rsidR="0009054A">
        <w:t xml:space="preserve"> prostredníctvom inovácií.</w:t>
      </w:r>
      <w:r w:rsidRPr="0017100D">
        <w:rPr>
          <w:bCs/>
        </w:rPr>
        <w:t xml:space="preserve"> Zlepšiť dostupnosť, využívanie a kvalitu informačno-komunikačných technológií. Zvýšenie konkurencie schopnosti malých a stredných podnikov, poľnohospodárskeho sektora (v prípade EPFRV) a sektora rybného hospodárstva a akvakultúry (v prípade EFNRH)</w:t>
      </w:r>
      <w:r w:rsidR="00D946DF">
        <w:t>.</w:t>
      </w:r>
      <w:r w:rsidRPr="0017100D">
        <w:rPr>
          <w:bCs/>
        </w:rPr>
        <w:t xml:space="preserve"> Investovanie do vzdelania, školení a odbornej prípravy, zručností a celoživotného vzdelávania.</w:t>
      </w:r>
    </w:p>
    <w:p w:rsidR="0013115E" w:rsidRPr="0017100D"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7100D">
        <w:rPr>
          <w:b/>
          <w:color w:val="000000"/>
        </w:rPr>
        <w:t xml:space="preserve">Integrovaná infraštruktúra (II) </w:t>
      </w:r>
      <w:r w:rsidRPr="0017100D">
        <w:t xml:space="preserve">– špecifická priorita: </w:t>
      </w:r>
      <w:r w:rsidRPr="0017100D">
        <w:rPr>
          <w:bCs/>
        </w:rPr>
        <w:t>Podpora udržateľnej dopravy a odstraňovanie prekážok v kľúčových sieťových infraštruktúrach</w:t>
      </w:r>
      <w:r w:rsidRPr="0017100D">
        <w:t>,</w:t>
      </w:r>
    </w:p>
    <w:p w:rsidR="0013115E" w:rsidRPr="0017100D"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7100D">
        <w:rPr>
          <w:b/>
          <w:color w:val="000000"/>
        </w:rPr>
        <w:t>Ľudské zdroje (ĽZ)</w:t>
      </w:r>
      <w:r w:rsidRPr="0017100D">
        <w:t xml:space="preserve"> – špecifická priorita:</w:t>
      </w:r>
      <w:r w:rsidRPr="0017100D">
        <w:rPr>
          <w:bCs/>
        </w:rPr>
        <w:t xml:space="preserve"> Podpora udržateľnosti a kvality zamestnanosti a mobility pracovnej sily</w:t>
      </w:r>
      <w:r w:rsidR="00A06104">
        <w:rPr>
          <w:bCs/>
        </w:rPr>
        <w:t>.</w:t>
      </w:r>
      <w:r w:rsidRPr="0017100D">
        <w:rPr>
          <w:bCs/>
        </w:rPr>
        <w:t xml:space="preserve"> Podpora sociálneho začlenenia, boj proti chudobe a akejkoľvek diskriminácie. </w:t>
      </w:r>
      <w:r w:rsidRPr="0017100D">
        <w:rPr>
          <w:bCs/>
          <w:sz w:val="22"/>
          <w:szCs w:val="22"/>
        </w:rPr>
        <w:t>Investície do vzdelávania, rozvoja schopností a celoživotného vzdelávania.</w:t>
      </w:r>
    </w:p>
    <w:p w:rsidR="0013115E" w:rsidRPr="0017100D"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7100D">
        <w:rPr>
          <w:b/>
          <w:color w:val="000000"/>
        </w:rPr>
        <w:t xml:space="preserve">Kvalita životného prostredia (KŽP) </w:t>
      </w:r>
      <w:r w:rsidRPr="0017100D">
        <w:t xml:space="preserve">– špecifická priorita: </w:t>
      </w:r>
      <w:r w:rsidRPr="0017100D">
        <w:rPr>
          <w:bCs/>
        </w:rPr>
        <w:t>Podpora prechodu na nízkouhlíkové hospodárstvo vo všetkých sektoroch</w:t>
      </w:r>
      <w:r w:rsidRPr="0017100D">
        <w:t xml:space="preserve">. </w:t>
      </w:r>
      <w:r w:rsidRPr="0017100D">
        <w:rPr>
          <w:bCs/>
        </w:rPr>
        <w:t>Zachovanie a ochrana životného prostredia a podpora efektívneho využívania zdrojov. Podpora prispôsobovania sa zmenám klímy, predchádzanie a riadenie rizika.</w:t>
      </w:r>
    </w:p>
    <w:p w:rsidR="0013115E" w:rsidRPr="0017100D"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7100D">
        <w:rPr>
          <w:b/>
          <w:color w:val="000000"/>
        </w:rPr>
        <w:t xml:space="preserve">Efektívna verejná správa (EVS) </w:t>
      </w:r>
      <w:r w:rsidRPr="0017100D">
        <w:t xml:space="preserve">– špecifická priorita: Zlepšenie prístupu k informáciám a komunikačným technológiám a zlepšenie ich využívania a kvality. </w:t>
      </w:r>
      <w:r w:rsidRPr="0017100D">
        <w:rPr>
          <w:bCs/>
        </w:rPr>
        <w:t>Posilnenie inštitucionálnych kapacít verejných orgánov a zainteresovaných strán a efektivitu verejnej správy.</w:t>
      </w:r>
    </w:p>
    <w:p w:rsidR="0013115E" w:rsidRDefault="0013115E" w:rsidP="0077359D">
      <w:pPr>
        <w:numPr>
          <w:ilvl w:val="0"/>
          <w:numId w:val="26"/>
        </w:numPr>
        <w:tabs>
          <w:tab w:val="clear" w:pos="720"/>
          <w:tab w:val="num" w:pos="993"/>
        </w:tabs>
        <w:autoSpaceDE w:val="0"/>
        <w:autoSpaceDN w:val="0"/>
        <w:adjustRightInd w:val="0"/>
        <w:spacing w:before="0" w:after="0" w:line="23" w:lineRule="atLeast"/>
        <w:ind w:left="993" w:hanging="284"/>
      </w:pPr>
      <w:r w:rsidRPr="0017100D">
        <w:rPr>
          <w:b/>
          <w:color w:val="000000"/>
        </w:rPr>
        <w:t xml:space="preserve">Integrovaný ROP (IROP) </w:t>
      </w:r>
      <w:r w:rsidRPr="0017100D">
        <w:t>– špecifická priorita: Regionálna infraštruktúra a politika.</w:t>
      </w:r>
    </w:p>
    <w:p w:rsidR="00594D5D" w:rsidRDefault="00594D5D" w:rsidP="00594D5D">
      <w:pPr>
        <w:autoSpaceDE w:val="0"/>
        <w:autoSpaceDN w:val="0"/>
        <w:adjustRightInd w:val="0"/>
        <w:spacing w:before="0" w:after="0" w:line="23" w:lineRule="atLeast"/>
        <w:ind w:left="993" w:firstLine="0"/>
        <w:rPr>
          <w:i/>
          <w:iCs/>
        </w:rPr>
      </w:pPr>
      <w:r w:rsidRPr="00594D5D">
        <w:rPr>
          <w:i/>
          <w:iCs/>
        </w:rPr>
        <w:t>Prehľad investičnej stratégie IROP</w:t>
      </w:r>
    </w:p>
    <w:p w:rsidR="00594D5D" w:rsidRDefault="00594D5D" w:rsidP="00594D5D">
      <w:pPr>
        <w:autoSpaceDE w:val="0"/>
        <w:autoSpaceDN w:val="0"/>
        <w:adjustRightInd w:val="0"/>
        <w:spacing w:before="0" w:after="0" w:line="23" w:lineRule="atLeast"/>
        <w:ind w:left="993" w:firstLine="0"/>
        <w:rPr>
          <w:b/>
          <w:bCs/>
        </w:rPr>
      </w:pPr>
      <w:r w:rsidRPr="00594D5D">
        <w:rPr>
          <w:b/>
          <w:bCs/>
        </w:rPr>
        <w:t xml:space="preserve">Prioritná os č. 1: </w:t>
      </w:r>
      <w:r w:rsidRPr="00594D5D">
        <w:rPr>
          <w:bCs/>
        </w:rPr>
        <w:t>Bezpečná a ekologická doprava v regiónoch</w:t>
      </w:r>
    </w:p>
    <w:p w:rsidR="00594D5D" w:rsidRPr="00594D5D" w:rsidRDefault="00594D5D" w:rsidP="00594D5D">
      <w:pPr>
        <w:autoSpaceDE w:val="0"/>
        <w:autoSpaceDN w:val="0"/>
        <w:adjustRightInd w:val="0"/>
        <w:spacing w:before="0" w:after="0" w:line="23" w:lineRule="atLeast"/>
        <w:ind w:left="993" w:firstLine="0"/>
        <w:rPr>
          <w:bCs/>
        </w:rPr>
      </w:pPr>
      <w:r w:rsidRPr="00594D5D">
        <w:rPr>
          <w:b/>
          <w:bCs/>
        </w:rPr>
        <w:t xml:space="preserve">Prioritná os č. 2: </w:t>
      </w:r>
      <w:r w:rsidRPr="00594D5D">
        <w:rPr>
          <w:bCs/>
        </w:rPr>
        <w:t>Ľahší prístup k efektívnym a kvalitnejším verejným službám</w:t>
      </w:r>
    </w:p>
    <w:p w:rsidR="00594D5D" w:rsidRDefault="00594D5D" w:rsidP="00594D5D">
      <w:pPr>
        <w:autoSpaceDE w:val="0"/>
        <w:autoSpaceDN w:val="0"/>
        <w:adjustRightInd w:val="0"/>
        <w:spacing w:before="0" w:after="0" w:line="23" w:lineRule="atLeast"/>
        <w:ind w:left="993" w:firstLine="0"/>
        <w:rPr>
          <w:b/>
          <w:bCs/>
        </w:rPr>
      </w:pPr>
      <w:r w:rsidRPr="00594D5D">
        <w:rPr>
          <w:b/>
          <w:bCs/>
        </w:rPr>
        <w:t xml:space="preserve">Prioritná os č. 3: </w:t>
      </w:r>
      <w:r w:rsidRPr="00594D5D">
        <w:rPr>
          <w:bCs/>
        </w:rPr>
        <w:t>Mobilizácia kreatívneho potenciálu v regiónoch</w:t>
      </w:r>
    </w:p>
    <w:p w:rsidR="00594D5D" w:rsidRPr="00594D5D" w:rsidRDefault="00594D5D" w:rsidP="00594D5D">
      <w:pPr>
        <w:autoSpaceDE w:val="0"/>
        <w:autoSpaceDN w:val="0"/>
        <w:adjustRightInd w:val="0"/>
        <w:spacing w:before="0" w:after="0" w:line="23" w:lineRule="atLeast"/>
        <w:ind w:left="993" w:firstLine="0"/>
        <w:rPr>
          <w:bCs/>
        </w:rPr>
      </w:pPr>
      <w:r w:rsidRPr="00594D5D">
        <w:rPr>
          <w:b/>
          <w:bCs/>
        </w:rPr>
        <w:t xml:space="preserve">Prioritná os č. 4: </w:t>
      </w:r>
      <w:r w:rsidRPr="00594D5D">
        <w:rPr>
          <w:bCs/>
        </w:rPr>
        <w:t>Zlepšenie kvality života v regiónoch s dôrazom na životné prostredie.</w:t>
      </w:r>
    </w:p>
    <w:p w:rsidR="00594D5D" w:rsidRDefault="00594D5D" w:rsidP="00594D5D">
      <w:pPr>
        <w:autoSpaceDE w:val="0"/>
        <w:autoSpaceDN w:val="0"/>
        <w:adjustRightInd w:val="0"/>
        <w:spacing w:before="0" w:after="0" w:line="23" w:lineRule="atLeast"/>
        <w:ind w:left="993" w:firstLine="0"/>
        <w:rPr>
          <w:b/>
          <w:bCs/>
        </w:rPr>
      </w:pPr>
      <w:r w:rsidRPr="00594D5D">
        <w:rPr>
          <w:b/>
          <w:bCs/>
        </w:rPr>
        <w:t xml:space="preserve">Prioritná os č. 5: </w:t>
      </w:r>
      <w:r w:rsidRPr="00594D5D">
        <w:rPr>
          <w:bCs/>
        </w:rPr>
        <w:t>Miestny rozvoj vedený komunitou</w:t>
      </w:r>
    </w:p>
    <w:p w:rsidR="00594D5D" w:rsidRDefault="00594D5D" w:rsidP="00594D5D">
      <w:pPr>
        <w:autoSpaceDE w:val="0"/>
        <w:autoSpaceDN w:val="0"/>
        <w:adjustRightInd w:val="0"/>
        <w:spacing w:before="0" w:after="0" w:line="23" w:lineRule="atLeast"/>
        <w:ind w:left="993" w:firstLine="0"/>
      </w:pPr>
      <w:r w:rsidRPr="00594D5D">
        <w:rPr>
          <w:b/>
          <w:bCs/>
        </w:rPr>
        <w:t xml:space="preserve">Špecifický cieľ č. 5.1.1 </w:t>
      </w:r>
      <w:r>
        <w:t>F</w:t>
      </w:r>
      <w:r w:rsidRPr="00594D5D">
        <w:t>inancovanie prevádzkových nákladov MAS spojených s riadením uskutočňovania stratégií CLLD</w:t>
      </w:r>
      <w:r>
        <w:t xml:space="preserve">, </w:t>
      </w:r>
      <w:r w:rsidRPr="00594D5D">
        <w:t>zakladanie nových a podpora existujúcich mikro a malých podnikov, samostatne zárobkovo činných osôb, družstiev</w:t>
      </w:r>
    </w:p>
    <w:p w:rsidR="00594D5D" w:rsidRDefault="00594D5D" w:rsidP="00594D5D">
      <w:pPr>
        <w:autoSpaceDE w:val="0"/>
        <w:autoSpaceDN w:val="0"/>
        <w:adjustRightInd w:val="0"/>
        <w:spacing w:before="0" w:after="0" w:line="23" w:lineRule="atLeast"/>
        <w:ind w:left="993" w:firstLine="0"/>
      </w:pPr>
      <w:r w:rsidRPr="00594D5D">
        <w:rPr>
          <w:b/>
          <w:bCs/>
        </w:rPr>
        <w:t xml:space="preserve">Špecifický cieľ č. 5.1.2 </w:t>
      </w:r>
      <w:r>
        <w:t>R</w:t>
      </w:r>
      <w:r w:rsidRPr="00594D5D">
        <w:t>ozvoj základnej infraštruktúry v</w:t>
      </w:r>
      <w:r>
        <w:t> </w:t>
      </w:r>
      <w:r w:rsidRPr="00594D5D">
        <w:t>oblastiach</w:t>
      </w:r>
      <w:r>
        <w:t>:</w:t>
      </w:r>
    </w:p>
    <w:p w:rsidR="00594D5D" w:rsidRDefault="00594D5D" w:rsidP="00594D5D">
      <w:pPr>
        <w:pStyle w:val="Nadpis9"/>
        <w:ind w:left="1701"/>
      </w:pPr>
      <w:r w:rsidRPr="00594D5D">
        <w:t>dopravné prepojenie a dostupnosť sídiel</w:t>
      </w:r>
      <w:r w:rsidR="008E2B3D">
        <w:t>,</w:t>
      </w:r>
    </w:p>
    <w:p w:rsidR="00594D5D" w:rsidRDefault="00594D5D" w:rsidP="00594D5D">
      <w:pPr>
        <w:pStyle w:val="Nadpis9"/>
        <w:ind w:left="1701"/>
      </w:pPr>
      <w:r w:rsidRPr="00594D5D">
        <w:t>sociálne služby a komunitné služby</w:t>
      </w:r>
      <w:r w:rsidR="008E2B3D">
        <w:t>,</w:t>
      </w:r>
    </w:p>
    <w:p w:rsidR="00594D5D" w:rsidRPr="00594D5D" w:rsidRDefault="00594D5D" w:rsidP="00594D5D">
      <w:pPr>
        <w:pStyle w:val="Nadpis9"/>
        <w:ind w:left="1701"/>
      </w:pPr>
      <w:r w:rsidRPr="00594D5D">
        <w:t>podpora l</w:t>
      </w:r>
      <w:r w:rsidR="008E2B3D">
        <w:t xml:space="preserve">okálnych ekologických služieb, </w:t>
      </w:r>
    </w:p>
    <w:p w:rsidR="00594D5D" w:rsidRPr="00594D5D" w:rsidRDefault="00594D5D" w:rsidP="00594D5D">
      <w:pPr>
        <w:pStyle w:val="Nadpis9"/>
        <w:ind w:left="1701"/>
      </w:pPr>
      <w:r w:rsidRPr="00594D5D">
        <w:t>výstavba a obnova mestských trhových priestorov za účelom podpory lokálnych producentov</w:t>
      </w:r>
      <w:r w:rsidR="008E2B3D">
        <w:t>.</w:t>
      </w:r>
    </w:p>
    <w:p w:rsidR="00594D5D" w:rsidRPr="0017100D" w:rsidRDefault="00594D5D" w:rsidP="00594D5D">
      <w:pPr>
        <w:autoSpaceDE w:val="0"/>
        <w:autoSpaceDN w:val="0"/>
        <w:adjustRightInd w:val="0"/>
        <w:spacing w:before="0" w:after="0" w:line="23" w:lineRule="atLeast"/>
        <w:ind w:left="993" w:firstLine="0"/>
      </w:pPr>
    </w:p>
    <w:p w:rsidR="0013115E" w:rsidRPr="0017100D" w:rsidRDefault="0013115E" w:rsidP="0013115E">
      <w:r w:rsidRPr="0017100D">
        <w:t>Samostatným režimom sa budú riadiť programy:</w:t>
      </w:r>
    </w:p>
    <w:p w:rsidR="0013115E" w:rsidRPr="0017100D" w:rsidRDefault="0013115E" w:rsidP="0013115E">
      <w:pPr>
        <w:pStyle w:val="Nadpis9"/>
        <w:rPr>
          <w:b/>
        </w:rPr>
      </w:pPr>
      <w:r w:rsidRPr="0017100D">
        <w:rPr>
          <w:b/>
        </w:rPr>
        <w:t>Technická pomoc (TP)</w:t>
      </w:r>
    </w:p>
    <w:p w:rsidR="0013115E" w:rsidRPr="0017100D" w:rsidRDefault="0013115E" w:rsidP="0013115E">
      <w:pPr>
        <w:pStyle w:val="Nadpis9"/>
        <w:rPr>
          <w:b/>
        </w:rPr>
      </w:pPr>
      <w:r w:rsidRPr="0017100D">
        <w:rPr>
          <w:b/>
        </w:rPr>
        <w:t>Rybné hospodárstvo (RH)</w:t>
      </w:r>
    </w:p>
    <w:p w:rsidR="0013115E" w:rsidRPr="0017100D" w:rsidRDefault="0013115E" w:rsidP="0013115E">
      <w:pPr>
        <w:pStyle w:val="Nadpis9"/>
        <w:rPr>
          <w:b/>
        </w:rPr>
      </w:pPr>
      <w:r w:rsidRPr="0017100D">
        <w:rPr>
          <w:b/>
        </w:rPr>
        <w:t>Program rozvoja vidieka (PRV)</w:t>
      </w:r>
    </w:p>
    <w:p w:rsidR="0013115E" w:rsidRPr="0017100D" w:rsidRDefault="0013115E" w:rsidP="0013115E">
      <w:pPr>
        <w:pStyle w:val="Nadpis9"/>
        <w:rPr>
          <w:b/>
        </w:rPr>
      </w:pPr>
      <w:r w:rsidRPr="0017100D">
        <w:rPr>
          <w:b/>
        </w:rPr>
        <w:t>Európska územná spolupráca (EÚS)</w:t>
      </w:r>
    </w:p>
    <w:p w:rsidR="0013115E" w:rsidRPr="0013115E" w:rsidRDefault="0013115E" w:rsidP="0013115E">
      <w:pPr>
        <w:pStyle w:val="Nadpis9"/>
        <w:rPr>
          <w:b/>
        </w:rPr>
      </w:pPr>
      <w:r w:rsidRPr="0017100D">
        <w:rPr>
          <w:b/>
        </w:rPr>
        <w:t>Program INTERACT (PI)</w:t>
      </w:r>
    </w:p>
    <w:p w:rsidR="00BD3E5C" w:rsidRPr="00162726" w:rsidRDefault="00BD3E5C" w:rsidP="00BD3E5C">
      <w:pPr>
        <w:autoSpaceDE w:val="0"/>
        <w:autoSpaceDN w:val="0"/>
        <w:adjustRightInd w:val="0"/>
        <w:spacing w:line="23" w:lineRule="atLeast"/>
        <w:rPr>
          <w:b/>
          <w:sz w:val="4"/>
          <w:szCs w:val="4"/>
        </w:rPr>
      </w:pPr>
    </w:p>
    <w:p w:rsidR="00BD3E5C" w:rsidRPr="00AE04C7" w:rsidRDefault="00BD3E5C" w:rsidP="00BD3E5C">
      <w:pPr>
        <w:autoSpaceDE w:val="0"/>
        <w:autoSpaceDN w:val="0"/>
        <w:adjustRightInd w:val="0"/>
        <w:spacing w:line="23" w:lineRule="atLeast"/>
        <w:rPr>
          <w:b/>
          <w:u w:val="single"/>
        </w:rPr>
      </w:pPr>
      <w:r w:rsidRPr="00AE04C7">
        <w:rPr>
          <w:b/>
          <w:u w:val="single"/>
        </w:rPr>
        <w:t>Dokumenty národnej úrovne:</w:t>
      </w:r>
    </w:p>
    <w:p w:rsidR="00BD3E5C" w:rsidRPr="00D6124B" w:rsidRDefault="00BD3E5C" w:rsidP="00BD3E5C">
      <w:pPr>
        <w:pStyle w:val="Nadpis9"/>
        <w:rPr>
          <w:b/>
        </w:rPr>
      </w:pPr>
      <w:r w:rsidRPr="00D6124B">
        <w:rPr>
          <w:b/>
        </w:rPr>
        <w:t xml:space="preserve">Národná stratégia regionálneho rozvoja SR na roky </w:t>
      </w:r>
      <w:r w:rsidR="008F6E43">
        <w:rPr>
          <w:b/>
        </w:rPr>
        <w:t>2014 - 2020</w:t>
      </w:r>
    </w:p>
    <w:p w:rsidR="0099709C" w:rsidRPr="003B34CD" w:rsidRDefault="0099709C" w:rsidP="00D6124B">
      <w:pPr>
        <w:spacing w:before="0" w:after="0"/>
      </w:pPr>
      <w:r w:rsidRPr="003B34CD">
        <w:t>Národná stratégia je východiskový strategický dokument, ktorého cieľom je komplexne určiť strategický prístup štátu k podpore regionálneho rozvoja v SR. Jej úlohou je pre región na úrovni NUTS 3:</w:t>
      </w:r>
    </w:p>
    <w:p w:rsidR="0099709C" w:rsidRPr="003B34CD" w:rsidRDefault="0099709C" w:rsidP="0077359D">
      <w:pPr>
        <w:pStyle w:val="Odsekzoznamu"/>
        <w:numPr>
          <w:ilvl w:val="0"/>
          <w:numId w:val="29"/>
        </w:numPr>
        <w:spacing w:before="0" w:after="0"/>
      </w:pPr>
      <w:r w:rsidRPr="003B34CD">
        <w:t>identifikovať jeho vnútorný potenciál a špecifikovať jeho možnú konkurencieschopnosť v rámci SR,</w:t>
      </w:r>
    </w:p>
    <w:p w:rsidR="0099709C" w:rsidRPr="003B34CD" w:rsidRDefault="0099709C" w:rsidP="0077359D">
      <w:pPr>
        <w:pStyle w:val="Odsekzoznamu"/>
        <w:numPr>
          <w:ilvl w:val="0"/>
          <w:numId w:val="29"/>
        </w:numPr>
        <w:spacing w:before="0" w:after="0"/>
      </w:pPr>
      <w:r w:rsidRPr="003B34CD">
        <w:t xml:space="preserve">charakterizovať jeho špecifické stránky a z nich vyplývajúce hlavné konkurenčné výhody v rámci </w:t>
      </w:r>
      <w:r w:rsidR="00760881">
        <w:t>SR</w:t>
      </w:r>
      <w:r w:rsidRPr="003B34CD">
        <w:t xml:space="preserve"> ako aj v európskom kontexte,</w:t>
      </w:r>
    </w:p>
    <w:p w:rsidR="0099709C" w:rsidRPr="003B34CD" w:rsidRDefault="0099709C" w:rsidP="0077359D">
      <w:pPr>
        <w:pStyle w:val="Odsekzoznamu"/>
        <w:numPr>
          <w:ilvl w:val="0"/>
          <w:numId w:val="29"/>
        </w:numPr>
        <w:spacing w:before="0" w:after="0"/>
      </w:pPr>
      <w:r w:rsidRPr="003B34CD">
        <w:t>určiť jeho rozvojové strategické ciele a priority.</w:t>
      </w:r>
    </w:p>
    <w:p w:rsidR="00E40256" w:rsidRDefault="0099709C" w:rsidP="00E40256">
      <w:r w:rsidRPr="003B34CD">
        <w:t>Národná stratégia bola vypracovaná v súlad</w:t>
      </w:r>
      <w:r w:rsidR="00FA3F1B">
        <w:t>e s inými strategickými a</w:t>
      </w:r>
      <w:r w:rsidR="000C583D">
        <w:t> </w:t>
      </w:r>
      <w:r w:rsidR="00FA3F1B">
        <w:t>koncepč</w:t>
      </w:r>
      <w:r w:rsidRPr="003B34CD">
        <w:t>nými</w:t>
      </w:r>
      <w:r w:rsidR="000C583D">
        <w:t xml:space="preserve"> </w:t>
      </w:r>
      <w:r w:rsidRPr="003B34CD">
        <w:t>dokumentmi, napr. v oblasti politiky súdržnosti nadväzuje na Národný strategický referenčný rámec SR 2007 - 2013 (vrátane operačných programov), v oblasti územného rozvoja je koordinovaná súbežne s aktualizáciou KURS 2001. Národná stratégia tiež vychádza z Lisabonskej stratégie EÚ a jej rozpracovania pre Slovensko v rámci dokumentov, ako je Stratégia rozvoja konkurencieschopnosti Slovenska do roku 2010, Národný program reforiem SR a Moderniza</w:t>
      </w:r>
      <w:r w:rsidRPr="003B34CD">
        <w:rPr>
          <w:rFonts w:ascii="TimesNewRoman" w:hAnsi="TimesNewRoman" w:cs="TimesNewRoman"/>
        </w:rPr>
        <w:t>č</w:t>
      </w:r>
      <w:r w:rsidRPr="003B34CD">
        <w:t>ný program Slovensko 21.</w:t>
      </w:r>
    </w:p>
    <w:p w:rsidR="00E40256" w:rsidRPr="003B34CD" w:rsidRDefault="00760881" w:rsidP="00E40256">
      <w:r>
        <w:t>NSRR</w:t>
      </w:r>
      <w:r w:rsidR="00E40256">
        <w:t xml:space="preserve"> je zároveň</w:t>
      </w:r>
      <w:r w:rsidR="000C583D">
        <w:t xml:space="preserve"> </w:t>
      </w:r>
      <w:r w:rsidR="00E40256">
        <w:t>východiskový dokument pre spracovanie nového programového dokumentu na využívanie fina</w:t>
      </w:r>
      <w:r w:rsidR="009D0D9F">
        <w:t>nčn</w:t>
      </w:r>
      <w:r w:rsidR="00E40256">
        <w:t>ých prostriedkov z fondov EÚ po roku 2013.</w:t>
      </w:r>
    </w:p>
    <w:p w:rsidR="00E40256" w:rsidRPr="00E40256" w:rsidRDefault="00E40256" w:rsidP="00E40256">
      <w:r w:rsidRPr="00E40256">
        <w:t>V súlade s Lisabonskou stratégiou, v ktorej je stanovený cieľ vytvoriť konkurencieschopnú, pracovné miesta vytvárajúcu a na poznatkoch založenú ekonomiku, ktorá je charakterizovaná rastom, sociálnou súdržnosťou a úctou k životnému prostrediu, bude potrebné i naďalej v</w:t>
      </w:r>
      <w:r w:rsidR="000C583D">
        <w:t xml:space="preserve"> </w:t>
      </w:r>
      <w:r w:rsidRPr="00E40256">
        <w:t>Slovenskej republike zamerať pozornosť na rozvoj: ľudských zdrojov, podnikateľského prostredia, vedy, výskumu a inovácií, životného prostredia.</w:t>
      </w:r>
    </w:p>
    <w:p w:rsidR="00BD3E5C" w:rsidRPr="00C87F95" w:rsidRDefault="00BD3E5C" w:rsidP="00C87F95">
      <w:r w:rsidRPr="00C87F95">
        <w:t xml:space="preserve">Strategickým cieľom NSRR je </w:t>
      </w:r>
      <w:r w:rsidR="00C87F95" w:rsidRPr="00C87F95">
        <w:t>„</w:t>
      </w:r>
      <w:r w:rsidR="00C87F95" w:rsidRPr="00C87F95">
        <w:rPr>
          <w:bCs/>
        </w:rPr>
        <w:t>Integrovaným a výsledkovo orientovaným prístupom k regionálnemu rozvoju a na základe využitia vnútorného potenciálu regiónov zvýši</w:t>
      </w:r>
      <w:r w:rsidR="00C87F95" w:rsidRPr="00C87F95">
        <w:t xml:space="preserve">ť </w:t>
      </w:r>
      <w:r w:rsidR="00C87F95" w:rsidRPr="00C87F95">
        <w:rPr>
          <w:bCs/>
        </w:rPr>
        <w:t>do roku 2030 adaptabilitu, konkurencieschopnos</w:t>
      </w:r>
      <w:r w:rsidR="00C87F95" w:rsidRPr="00C87F95">
        <w:t xml:space="preserve">ť </w:t>
      </w:r>
      <w:r w:rsidR="00C87F95" w:rsidRPr="00C87F95">
        <w:rPr>
          <w:bCs/>
        </w:rPr>
        <w:t>a výkonnos</w:t>
      </w:r>
      <w:r w:rsidR="00C87F95" w:rsidRPr="00C87F95">
        <w:t xml:space="preserve">ť </w:t>
      </w:r>
      <w:r w:rsidR="00C87F95" w:rsidRPr="00C87F95">
        <w:rPr>
          <w:bCs/>
        </w:rPr>
        <w:t>regiónov pri sú</w:t>
      </w:r>
      <w:r w:rsidR="00C87F95" w:rsidRPr="00C87F95">
        <w:t>č</w:t>
      </w:r>
      <w:r w:rsidR="00C87F95" w:rsidRPr="00C87F95">
        <w:rPr>
          <w:bCs/>
        </w:rPr>
        <w:t>asnom zvyšovaní kvality života ich obyvate</w:t>
      </w:r>
      <w:r w:rsidR="00C87F95" w:rsidRPr="00C87F95">
        <w:t>ľ</w:t>
      </w:r>
      <w:r w:rsidR="00C87F95" w:rsidRPr="00C87F95">
        <w:rPr>
          <w:bCs/>
        </w:rPr>
        <w:t>ov a pri rešpektovaní princípov trvalo udržate</w:t>
      </w:r>
      <w:r w:rsidR="00C87F95" w:rsidRPr="00C87F95">
        <w:t>ľ</w:t>
      </w:r>
      <w:r w:rsidR="00C87F95" w:rsidRPr="00C87F95">
        <w:rPr>
          <w:bCs/>
        </w:rPr>
        <w:t>ného rozvoja.</w:t>
      </w:r>
      <w:r w:rsidR="00C87F95">
        <w:rPr>
          <w:bCs/>
        </w:rPr>
        <w:t>“</w:t>
      </w:r>
    </w:p>
    <w:p w:rsidR="005D1497" w:rsidRPr="005F1832" w:rsidRDefault="005D1497" w:rsidP="00D6124B">
      <w:pPr>
        <w:autoSpaceDE w:val="0"/>
        <w:autoSpaceDN w:val="0"/>
        <w:adjustRightInd w:val="0"/>
        <w:spacing w:before="0" w:after="0" w:line="23" w:lineRule="atLeast"/>
        <w:ind w:firstLine="567"/>
        <w:rPr>
          <w:b/>
        </w:rPr>
      </w:pPr>
      <w:r w:rsidRPr="005F1832">
        <w:rPr>
          <w:b/>
        </w:rPr>
        <w:t>Prioritné oblasti národného rozvoja:</w:t>
      </w:r>
    </w:p>
    <w:p w:rsidR="005D1497" w:rsidRPr="005D1497" w:rsidRDefault="005D1497" w:rsidP="00D6124B">
      <w:pPr>
        <w:autoSpaceDE w:val="0"/>
        <w:autoSpaceDN w:val="0"/>
        <w:adjustRightInd w:val="0"/>
        <w:spacing w:before="0" w:after="0" w:line="23" w:lineRule="atLeast"/>
        <w:ind w:firstLine="567"/>
        <w:rPr>
          <w:bCs/>
          <w:iCs/>
        </w:rPr>
      </w:pPr>
      <w:r w:rsidRPr="005D1497">
        <w:rPr>
          <w:bCs/>
        </w:rPr>
        <w:t>Prioritná oblas</w:t>
      </w:r>
      <w:r w:rsidRPr="005D1497">
        <w:t xml:space="preserve">ť </w:t>
      </w:r>
      <w:r>
        <w:rPr>
          <w:bCs/>
        </w:rPr>
        <w:t>1</w:t>
      </w:r>
      <w:r w:rsidRPr="005D1497">
        <w:rPr>
          <w:bCs/>
        </w:rPr>
        <w:t xml:space="preserve">: </w:t>
      </w:r>
      <w:r w:rsidRPr="005D1497">
        <w:rPr>
          <w:bCs/>
          <w:iCs/>
        </w:rPr>
        <w:t>Veda, výskum a inovácie</w:t>
      </w:r>
    </w:p>
    <w:p w:rsidR="005D1497" w:rsidRPr="005D1497" w:rsidRDefault="005D1497" w:rsidP="00D6124B">
      <w:pPr>
        <w:autoSpaceDE w:val="0"/>
        <w:autoSpaceDN w:val="0"/>
        <w:adjustRightInd w:val="0"/>
        <w:spacing w:before="0" w:after="0" w:line="23" w:lineRule="atLeast"/>
        <w:ind w:firstLine="567"/>
        <w:rPr>
          <w:bCs/>
          <w:iCs/>
        </w:rPr>
      </w:pPr>
      <w:r w:rsidRPr="005D1497">
        <w:rPr>
          <w:bCs/>
        </w:rPr>
        <w:t>Prioritná oblas</w:t>
      </w:r>
      <w:r w:rsidRPr="005D1497">
        <w:t xml:space="preserve">ť </w:t>
      </w:r>
      <w:r w:rsidRPr="005D1497">
        <w:rPr>
          <w:bCs/>
        </w:rPr>
        <w:t xml:space="preserve">2: </w:t>
      </w:r>
      <w:r w:rsidRPr="005D1497">
        <w:t>Ľ</w:t>
      </w:r>
      <w:r w:rsidRPr="005D1497">
        <w:rPr>
          <w:bCs/>
          <w:iCs/>
        </w:rPr>
        <w:t>udské zdroje</w:t>
      </w:r>
    </w:p>
    <w:p w:rsidR="005D1497" w:rsidRPr="005D1497" w:rsidRDefault="005D1497" w:rsidP="00D6124B">
      <w:pPr>
        <w:autoSpaceDE w:val="0"/>
        <w:autoSpaceDN w:val="0"/>
        <w:adjustRightInd w:val="0"/>
        <w:spacing w:before="0" w:after="0" w:line="23" w:lineRule="atLeast"/>
        <w:ind w:firstLine="567"/>
      </w:pPr>
      <w:r w:rsidRPr="005D1497">
        <w:rPr>
          <w:bCs/>
        </w:rPr>
        <w:t>Prioritná oblas</w:t>
      </w:r>
      <w:r w:rsidRPr="005D1497">
        <w:t xml:space="preserve">ť </w:t>
      </w:r>
      <w:r w:rsidRPr="005D1497">
        <w:rPr>
          <w:bCs/>
        </w:rPr>
        <w:t xml:space="preserve">3: </w:t>
      </w:r>
      <w:r w:rsidRPr="005D1497">
        <w:rPr>
          <w:bCs/>
          <w:iCs/>
        </w:rPr>
        <w:t>Zamestnanos</w:t>
      </w:r>
      <w:r w:rsidRPr="005D1497">
        <w:t>ť</w:t>
      </w:r>
    </w:p>
    <w:p w:rsidR="005D1497" w:rsidRPr="005D1497" w:rsidRDefault="005D1497" w:rsidP="00D6124B">
      <w:pPr>
        <w:autoSpaceDE w:val="0"/>
        <w:autoSpaceDN w:val="0"/>
        <w:adjustRightInd w:val="0"/>
        <w:spacing w:before="0" w:after="0" w:line="23" w:lineRule="atLeast"/>
        <w:ind w:firstLine="567"/>
        <w:rPr>
          <w:bCs/>
          <w:iCs/>
        </w:rPr>
      </w:pPr>
      <w:r w:rsidRPr="005D1497">
        <w:rPr>
          <w:bCs/>
        </w:rPr>
        <w:t>Prioritná oblas</w:t>
      </w:r>
      <w:r w:rsidRPr="005D1497">
        <w:t xml:space="preserve">ť </w:t>
      </w:r>
      <w:r w:rsidRPr="005D1497">
        <w:rPr>
          <w:bCs/>
        </w:rPr>
        <w:t xml:space="preserve">4: </w:t>
      </w:r>
      <w:r w:rsidRPr="005D1497">
        <w:rPr>
          <w:bCs/>
          <w:iCs/>
        </w:rPr>
        <w:t>Konkurencieschopnos</w:t>
      </w:r>
      <w:r w:rsidRPr="005D1497">
        <w:t>ť</w:t>
      </w:r>
      <w:r w:rsidRPr="005D1497">
        <w:rPr>
          <w:bCs/>
          <w:iCs/>
        </w:rPr>
        <w:t>, rast a podnikate</w:t>
      </w:r>
      <w:r w:rsidRPr="005D1497">
        <w:t>ľ</w:t>
      </w:r>
      <w:r w:rsidRPr="005D1497">
        <w:rPr>
          <w:bCs/>
          <w:iCs/>
        </w:rPr>
        <w:t>ské prostredie</w:t>
      </w:r>
    </w:p>
    <w:p w:rsidR="005D1497" w:rsidRPr="005D1497" w:rsidRDefault="005D1497" w:rsidP="00D6124B">
      <w:pPr>
        <w:autoSpaceDE w:val="0"/>
        <w:autoSpaceDN w:val="0"/>
        <w:adjustRightInd w:val="0"/>
        <w:spacing w:before="0" w:after="0" w:line="23" w:lineRule="atLeast"/>
        <w:ind w:firstLine="567"/>
        <w:rPr>
          <w:bCs/>
          <w:iCs/>
        </w:rPr>
      </w:pPr>
      <w:r w:rsidRPr="005D1497">
        <w:rPr>
          <w:bCs/>
        </w:rPr>
        <w:t>Prioritná oblas</w:t>
      </w:r>
      <w:r w:rsidRPr="005D1497">
        <w:t xml:space="preserve">ť </w:t>
      </w:r>
      <w:r w:rsidRPr="005D1497">
        <w:rPr>
          <w:bCs/>
        </w:rPr>
        <w:t xml:space="preserve">5: </w:t>
      </w:r>
      <w:r w:rsidRPr="005D1497">
        <w:rPr>
          <w:bCs/>
          <w:iCs/>
        </w:rPr>
        <w:t>Životné prostredie - zmeny klímy, obnovite</w:t>
      </w:r>
      <w:r w:rsidRPr="005D1497">
        <w:t>ľ</w:t>
      </w:r>
      <w:r w:rsidRPr="005D1497">
        <w:rPr>
          <w:bCs/>
          <w:iCs/>
        </w:rPr>
        <w:t>né energetické</w:t>
      </w:r>
    </w:p>
    <w:p w:rsidR="005D1497" w:rsidRPr="005D1497" w:rsidRDefault="00F82B7D" w:rsidP="00D6124B">
      <w:pPr>
        <w:autoSpaceDE w:val="0"/>
        <w:autoSpaceDN w:val="0"/>
        <w:adjustRightInd w:val="0"/>
        <w:spacing w:before="0" w:after="0" w:line="23" w:lineRule="atLeast"/>
        <w:ind w:firstLine="567"/>
      </w:pPr>
      <w:r>
        <w:rPr>
          <w:bCs/>
          <w:iCs/>
        </w:rPr>
        <w:tab/>
      </w:r>
      <w:r>
        <w:rPr>
          <w:bCs/>
          <w:iCs/>
        </w:rPr>
        <w:tab/>
      </w:r>
      <w:r>
        <w:rPr>
          <w:bCs/>
          <w:iCs/>
        </w:rPr>
        <w:tab/>
      </w:r>
      <w:r w:rsidR="00B20E11">
        <w:rPr>
          <w:bCs/>
          <w:iCs/>
        </w:rPr>
        <w:t xml:space="preserve">   </w:t>
      </w:r>
      <w:r w:rsidR="005D1497" w:rsidRPr="005D1497">
        <w:rPr>
          <w:bCs/>
          <w:iCs/>
        </w:rPr>
        <w:t>zdroje</w:t>
      </w:r>
    </w:p>
    <w:p w:rsidR="00BD3E5C" w:rsidRDefault="00BD3E5C" w:rsidP="00BD3E5C">
      <w:pPr>
        <w:pStyle w:val="Nadpis9"/>
        <w:rPr>
          <w:bCs/>
        </w:rPr>
      </w:pPr>
      <w:r w:rsidRPr="00D6124B">
        <w:rPr>
          <w:b/>
        </w:rPr>
        <w:t>Stratégia rozvoja konkurencieschopnosti Slovenska</w:t>
      </w:r>
      <w:r w:rsidRPr="0017100D">
        <w:t xml:space="preserve"> (schválená uznesením vlády SR) – </w:t>
      </w:r>
      <w:r w:rsidRPr="0017100D">
        <w:rPr>
          <w:bCs/>
        </w:rPr>
        <w:t>Lisabonská stratégia pre Slovensko</w:t>
      </w:r>
    </w:p>
    <w:p w:rsidR="00496AED" w:rsidRPr="00D6124B" w:rsidRDefault="00496AED" w:rsidP="00496AED">
      <w:pPr>
        <w:pStyle w:val="Nadpis9"/>
        <w:rPr>
          <w:b/>
        </w:rPr>
      </w:pPr>
      <w:r w:rsidRPr="00D6124B">
        <w:rPr>
          <w:b/>
        </w:rPr>
        <w:t xml:space="preserve">Národný strategický referenčný rámec 2007 </w:t>
      </w:r>
      <w:r w:rsidR="00627A1D">
        <w:rPr>
          <w:b/>
        </w:rPr>
        <w:t>–</w:t>
      </w:r>
      <w:r w:rsidRPr="00D6124B">
        <w:rPr>
          <w:b/>
        </w:rPr>
        <w:t xml:space="preserve"> 2013</w:t>
      </w:r>
    </w:p>
    <w:p w:rsidR="00BD3E5C" w:rsidRPr="0017100D" w:rsidRDefault="00BD3E5C" w:rsidP="00BD3E5C">
      <w:pPr>
        <w:pStyle w:val="Nadpis9"/>
      </w:pPr>
      <w:r w:rsidRPr="00D6124B">
        <w:rPr>
          <w:b/>
        </w:rPr>
        <w:t>Národná stratégia trvalo udržateľného rozvoja</w:t>
      </w:r>
      <w:r w:rsidR="00496AED">
        <w:t xml:space="preserve"> (schválená uznesením vlády SR)</w:t>
      </w:r>
    </w:p>
    <w:p w:rsidR="00BD3E5C" w:rsidRPr="0017100D" w:rsidRDefault="00BD3E5C" w:rsidP="00BD3E5C">
      <w:pPr>
        <w:pStyle w:val="Nadpis9"/>
      </w:pPr>
      <w:r w:rsidRPr="00D6124B">
        <w:rPr>
          <w:b/>
        </w:rPr>
        <w:t xml:space="preserve">Národný program reforiem SR na r. 2011 </w:t>
      </w:r>
      <w:r w:rsidR="00627A1D">
        <w:rPr>
          <w:b/>
        </w:rPr>
        <w:t>–</w:t>
      </w:r>
      <w:r w:rsidRPr="00D6124B">
        <w:rPr>
          <w:b/>
        </w:rPr>
        <w:t xml:space="preserve"> 2014</w:t>
      </w:r>
      <w:r w:rsidR="000C583D">
        <w:rPr>
          <w:b/>
        </w:rPr>
        <w:t xml:space="preserve"> </w:t>
      </w:r>
      <w:r w:rsidR="00496AED">
        <w:t>(schválený uznesením vlády SR)</w:t>
      </w:r>
    </w:p>
    <w:p w:rsidR="00496AED" w:rsidRDefault="00BD3E5C" w:rsidP="00496AED">
      <w:pPr>
        <w:pStyle w:val="Nadpis9"/>
      </w:pPr>
      <w:r w:rsidRPr="00D6124B">
        <w:rPr>
          <w:b/>
        </w:rPr>
        <w:t>Koncepcia územného rozvoja Slovenska 2013</w:t>
      </w:r>
      <w:r w:rsidR="00594D5D">
        <w:rPr>
          <w:b/>
        </w:rPr>
        <w:t xml:space="preserve"> </w:t>
      </w:r>
      <w:r w:rsidR="00496AED">
        <w:t>(schválená uznesením vlády SR)</w:t>
      </w:r>
    </w:p>
    <w:p w:rsidR="00496AED" w:rsidRPr="00D6124B" w:rsidRDefault="00496AED" w:rsidP="00496AED">
      <w:pPr>
        <w:pStyle w:val="Nadpis9"/>
        <w:rPr>
          <w:b/>
        </w:rPr>
      </w:pPr>
      <w:r w:rsidRPr="00D6124B">
        <w:rPr>
          <w:b/>
        </w:rPr>
        <w:t xml:space="preserve">Politika súdržnosti v rokoch </w:t>
      </w:r>
      <w:r w:rsidR="008F6E43">
        <w:rPr>
          <w:b/>
        </w:rPr>
        <w:t>2014 - 2020</w:t>
      </w:r>
    </w:p>
    <w:p w:rsidR="00BD3E5C" w:rsidRPr="0017100D" w:rsidRDefault="00BD3E5C" w:rsidP="00BD3E5C">
      <w:pPr>
        <w:pStyle w:val="Nadpis9"/>
      </w:pPr>
      <w:r w:rsidRPr="00D6124B">
        <w:rPr>
          <w:b/>
        </w:rPr>
        <w:t>Program odpadového hospodárstva SR na roky 2011 – 2015</w:t>
      </w:r>
    </w:p>
    <w:p w:rsidR="00BD3E5C" w:rsidRPr="0017100D" w:rsidRDefault="00BD3E5C" w:rsidP="00BD3E5C">
      <w:pPr>
        <w:pStyle w:val="Nadpis9"/>
      </w:pPr>
      <w:r w:rsidRPr="00D6124B">
        <w:rPr>
          <w:b/>
          <w:bCs/>
        </w:rPr>
        <w:t>Stratégia, zásady a priority štátnej environmentálnej politiky</w:t>
      </w:r>
      <w:r w:rsidRPr="0017100D">
        <w:rPr>
          <w:b/>
          <w:bCs/>
        </w:rPr>
        <w:t xml:space="preserve"> – </w:t>
      </w:r>
      <w:r w:rsidRPr="0017100D">
        <w:rPr>
          <w:bCs/>
        </w:rPr>
        <w:t>z</w:t>
      </w:r>
      <w:r w:rsidRPr="0017100D">
        <w:t>ásadou vytýčenou v spomína</w:t>
      </w:r>
      <w:r w:rsidRPr="0017100D">
        <w:softHyphen/>
        <w:t>nom dokumente je aj minimalizácia vzniku, využívanie a</w:t>
      </w:r>
      <w:r w:rsidR="00496AED">
        <w:t xml:space="preserve"> správne zneškodňovanie odpadov</w:t>
      </w:r>
    </w:p>
    <w:p w:rsidR="00BD3E5C" w:rsidRPr="00AE04C7" w:rsidRDefault="00BD3E5C" w:rsidP="00BD3E5C">
      <w:pPr>
        <w:autoSpaceDE w:val="0"/>
        <w:autoSpaceDN w:val="0"/>
        <w:adjustRightInd w:val="0"/>
        <w:spacing w:line="23" w:lineRule="atLeast"/>
        <w:ind w:firstLine="360"/>
      </w:pPr>
    </w:p>
    <w:p w:rsidR="00BD3E5C" w:rsidRPr="00AE04C7" w:rsidRDefault="00BD3E5C" w:rsidP="00BD3E5C">
      <w:pPr>
        <w:autoSpaceDE w:val="0"/>
        <w:autoSpaceDN w:val="0"/>
        <w:adjustRightInd w:val="0"/>
        <w:spacing w:line="23" w:lineRule="atLeast"/>
        <w:rPr>
          <w:b/>
          <w:u w:val="single"/>
        </w:rPr>
      </w:pPr>
      <w:r w:rsidRPr="00AE04C7">
        <w:rPr>
          <w:b/>
          <w:u w:val="single"/>
        </w:rPr>
        <w:t>Dokumenty regionálnej úrovne:</w:t>
      </w:r>
    </w:p>
    <w:p w:rsidR="00BD3E5C" w:rsidRPr="00B00CC8" w:rsidRDefault="00027CD7" w:rsidP="00BD3E5C">
      <w:pPr>
        <w:pStyle w:val="Nadpis9"/>
      </w:pPr>
      <w:r>
        <w:rPr>
          <w:rStyle w:val="navigbenabled"/>
          <w:b/>
        </w:rPr>
        <w:t xml:space="preserve">Program rozvoja </w:t>
      </w:r>
      <w:r w:rsidR="0099725A">
        <w:rPr>
          <w:rStyle w:val="navigbenabled"/>
          <w:b/>
        </w:rPr>
        <w:t>Nitriansky</w:t>
      </w:r>
      <w:r w:rsidR="00BD3E5C" w:rsidRPr="00B00CC8">
        <w:rPr>
          <w:rStyle w:val="navigbenabled"/>
          <w:b/>
        </w:rPr>
        <w:t xml:space="preserve"> samospráv</w:t>
      </w:r>
      <w:r w:rsidR="00BD3E5C" w:rsidRPr="00B00CC8">
        <w:rPr>
          <w:rStyle w:val="navigbenabled"/>
          <w:b/>
        </w:rPr>
        <w:softHyphen/>
        <w:t>n</w:t>
      </w:r>
      <w:r w:rsidR="00BC79C8">
        <w:rPr>
          <w:rStyle w:val="navigbenabled"/>
          <w:b/>
        </w:rPr>
        <w:t>y kraj</w:t>
      </w:r>
      <w:r w:rsidR="00BD3E5C" w:rsidRPr="00B00CC8">
        <w:rPr>
          <w:rStyle w:val="navigbenabled"/>
          <w:b/>
        </w:rPr>
        <w:t xml:space="preserve"> (</w:t>
      </w:r>
      <w:r w:rsidR="0099725A">
        <w:rPr>
          <w:rStyle w:val="navigbenabled"/>
          <w:b/>
        </w:rPr>
        <w:t>NSK</w:t>
      </w:r>
      <w:r w:rsidR="00BD3E5C" w:rsidRPr="00B00CC8">
        <w:rPr>
          <w:rStyle w:val="navigbenabled"/>
          <w:b/>
        </w:rPr>
        <w:t>) na roky 2014</w:t>
      </w:r>
      <w:r w:rsidR="0024142C">
        <w:rPr>
          <w:rStyle w:val="navigbenabled"/>
          <w:b/>
        </w:rPr>
        <w:t xml:space="preserve"> </w:t>
      </w:r>
      <w:r w:rsidR="00BD3E5C" w:rsidRPr="00B00CC8">
        <w:rPr>
          <w:rStyle w:val="navigbenabled"/>
          <w:b/>
        </w:rPr>
        <w:t>-2020.</w:t>
      </w:r>
    </w:p>
    <w:p w:rsidR="00CA2E69" w:rsidRDefault="00CA2E69" w:rsidP="00CA2E69">
      <w:pPr>
        <w:ind w:firstLine="0"/>
      </w:pPr>
      <w:r>
        <w:t>Globálny cieľ:</w:t>
      </w:r>
    </w:p>
    <w:p w:rsidR="00CA2E69" w:rsidRDefault="00CA2E69" w:rsidP="00CA2E69">
      <w:r w:rsidRPr="002B1321">
        <w:t>Zvýšenie konkurencieschopnosti Nitrianskeho samosprávneho kraja v spoločnom Európskom priestore prostredníctvom trvaloudržateľného rastu hospodárstva, zvýšenia ochrany zložiek životného prostredia a krajiny a zlepšenia životných podmienok svojich obyvateľov.</w:t>
      </w:r>
      <w:r>
        <w:t xml:space="preserve"> </w:t>
      </w:r>
    </w:p>
    <w:p w:rsidR="00CA2E69" w:rsidRDefault="00CA2E69" w:rsidP="00CA2E69">
      <w:r w:rsidRPr="002B1321">
        <w:t xml:space="preserve">Naplnením globálneho cieľa programu, ktorý vychádza z prijatej spoločnej vízie chce Nitriansky samosprávny kraj do roku 2018 dosiahnuť: </w:t>
      </w:r>
    </w:p>
    <w:p w:rsidR="00CA2E69" w:rsidRDefault="00CA2E69" w:rsidP="00CA2E69">
      <w:pPr>
        <w:pStyle w:val="Odsekzoznamu"/>
        <w:numPr>
          <w:ilvl w:val="0"/>
          <w:numId w:val="29"/>
        </w:numPr>
      </w:pPr>
      <w:r w:rsidRPr="002B1321">
        <w:t>zvýšenie podielu r</w:t>
      </w:r>
      <w:r>
        <w:t>egionálneho HDP na národnom HDP,</w:t>
      </w:r>
    </w:p>
    <w:p w:rsidR="00CA2E69" w:rsidRDefault="00CA2E69" w:rsidP="00CA2E69">
      <w:pPr>
        <w:pStyle w:val="Odsekzoznamu"/>
        <w:numPr>
          <w:ilvl w:val="0"/>
          <w:numId w:val="29"/>
        </w:numPr>
      </w:pPr>
      <w:r w:rsidRPr="002B1321">
        <w:t>zníženie miery nezamestnanosti v</w:t>
      </w:r>
      <w:r>
        <w:t> </w:t>
      </w:r>
      <w:r w:rsidRPr="002B1321">
        <w:t>kraji</w:t>
      </w:r>
      <w:r>
        <w:t>.</w:t>
      </w:r>
    </w:p>
    <w:p w:rsidR="00CA2E69" w:rsidRDefault="00CA2E69" w:rsidP="00CA2E69">
      <w:r>
        <w:t>Na základe uvedeného boli určené prioritné oblasti:</w:t>
      </w:r>
    </w:p>
    <w:p w:rsidR="00CA2E69" w:rsidRDefault="00CA2E69" w:rsidP="00CA2E69">
      <w:pPr>
        <w:tabs>
          <w:tab w:val="left" w:pos="2127"/>
        </w:tabs>
        <w:spacing w:before="0" w:after="0"/>
        <w:ind w:firstLine="0"/>
        <w:rPr>
          <w:bCs/>
        </w:rPr>
      </w:pPr>
      <w:r>
        <w:rPr>
          <w:bCs/>
        </w:rPr>
        <w:t>PRIORITA I:</w:t>
      </w:r>
      <w:r>
        <w:rPr>
          <w:bCs/>
        </w:rPr>
        <w:tab/>
      </w:r>
      <w:r>
        <w:rPr>
          <w:b/>
          <w:bCs/>
        </w:rPr>
        <w:t>HOSPODÁRSTVO</w:t>
      </w:r>
    </w:p>
    <w:p w:rsidR="00CA2E69" w:rsidRDefault="00CA2E69" w:rsidP="00CA2E69">
      <w:pPr>
        <w:tabs>
          <w:tab w:val="left" w:pos="709"/>
        </w:tabs>
        <w:spacing w:before="0" w:after="0"/>
        <w:ind w:left="2127" w:hanging="2127"/>
        <w:rPr>
          <w:bCs/>
        </w:rPr>
      </w:pPr>
      <w:r>
        <w:rPr>
          <w:bCs/>
        </w:rPr>
        <w:t xml:space="preserve">Špecifický cieľ 1: </w:t>
      </w:r>
      <w:r>
        <w:rPr>
          <w:bCs/>
        </w:rPr>
        <w:tab/>
        <w:t>Podpora výskumu a vývoja vrátane transferu výsledkov a technológií do praxe</w:t>
      </w:r>
    </w:p>
    <w:p w:rsidR="00CA2E69" w:rsidRDefault="00CA2E69" w:rsidP="00CA2E69">
      <w:pPr>
        <w:tabs>
          <w:tab w:val="left" w:pos="709"/>
        </w:tabs>
        <w:spacing w:before="0" w:after="0"/>
        <w:ind w:left="2127" w:hanging="2127"/>
        <w:rPr>
          <w:bCs/>
        </w:rPr>
      </w:pPr>
      <w:r>
        <w:rPr>
          <w:bCs/>
        </w:rPr>
        <w:t xml:space="preserve">Špecifický cieľ 2: </w:t>
      </w:r>
      <w:r>
        <w:rPr>
          <w:bCs/>
        </w:rPr>
        <w:tab/>
        <w:t>Vytváranie podmienok pre príchod nových investorov a rozvoja priemyselných odvetví s vyššou tvorbou pridanej hodnoty</w:t>
      </w:r>
    </w:p>
    <w:p w:rsidR="00CA2E69" w:rsidRDefault="00CA2E69" w:rsidP="00CA2E69">
      <w:pPr>
        <w:tabs>
          <w:tab w:val="left" w:pos="709"/>
        </w:tabs>
        <w:spacing w:before="0" w:after="0"/>
        <w:ind w:left="2127" w:hanging="2127"/>
        <w:rPr>
          <w:bCs/>
        </w:rPr>
      </w:pPr>
      <w:r>
        <w:rPr>
          <w:bCs/>
        </w:rPr>
        <w:t xml:space="preserve">Špecifický cieľ 3: </w:t>
      </w:r>
      <w:r>
        <w:rPr>
          <w:bCs/>
        </w:rPr>
        <w:tab/>
        <w:t>Podpora malého a stredného podnikania</w:t>
      </w:r>
    </w:p>
    <w:p w:rsidR="00CA2E69" w:rsidRDefault="00CA2E69" w:rsidP="00CA2E69">
      <w:pPr>
        <w:tabs>
          <w:tab w:val="left" w:pos="709"/>
        </w:tabs>
        <w:spacing w:before="0" w:after="0"/>
        <w:ind w:left="2127" w:hanging="2127"/>
        <w:rPr>
          <w:bCs/>
        </w:rPr>
      </w:pPr>
      <w:r>
        <w:rPr>
          <w:bCs/>
        </w:rPr>
        <w:t xml:space="preserve">Špecifický cieľ 4: </w:t>
      </w:r>
      <w:r>
        <w:rPr>
          <w:bCs/>
        </w:rPr>
        <w:tab/>
        <w:t>Podpora cestovného ruchu</w:t>
      </w:r>
    </w:p>
    <w:p w:rsidR="00CA2E69" w:rsidRDefault="00CA2E69" w:rsidP="00CA2E69">
      <w:pPr>
        <w:tabs>
          <w:tab w:val="left" w:pos="709"/>
        </w:tabs>
        <w:spacing w:before="0" w:after="0"/>
        <w:ind w:left="2127" w:hanging="2127"/>
        <w:rPr>
          <w:bCs/>
        </w:rPr>
      </w:pPr>
      <w:r>
        <w:rPr>
          <w:bCs/>
        </w:rPr>
        <w:t xml:space="preserve">Špecifický cieľ 5: </w:t>
      </w:r>
      <w:r>
        <w:rPr>
          <w:bCs/>
        </w:rPr>
        <w:tab/>
        <w:t>Zabezpečenie využitia energetického potenciálu kraja</w:t>
      </w:r>
    </w:p>
    <w:p w:rsidR="00CA2E69" w:rsidRDefault="00CA2E69" w:rsidP="00CA2E69">
      <w:pPr>
        <w:spacing w:before="0" w:after="0"/>
        <w:ind w:left="2127" w:hanging="2127"/>
        <w:rPr>
          <w:bCs/>
        </w:rPr>
      </w:pPr>
    </w:p>
    <w:p w:rsidR="00CA2E69" w:rsidRDefault="00CA2E69" w:rsidP="00CA2E69">
      <w:pPr>
        <w:spacing w:before="0" w:after="0"/>
        <w:ind w:left="2127" w:hanging="2127"/>
        <w:rPr>
          <w:bCs/>
        </w:rPr>
      </w:pPr>
      <w:r>
        <w:rPr>
          <w:bCs/>
        </w:rPr>
        <w:t xml:space="preserve">PRIORITA II: </w:t>
      </w:r>
      <w:r>
        <w:rPr>
          <w:bCs/>
        </w:rPr>
        <w:tab/>
      </w:r>
      <w:r>
        <w:rPr>
          <w:b/>
          <w:bCs/>
        </w:rPr>
        <w:t>ĽUDSKÉ ZDROJE</w:t>
      </w:r>
    </w:p>
    <w:p w:rsidR="00CA2E69" w:rsidRDefault="00CA2E69" w:rsidP="00CA2E69">
      <w:pPr>
        <w:spacing w:before="0" w:after="0"/>
        <w:ind w:left="2127" w:hanging="2127"/>
        <w:rPr>
          <w:bCs/>
        </w:rPr>
      </w:pPr>
      <w:r>
        <w:rPr>
          <w:bCs/>
        </w:rPr>
        <w:t xml:space="preserve">Špecifický cieľ 1: </w:t>
      </w:r>
      <w:r>
        <w:rPr>
          <w:bCs/>
        </w:rPr>
        <w:tab/>
        <w:t>Zvýšenie vzdelanostnej úrovne obyvateľstva a rozvoj systému celoživotného vzdelávania</w:t>
      </w:r>
    </w:p>
    <w:p w:rsidR="00CA2E69" w:rsidRDefault="00CA2E69" w:rsidP="00CA2E69">
      <w:pPr>
        <w:spacing w:before="0" w:after="0"/>
        <w:ind w:left="2127" w:hanging="2127"/>
        <w:rPr>
          <w:bCs/>
        </w:rPr>
      </w:pPr>
      <w:r>
        <w:rPr>
          <w:bCs/>
        </w:rPr>
        <w:t xml:space="preserve">Špecifický cieľ 2: </w:t>
      </w:r>
      <w:r>
        <w:rPr>
          <w:bCs/>
        </w:rPr>
        <w:tab/>
        <w:t>Sociálny rozvoj</w:t>
      </w:r>
    </w:p>
    <w:p w:rsidR="00CA2E69" w:rsidRDefault="00CA2E69" w:rsidP="00CA2E69">
      <w:pPr>
        <w:spacing w:before="0" w:after="0"/>
        <w:ind w:left="2127" w:hanging="2127"/>
        <w:rPr>
          <w:bCs/>
        </w:rPr>
      </w:pPr>
      <w:r>
        <w:rPr>
          <w:bCs/>
        </w:rPr>
        <w:t xml:space="preserve">Špecifický cieľ 3: </w:t>
      </w:r>
      <w:r>
        <w:rPr>
          <w:bCs/>
        </w:rPr>
        <w:tab/>
        <w:t>Zvyšovanie kvality služieb verejnej správy</w:t>
      </w:r>
    </w:p>
    <w:p w:rsidR="00CA2E69" w:rsidRDefault="00CA2E69" w:rsidP="00CA2E69">
      <w:pPr>
        <w:spacing w:before="0" w:after="0"/>
        <w:ind w:left="2127" w:hanging="2127"/>
        <w:rPr>
          <w:bCs/>
        </w:rPr>
      </w:pPr>
    </w:p>
    <w:p w:rsidR="00CA2E69" w:rsidRDefault="00CA2E69" w:rsidP="00CA2E69">
      <w:pPr>
        <w:spacing w:before="0" w:after="0"/>
        <w:ind w:left="2127" w:hanging="2127"/>
        <w:rPr>
          <w:bCs/>
        </w:rPr>
      </w:pPr>
      <w:r>
        <w:rPr>
          <w:bCs/>
        </w:rPr>
        <w:t>PRIORITA III:</w:t>
      </w:r>
      <w:r>
        <w:rPr>
          <w:bCs/>
        </w:rPr>
        <w:tab/>
      </w:r>
      <w:r>
        <w:rPr>
          <w:b/>
          <w:bCs/>
        </w:rPr>
        <w:t>PÔDOHOSPODÁRSTVO A ROZVOJ VIDIEKA</w:t>
      </w:r>
    </w:p>
    <w:p w:rsidR="00CA2E69" w:rsidRDefault="00CA2E69" w:rsidP="00CA2E69">
      <w:pPr>
        <w:spacing w:before="0" w:after="0"/>
        <w:ind w:left="2127" w:hanging="2127"/>
        <w:rPr>
          <w:bCs/>
        </w:rPr>
      </w:pPr>
      <w:r>
        <w:rPr>
          <w:bCs/>
        </w:rPr>
        <w:t xml:space="preserve">Špecifický cieľ 1: </w:t>
      </w:r>
      <w:r>
        <w:rPr>
          <w:bCs/>
        </w:rPr>
        <w:tab/>
        <w:t>Rozvoj multifunkčného pôdohospodárstva</w:t>
      </w:r>
    </w:p>
    <w:p w:rsidR="00CA2E69" w:rsidRDefault="00CA2E69" w:rsidP="00CA2E69">
      <w:pPr>
        <w:spacing w:before="0" w:after="0"/>
        <w:ind w:left="2127" w:hanging="2127"/>
        <w:rPr>
          <w:bCs/>
        </w:rPr>
      </w:pPr>
      <w:r>
        <w:rPr>
          <w:bCs/>
        </w:rPr>
        <w:t xml:space="preserve">Špecifický cieľ 2: </w:t>
      </w:r>
      <w:r>
        <w:rPr>
          <w:bCs/>
        </w:rPr>
        <w:tab/>
        <w:t>Podpora rozvoja sociálneho kapitálu v pôdohospodárstve a na vidieku</w:t>
      </w:r>
    </w:p>
    <w:p w:rsidR="00CA2E69" w:rsidRDefault="00CA2E69" w:rsidP="00CA2E69">
      <w:pPr>
        <w:spacing w:before="0" w:after="0"/>
        <w:ind w:left="2127" w:hanging="2127"/>
        <w:rPr>
          <w:bCs/>
        </w:rPr>
      </w:pPr>
      <w:r>
        <w:rPr>
          <w:bCs/>
        </w:rPr>
        <w:t xml:space="preserve">Špecifický cieľ 3: </w:t>
      </w:r>
      <w:r>
        <w:rPr>
          <w:bCs/>
        </w:rPr>
        <w:tab/>
        <w:t>Regenerácia vidieckych sídiel</w:t>
      </w:r>
    </w:p>
    <w:p w:rsidR="00CA2E69" w:rsidRDefault="00CA2E69" w:rsidP="00CA2E69">
      <w:pPr>
        <w:spacing w:before="0" w:after="0"/>
        <w:ind w:left="2127" w:hanging="2127"/>
      </w:pPr>
    </w:p>
    <w:p w:rsidR="00CA2E69" w:rsidRDefault="00CA2E69" w:rsidP="00CA2E69">
      <w:pPr>
        <w:spacing w:before="0" w:after="0"/>
        <w:ind w:left="2127" w:hanging="2127"/>
        <w:rPr>
          <w:bCs/>
        </w:rPr>
      </w:pPr>
      <w:r>
        <w:rPr>
          <w:bCs/>
        </w:rPr>
        <w:t xml:space="preserve">PRIORITA IV: </w:t>
      </w:r>
      <w:r>
        <w:rPr>
          <w:b/>
          <w:bCs/>
        </w:rPr>
        <w:tab/>
        <w:t>INFRAŠTRUKTÚRA</w:t>
      </w:r>
    </w:p>
    <w:p w:rsidR="00CA2E69" w:rsidRDefault="00CA2E69" w:rsidP="00CA2E69">
      <w:pPr>
        <w:spacing w:before="0" w:after="0"/>
        <w:ind w:left="2127" w:hanging="2127"/>
        <w:rPr>
          <w:bCs/>
        </w:rPr>
      </w:pPr>
      <w:r>
        <w:rPr>
          <w:bCs/>
        </w:rPr>
        <w:t xml:space="preserve">Špecifický cieľ 1: </w:t>
      </w:r>
      <w:r>
        <w:rPr>
          <w:bCs/>
        </w:rPr>
        <w:tab/>
        <w:t>Skvalitnenie regionálnej dopravnej infraštruktúry a jej napojenie na nadregionálne siete</w:t>
      </w:r>
    </w:p>
    <w:p w:rsidR="00CA2E69" w:rsidRDefault="00CA2E69" w:rsidP="00CA2E69">
      <w:pPr>
        <w:spacing w:before="0" w:after="0"/>
        <w:ind w:left="2127" w:hanging="2127"/>
        <w:rPr>
          <w:bCs/>
        </w:rPr>
      </w:pPr>
      <w:r>
        <w:rPr>
          <w:bCs/>
        </w:rPr>
        <w:t xml:space="preserve">Špecifický cieľ 2: </w:t>
      </w:r>
      <w:r>
        <w:rPr>
          <w:bCs/>
        </w:rPr>
        <w:tab/>
        <w:t>Zlepšenie dostupnosti a kvality informačných a komunikačných technológií (IKT)</w:t>
      </w:r>
    </w:p>
    <w:p w:rsidR="00CA2E69" w:rsidRDefault="00CA2E69" w:rsidP="00CA2E69">
      <w:pPr>
        <w:spacing w:before="0" w:after="0"/>
        <w:ind w:left="2127" w:hanging="2127"/>
        <w:rPr>
          <w:bCs/>
        </w:rPr>
      </w:pPr>
      <w:r>
        <w:rPr>
          <w:bCs/>
        </w:rPr>
        <w:t xml:space="preserve">Špecifický cieľ 3: </w:t>
      </w:r>
      <w:r>
        <w:rPr>
          <w:bCs/>
        </w:rPr>
        <w:tab/>
        <w:t>Skvalitnenie sociálnej infraštruktúry</w:t>
      </w:r>
    </w:p>
    <w:p w:rsidR="00CA2E69" w:rsidRDefault="00CA2E69" w:rsidP="00CA2E69">
      <w:pPr>
        <w:spacing w:before="0" w:after="0"/>
        <w:ind w:left="2127" w:hanging="2127"/>
        <w:rPr>
          <w:bCs/>
        </w:rPr>
      </w:pPr>
    </w:p>
    <w:p w:rsidR="00CA2E69" w:rsidRDefault="00CA2E69" w:rsidP="00CA2E69">
      <w:pPr>
        <w:spacing w:before="0" w:after="0"/>
        <w:ind w:left="2127" w:hanging="2127"/>
        <w:rPr>
          <w:bCs/>
        </w:rPr>
      </w:pPr>
      <w:r>
        <w:rPr>
          <w:bCs/>
        </w:rPr>
        <w:t xml:space="preserve">PRIORITA V: </w:t>
      </w:r>
      <w:r>
        <w:rPr>
          <w:bCs/>
        </w:rPr>
        <w:tab/>
      </w:r>
      <w:r>
        <w:rPr>
          <w:b/>
          <w:bCs/>
        </w:rPr>
        <w:t>ŽIVOTNÉ PROSTREDIE</w:t>
      </w:r>
    </w:p>
    <w:p w:rsidR="00CA2E69" w:rsidRDefault="00CA2E69" w:rsidP="00CA2E69">
      <w:pPr>
        <w:spacing w:before="0" w:after="0"/>
        <w:ind w:left="2127" w:hanging="2127"/>
        <w:rPr>
          <w:bCs/>
        </w:rPr>
      </w:pPr>
      <w:r>
        <w:rPr>
          <w:bCs/>
        </w:rPr>
        <w:t xml:space="preserve">Špecifický cieľ 1: </w:t>
      </w:r>
      <w:r>
        <w:rPr>
          <w:bCs/>
        </w:rPr>
        <w:tab/>
        <w:t>Zvýšenie environmentálnej rovnováhy v krajine a ochrana pred živelnými pohromami</w:t>
      </w:r>
    </w:p>
    <w:p w:rsidR="00CA2E69" w:rsidRDefault="00CA2E69" w:rsidP="00CA2E69">
      <w:pPr>
        <w:spacing w:before="0" w:after="0"/>
        <w:ind w:left="2127" w:hanging="2127"/>
        <w:rPr>
          <w:bCs/>
        </w:rPr>
      </w:pPr>
      <w:r>
        <w:rPr>
          <w:bCs/>
        </w:rPr>
        <w:t xml:space="preserve">Špecifický cieľ 2: </w:t>
      </w:r>
      <w:r>
        <w:rPr>
          <w:bCs/>
        </w:rPr>
        <w:tab/>
        <w:t>Znižovanie znečistenia vôd a zlepšenie kvality života obyvateľov kraja dobudovaním a skvalitnením infraštruktúry vodného hospodárstva v zmysle právnych predpisov EÚ a SR</w:t>
      </w:r>
    </w:p>
    <w:p w:rsidR="00CA2E69" w:rsidRDefault="00CA2E69" w:rsidP="00CA2E69">
      <w:pPr>
        <w:spacing w:before="0" w:after="0"/>
        <w:ind w:left="2127" w:hanging="2127"/>
        <w:rPr>
          <w:bCs/>
        </w:rPr>
      </w:pPr>
      <w:r>
        <w:rPr>
          <w:bCs/>
        </w:rPr>
        <w:t xml:space="preserve">Špecifický cieľ 3: </w:t>
      </w:r>
      <w:r>
        <w:rPr>
          <w:bCs/>
        </w:rPr>
        <w:tab/>
        <w:t>Znižovanie produkcie odpadov a zavádzanie efektívnych systémov nakladania s odpadmi</w:t>
      </w:r>
    </w:p>
    <w:p w:rsidR="00CA2E69" w:rsidRDefault="00CA2E69" w:rsidP="00CA2E69">
      <w:pPr>
        <w:spacing w:before="0" w:after="0"/>
        <w:ind w:left="2127" w:hanging="2127"/>
        <w:rPr>
          <w:bCs/>
        </w:rPr>
      </w:pPr>
      <w:r>
        <w:rPr>
          <w:bCs/>
        </w:rPr>
        <w:t xml:space="preserve">Špecifický cieľ 4: </w:t>
      </w:r>
      <w:r>
        <w:rPr>
          <w:bCs/>
        </w:rPr>
        <w:tab/>
        <w:t>Zlepšenie kvality ovzdušia</w:t>
      </w:r>
    </w:p>
    <w:p w:rsidR="00B00CC8" w:rsidRDefault="00CA2E69" w:rsidP="00CA2E69">
      <w:pPr>
        <w:pStyle w:val="Nadpis9"/>
        <w:numPr>
          <w:ilvl w:val="0"/>
          <w:numId w:val="0"/>
        </w:numPr>
      </w:pPr>
      <w:r>
        <w:rPr>
          <w:bCs/>
        </w:rPr>
        <w:t>Špecifický cieľ 5:       Zlepšenie environmentálneho správania sa obyvateľstva kraja</w:t>
      </w:r>
      <w:r w:rsidR="0024142C" w:rsidRPr="004865A6">
        <w:t>.</w:t>
      </w:r>
    </w:p>
    <w:p w:rsidR="0033361B" w:rsidRPr="0084030B" w:rsidRDefault="0033361B" w:rsidP="0033361B">
      <w:pPr>
        <w:spacing w:before="0" w:after="0"/>
        <w:ind w:left="709" w:firstLine="0"/>
        <w:rPr>
          <w:bCs/>
        </w:rPr>
      </w:pPr>
    </w:p>
    <w:p w:rsidR="0033361B" w:rsidRPr="00ED17F6" w:rsidRDefault="0033361B" w:rsidP="0033361B">
      <w:pPr>
        <w:pStyle w:val="Nadpis12"/>
      </w:pPr>
      <w:bookmarkStart w:id="61" w:name="_Toc443293549"/>
      <w:bookmarkStart w:id="62" w:name="_Toc448408137"/>
      <w:bookmarkStart w:id="63" w:name="_Toc478727578"/>
      <w:r>
        <w:t>Nadväznosť PRO na zákony, rozhodnutia a usmernenia orgánov štátnej správy</w:t>
      </w:r>
      <w:bookmarkEnd w:id="61"/>
      <w:bookmarkEnd w:id="62"/>
      <w:bookmarkEnd w:id="63"/>
    </w:p>
    <w:p w:rsidR="0033361B" w:rsidRPr="005A4F67" w:rsidRDefault="0033361B" w:rsidP="0033361B">
      <w:pPr>
        <w:pStyle w:val="Nadpis2"/>
      </w:pPr>
      <w:bookmarkStart w:id="64" w:name="_Toc443293550"/>
      <w:bookmarkStart w:id="65" w:name="_Toc448408138"/>
      <w:bookmarkStart w:id="66" w:name="_Toc478727579"/>
      <w:r w:rsidRPr="005A4F67">
        <w:t>Úsek štátnej správy ochrany prírody a krajiny</w:t>
      </w:r>
      <w:bookmarkEnd w:id="64"/>
      <w:bookmarkEnd w:id="65"/>
      <w:bookmarkEnd w:id="66"/>
    </w:p>
    <w:p w:rsidR="0033361B" w:rsidRDefault="0033361B" w:rsidP="0033361B">
      <w:r>
        <w:t>Pri realizácii aktivít spadajúcich do územia NATURA 2000 bude potrebné uplatňovať ustanovenia zákona NR SR č. 543/2002 Z.z. (zákon o ochrane prírody a krajiny).</w:t>
      </w:r>
    </w:p>
    <w:p w:rsidR="0033361B" w:rsidRPr="005A4F67" w:rsidRDefault="0033361B" w:rsidP="0033361B">
      <w:pPr>
        <w:pStyle w:val="Nadpis2"/>
      </w:pPr>
      <w:bookmarkStart w:id="67" w:name="_Toc443293551"/>
      <w:bookmarkStart w:id="68" w:name="_Toc448408139"/>
      <w:bookmarkStart w:id="69" w:name="_Toc478727580"/>
      <w:r w:rsidRPr="005A4F67">
        <w:t>Okresný úrad, pozemkový a lesný odbor</w:t>
      </w:r>
      <w:bookmarkEnd w:id="67"/>
      <w:bookmarkEnd w:id="68"/>
      <w:bookmarkEnd w:id="69"/>
    </w:p>
    <w:p w:rsidR="0033361B" w:rsidRDefault="0033361B" w:rsidP="0033361B">
      <w:r>
        <w:t xml:space="preserve">Podľa stanoviska vo veci </w:t>
      </w:r>
      <w:r w:rsidRPr="00153B28">
        <w:rPr>
          <w:b/>
        </w:rPr>
        <w:t>ochrany poľnohospodárskej pôdy</w:t>
      </w:r>
      <w:r>
        <w:t xml:space="preserve">, v ktorom sa posudzuje dodržiavanie ustanovení § 12 zákona NR SR č. 220/2004 Z.z. o ochrane a využívaní poľnohospodárskej pôdy a o zmene zákona NR SR č. 245/2003 Z.z. o integrovanej prevencii a kontrole znečisťovania životného prostredia a o zmene a doplnení niektorých zákonov pre využitie poľnohospodárskej pôdy na nepoľnohospodárske účely a </w:t>
      </w:r>
      <w:r w:rsidRPr="005A4F67">
        <w:t>§</w:t>
      </w:r>
      <w:r>
        <w:t>13 tohto zákona, v zmysle ktorého návrhy nepoľnohospodárskeho využitia poľnohospodárskej pôdy pri každom obstarávaní a spracúvaní územnoplánovacej dokumentácie musia byť odsúhlasené orgánom ochrany poľnohospodárskej pôdy, ktorým je príslušný Okresný úrad, odbor právnych prostriedkov, referát pôdohospodárstva.</w:t>
      </w:r>
    </w:p>
    <w:p w:rsidR="0033361B" w:rsidRDefault="0033361B" w:rsidP="0033361B">
      <w:r w:rsidRPr="005A4F67">
        <w:t xml:space="preserve">Podľa stanoviska vo veci </w:t>
      </w:r>
      <w:r w:rsidRPr="00153B28">
        <w:rPr>
          <w:b/>
        </w:rPr>
        <w:t>ochrany lesných pozemkov</w:t>
      </w:r>
      <w:r w:rsidRPr="005A4F67">
        <w:t xml:space="preserve">, v ktorom sa posudzuje dodržiavanie ustanovení § </w:t>
      </w:r>
      <w:r>
        <w:t>5</w:t>
      </w:r>
      <w:r w:rsidRPr="005A4F67">
        <w:t xml:space="preserve"> zákona NR SR č. </w:t>
      </w:r>
      <w:r>
        <w:t>326</w:t>
      </w:r>
      <w:r w:rsidRPr="005A4F67">
        <w:t>/200</w:t>
      </w:r>
      <w:r>
        <w:t>5</w:t>
      </w:r>
      <w:r w:rsidRPr="005A4F67">
        <w:t xml:space="preserve"> Z.z. </w:t>
      </w:r>
      <w:r>
        <w:t xml:space="preserve">o lesoch v zmysle </w:t>
      </w:r>
      <w:r w:rsidRPr="005A4F67">
        <w:t>§</w:t>
      </w:r>
      <w:r>
        <w:t xml:space="preserve"> 6 ods. 1 až 3 je spracovateľ dokumentácie povinný dbať na ochranu lesných pozemkov, na zabezpečenie funkcií lesov navrhnúť a odôvodniť najvhodnejšie riešenie z hľadiska ochrany lesných pozemkov a vyhodnotiť možné dôsledky alternatívnych riešení vrátane ich ekonomických dosahov.</w:t>
      </w:r>
    </w:p>
    <w:p w:rsidR="0033361B" w:rsidRPr="005A4F67" w:rsidRDefault="0033361B" w:rsidP="0033361B">
      <w:pPr>
        <w:pStyle w:val="Nadpis2"/>
      </w:pPr>
      <w:bookmarkStart w:id="70" w:name="_Toc443293552"/>
      <w:bookmarkStart w:id="71" w:name="_Toc448408140"/>
      <w:bookmarkStart w:id="72" w:name="_Toc478727581"/>
      <w:r w:rsidRPr="005A4F67">
        <w:t>Krajský pamiatkový úrad</w:t>
      </w:r>
      <w:bookmarkEnd w:id="70"/>
      <w:bookmarkEnd w:id="71"/>
      <w:bookmarkEnd w:id="72"/>
    </w:p>
    <w:p w:rsidR="0033361B" w:rsidRDefault="0033361B" w:rsidP="0033361B">
      <w:r>
        <w:t>Národnú kultúrnu pamiatku definujeme podľa zákona č. 49/2002 Z.z. o ochrane pamiatkového fondu ako hnuteľnú alebo nehnuteľnú vec pamiatkovej hodnoty, ktorá je z dôvodu ochrany vyhlásená za národnú kultúrnu pamiatku a je evidovaná v Ústrednom zozname pamiatkového fondu (ÚZPF). Ak ide o archeologický nález, kultúrnou pamiatkou môže byť aj neodkrytá hnuteľná vec alebo neodkrytá nehnuteľná vec, zistená metódami a technikami archeologického výskumu.</w:t>
      </w:r>
    </w:p>
    <w:p w:rsidR="0033361B" w:rsidRDefault="0033361B" w:rsidP="0033361B">
      <w:r>
        <w:t xml:space="preserve">V strategických dokumentoch je možné vyznačiť aj také objekty, ktoré v zmysle zákona NR SR 49/2002 Z.z. o ochrane pamiatkového fondu nie sú evidované ako národné kultúrne pamiatky, ale majú svoju historickú hodnotu. Tie obec môže evidovať ako pamätihodnosti obce v Evidencii pamätihodností obce podľa </w:t>
      </w:r>
      <w:r w:rsidRPr="005A4F67">
        <w:t>§</w:t>
      </w:r>
      <w:r>
        <w:t xml:space="preserve"> 14 ods. 4 pamiatkového zákona.</w:t>
      </w:r>
    </w:p>
    <w:p w:rsidR="0033361B" w:rsidRDefault="0033361B" w:rsidP="0033361B">
      <w:r>
        <w:t xml:space="preserve">Podľa pamiatkového zákona č. 49/2002 Z.z. a vyhlášky MK SR 253/2010 Z.z., ktorou sa vykonáva pamiatkový zákon sú chránené aj archeologické nálezy a náleziská odkryté aj neodkryté v pôvodných nálezových súvislostiach, nachádzajú sa v zemi, na jej povrchu alebo pod vodou. V zmysle </w:t>
      </w:r>
      <w:r w:rsidRPr="005A4F67">
        <w:t>§</w:t>
      </w:r>
      <w:r>
        <w:t xml:space="preserve"> 41 pamiatkového zákona sú určované základné podmienky ochrany archeologických nálezov a nálezísk v miestach, kde nebude predpísaný archeologický výskum.</w:t>
      </w:r>
    </w:p>
    <w:p w:rsidR="0033361B" w:rsidRDefault="0033361B" w:rsidP="0033361B">
      <w:r>
        <w:t xml:space="preserve">Podľa </w:t>
      </w:r>
      <w:r w:rsidRPr="005A4F67">
        <w:t>§</w:t>
      </w:r>
      <w:r>
        <w:t xml:space="preserve"> 40 ods. 2 a 3 pamiatkového zákona a </w:t>
      </w:r>
      <w:r w:rsidRPr="005A4F67">
        <w:t>§</w:t>
      </w:r>
      <w:r>
        <w:t xml:space="preserve"> 127 stavebného zákona, v prípade zistenia, resp. narušenia archeologických nálezov počas stavby musí nálezca alebo osoba zodpovedná za vykonanie prác ohlásiť nález krajskému pamiatkovému úradu. Do obhliadky je nálezca povinný zabezpečiť nálezisko proti ďalším aktivitám.</w:t>
      </w:r>
    </w:p>
    <w:p w:rsidR="0033361B" w:rsidRPr="00A90C64" w:rsidRDefault="0033361B" w:rsidP="0033361B">
      <w:pPr>
        <w:spacing w:before="0" w:after="0"/>
      </w:pPr>
      <w:r>
        <w:t xml:space="preserve">V súlade s </w:t>
      </w:r>
      <w:r w:rsidRPr="00E06471">
        <w:t>§</w:t>
      </w:r>
      <w:r>
        <w:t xml:space="preserve"> 44a pamiatkového zákona záväzné stanovisko podľa </w:t>
      </w:r>
      <w:r w:rsidRPr="00E06471">
        <w:t>§</w:t>
      </w:r>
      <w:r>
        <w:t xml:space="preserve"> 30 ods. 4 pamiatkového zákona po uplynutí 3 rokov odo dňa jeho vydania stráca platnosť, ak nedošlo k jeho použitiu na účel, na ktoré je určené.</w:t>
      </w:r>
    </w:p>
    <w:p w:rsidR="00BD3E5C" w:rsidRPr="00AE04C7" w:rsidRDefault="00BD3E5C" w:rsidP="00BD3E5C">
      <w:pPr>
        <w:pStyle w:val="Nadpis11"/>
        <w:rPr>
          <w:bCs/>
          <w:u w:val="single"/>
        </w:rPr>
      </w:pPr>
      <w:bookmarkStart w:id="73" w:name="_Toc380405455"/>
      <w:bookmarkStart w:id="74" w:name="_Toc380752081"/>
      <w:bookmarkStart w:id="75" w:name="_Toc382545755"/>
      <w:bookmarkStart w:id="76" w:name="_Toc383437428"/>
      <w:bookmarkStart w:id="77" w:name="_Toc383437658"/>
      <w:bookmarkStart w:id="78" w:name="_Toc383437724"/>
      <w:bookmarkStart w:id="79" w:name="_Toc478727582"/>
      <w:r w:rsidRPr="00B00CC8">
        <w:t>Základné pojmy</w:t>
      </w:r>
      <w:bookmarkEnd w:id="73"/>
      <w:bookmarkEnd w:id="74"/>
      <w:bookmarkEnd w:id="75"/>
      <w:bookmarkEnd w:id="76"/>
      <w:bookmarkEnd w:id="77"/>
      <w:bookmarkEnd w:id="78"/>
      <w:bookmarkEnd w:id="79"/>
      <w:r w:rsidRPr="00AE04C7">
        <w:tab/>
      </w:r>
      <w:r w:rsidRPr="00AE04C7">
        <w:tab/>
      </w:r>
      <w:r w:rsidRPr="00AE04C7">
        <w:tab/>
      </w:r>
    </w:p>
    <w:p w:rsidR="00BD3E5C" w:rsidRPr="00AE04C7" w:rsidRDefault="00BD3E5C" w:rsidP="00BD3E5C">
      <w:r w:rsidRPr="00AE04C7">
        <w:rPr>
          <w:b/>
          <w:bCs/>
        </w:rPr>
        <w:t xml:space="preserve">Akčný plán – </w:t>
      </w:r>
      <w:r w:rsidRPr="00AE04C7">
        <w:t>predstavuje súbor logicky a hierarchicky prepojených súčastí programu podporujúcich realizáciu strategického cieľa, pričom súčasťou akčného plánu sú špecifické ciele, opatrenia a úlohy.</w:t>
      </w:r>
    </w:p>
    <w:p w:rsidR="00BD3E5C" w:rsidRPr="00AE04C7" w:rsidRDefault="00BD3E5C" w:rsidP="00BD3E5C">
      <w:pPr>
        <w:spacing w:line="23" w:lineRule="atLeast"/>
      </w:pPr>
      <w:r w:rsidRPr="00AE04C7">
        <w:rPr>
          <w:b/>
          <w:bCs/>
        </w:rPr>
        <w:t>Centrálny koordinačný orgán (CKO)</w:t>
      </w:r>
      <w:r w:rsidRPr="00AE04C7">
        <w:rPr>
          <w:bCs/>
        </w:rPr>
        <w:t xml:space="preserve"> - </w:t>
      </w:r>
      <w:r w:rsidRPr="00AE04C7">
        <w:t xml:space="preserve">Dňa 13. marca 2013 bol prijatý zákon č. 60/2013 Z. z., ktorým sa mení a dopĺňa zákon č. 575/2001 Z. z. o organizácii činnosti vlády a organizácii ústrednej štátnej správy v znení neskorších predpisov. Uvedeným zákonom došlo k presunu kompetencie Ministerstva dopravy, výstavby a regionálneho rozvoja SR (ďalej len „MDVRR SR“) v oblasti koordinácie využívania finančných prostriedkov z fondov EÚ na ÚV SR s účinnosťou od 1. apríla 2013. Od tohto dátumu ÚV SR vykonáva funkciu CKO a zodpovedá za prípravu PD SR na obdobie </w:t>
      </w:r>
      <w:r w:rsidR="008F6E43">
        <w:t>2015 - 2020</w:t>
      </w:r>
      <w:r w:rsidRPr="00AE04C7">
        <w:t>.</w:t>
      </w:r>
    </w:p>
    <w:p w:rsidR="00E52AEA" w:rsidRPr="007E1E9B" w:rsidRDefault="00BD3E5C" w:rsidP="007E1E9B">
      <w:pPr>
        <w:tabs>
          <w:tab w:val="num" w:pos="720"/>
        </w:tabs>
      </w:pPr>
      <w:r w:rsidRPr="00AE04C7">
        <w:rPr>
          <w:b/>
          <w:bCs/>
        </w:rPr>
        <w:t xml:space="preserve">Cieľ Európska územná spolupráca – </w:t>
      </w:r>
      <w:r w:rsidRPr="00AE04C7">
        <w:t xml:space="preserve">jeden z </w:t>
      </w:r>
      <w:r w:rsidR="007E1E9B">
        <w:t>dvoch</w:t>
      </w:r>
      <w:r w:rsidRPr="00AE04C7">
        <w:t xml:space="preserve"> cieľov kohéznej politiky EÚ financovaný z ERDF. </w:t>
      </w:r>
      <w:r w:rsidR="007E1E9B" w:rsidRPr="007E1E9B">
        <w:t>V rámci cieľa Európska územná spolupráca sa z ER</w:t>
      </w:r>
      <w:r w:rsidR="007E1E9B">
        <w:t>DF</w:t>
      </w:r>
      <w:r w:rsidR="007E1E9B" w:rsidRPr="007E1E9B">
        <w:t xml:space="preserve"> podporuje:</w:t>
      </w:r>
      <w:r w:rsidR="000C583D">
        <w:t xml:space="preserve"> </w:t>
      </w:r>
      <w:r w:rsidR="007E1E9B" w:rsidRPr="007E1E9B">
        <w:t>cezhraničná spolupráca (podporované regióny na úrovni NUTS 3);</w:t>
      </w:r>
      <w:r w:rsidR="000C583D">
        <w:t xml:space="preserve"> </w:t>
      </w:r>
      <w:r w:rsidR="007E1E9B" w:rsidRPr="007E1E9B">
        <w:t>nadnárodná spolupráca (regióny na úrovni NUTS 2);</w:t>
      </w:r>
      <w:r w:rsidR="000C583D">
        <w:t xml:space="preserve"> </w:t>
      </w:r>
      <w:r w:rsidR="007E1E9B" w:rsidRPr="007E1E9B">
        <w:t>medziregionálna spolupráca (celé územie Európskej únie).</w:t>
      </w:r>
    </w:p>
    <w:p w:rsidR="00E52AEA" w:rsidRPr="007E1E9B" w:rsidRDefault="00BD3E5C" w:rsidP="00B20E11">
      <w:pPr>
        <w:tabs>
          <w:tab w:val="num" w:pos="720"/>
        </w:tabs>
      </w:pPr>
      <w:r w:rsidRPr="00AE04C7">
        <w:rPr>
          <w:b/>
          <w:bCs/>
        </w:rPr>
        <w:t xml:space="preserve">Cieľ </w:t>
      </w:r>
      <w:r w:rsidR="007E1E9B" w:rsidRPr="007E1E9B">
        <w:rPr>
          <w:b/>
          <w:bCs/>
          <w:lang w:val="it-IT"/>
        </w:rPr>
        <w:t>Investovanie do rastu a zamestnanosti</w:t>
      </w:r>
      <w:r w:rsidRPr="00AE04C7">
        <w:rPr>
          <w:b/>
          <w:bCs/>
        </w:rPr>
        <w:t xml:space="preserve"> – </w:t>
      </w:r>
      <w:r w:rsidRPr="00AE04C7">
        <w:t xml:space="preserve">jeden z </w:t>
      </w:r>
      <w:r w:rsidR="007E1E9B">
        <w:t>dvoch</w:t>
      </w:r>
      <w:r w:rsidRPr="00AE04C7">
        <w:t xml:space="preserve"> cieľov kohéznej politiky EÚ financovaný z KF, ERDF a ESF. </w:t>
      </w:r>
      <w:r w:rsidR="007E1E9B" w:rsidRPr="007E1E9B">
        <w:t>Prostriedky pre cieľ „</w:t>
      </w:r>
      <w:r w:rsidR="007E1E9B" w:rsidRPr="007E1E9B">
        <w:rPr>
          <w:lang w:val="it-IT"/>
        </w:rPr>
        <w:t>Investovanie do rastu a zamestnanosti</w:t>
      </w:r>
      <w:r w:rsidR="007E1E9B" w:rsidRPr="007E1E9B">
        <w:t xml:space="preserve">“ </w:t>
      </w:r>
      <w:r w:rsidR="007E1E9B" w:rsidRPr="007E1E9B">
        <w:rPr>
          <w:lang w:val="it-IT"/>
        </w:rPr>
        <w:t xml:space="preserve">sa rozdelia medzi tieto </w:t>
      </w:r>
      <w:r w:rsidR="007E1E9B" w:rsidRPr="007E1E9B">
        <w:t>3 kategórie regiónov úrovne NUTS 2:menej rozvinuté regióny, ktorých HDP na obyvateľa je menej ako 75 % priemerného HDP v EÚ-27;</w:t>
      </w:r>
      <w:r w:rsidR="00B20E11" w:rsidRPr="00B20E11">
        <w:rPr>
          <w:color w:val="FFFFFF" w:themeColor="background1"/>
        </w:rPr>
        <w:t>.</w:t>
      </w:r>
      <w:r w:rsidR="007E1E9B" w:rsidRPr="007E1E9B">
        <w:t>prechodné regióny, ktorých HDP na obyvateľa je medzi 75 % a 90 % priemerného HDP v EÚ-27;</w:t>
      </w:r>
      <w:r w:rsidR="00B20E11" w:rsidRPr="00B20E11">
        <w:rPr>
          <w:color w:val="FFFFFF" w:themeColor="background1"/>
        </w:rPr>
        <w:t>.</w:t>
      </w:r>
      <w:r w:rsidR="007E1E9B" w:rsidRPr="007E1E9B">
        <w:t>viac rozvinuté regióny, ktorých HDP na obyvateľa je viac ako 90 % priemerného HDP v EÚ-27.</w:t>
      </w:r>
    </w:p>
    <w:p w:rsidR="00BD3E5C" w:rsidRPr="00AE04C7" w:rsidRDefault="00BD3E5C" w:rsidP="00BD3E5C">
      <w:r w:rsidRPr="00AE04C7">
        <w:rPr>
          <w:b/>
          <w:bCs/>
        </w:rPr>
        <w:t xml:space="preserve">Činnosť (aktivita) – </w:t>
      </w:r>
      <w:r w:rsidRPr="00AE04C7">
        <w:t>v rámci programov a projektov je chápaný ako vecne, časovo, finančne, orga</w:t>
      </w:r>
      <w:r w:rsidRPr="00AE04C7">
        <w:softHyphen/>
        <w:t>nizačne alebo inak vymedzený samostatný prvok, zahrňujúci skupinu krokov alebo podrobnejších úloh vy</w:t>
      </w:r>
      <w:r w:rsidRPr="00AE04C7">
        <w:softHyphen/>
        <w:t xml:space="preserve">konávaných v procese programu/projektu so svojimi hmotnými alebo nehmotným vstupmi a výstupmi (výsledkami). </w:t>
      </w:r>
    </w:p>
    <w:p w:rsidR="00BD3E5C" w:rsidRPr="00AE04C7" w:rsidRDefault="00BD3E5C" w:rsidP="00BD3E5C">
      <w:r w:rsidRPr="00AE04C7">
        <w:rPr>
          <w:b/>
        </w:rPr>
        <w:t xml:space="preserve">Disparity </w:t>
      </w:r>
      <w:r w:rsidRPr="00AE04C7">
        <w:t xml:space="preserve">– sú hlavné prekážky, bariéry, ktoré je nutné prekonať, aby bol dosiahnutý cieľ stratégie. Sú výsledkom syntézy identifikovaných slabých stránok a ohrození, uvedených v SWOT analýze. </w:t>
      </w:r>
    </w:p>
    <w:p w:rsidR="00BD3E5C" w:rsidRPr="00AE04C7" w:rsidRDefault="00BD3E5C" w:rsidP="00BD3E5C">
      <w:r w:rsidRPr="00AE04C7">
        <w:rPr>
          <w:b/>
        </w:rPr>
        <w:t>Efektívnosť</w:t>
      </w:r>
      <w:r w:rsidRPr="00AE04C7">
        <w:t xml:space="preserve"> – pomer medzi finančným vstupom a dosiahnutým výstupom, výsledkom, a/alebo do</w:t>
      </w:r>
      <w:r w:rsidRPr="00AE04C7">
        <w:softHyphen/>
        <w:t xml:space="preserve">padom. </w:t>
      </w:r>
    </w:p>
    <w:p w:rsidR="00BD3E5C" w:rsidRPr="00AE04C7" w:rsidRDefault="00BD3E5C" w:rsidP="00BD3E5C">
      <w:r w:rsidRPr="00AE04C7">
        <w:rPr>
          <w:b/>
        </w:rPr>
        <w:t>Európska únia</w:t>
      </w:r>
      <w:r w:rsidRPr="00AE04C7">
        <w:t xml:space="preserve"> – je politické a ekonomické zoskupenie demokratických štátov, ktoré sa dobrovoľne spojili do tohto zoskupenia na dosiahnutie spoločných cieľov a jednoty v Európe pomocou jednotnej zahraničnej a vnútornej politiky. Európska únia však nie je dnes konečnou formou integrácie a bude sa ďalej rozširovať, tak ako sa budú vytvárať podmienky pre toto rozširovanie v samotnej EÚ, ako aj v štátoch, ktoré budú do EÚ vstupovať. </w:t>
      </w:r>
    </w:p>
    <w:p w:rsidR="00BD3E5C" w:rsidRPr="00AE04C7" w:rsidRDefault="00BD3E5C" w:rsidP="00BD3E5C">
      <w:r w:rsidRPr="00AE04C7">
        <w:rPr>
          <w:b/>
        </w:rPr>
        <w:t>Európsky fond regionálneho rozvoja (ERDF)</w:t>
      </w:r>
      <w:r w:rsidRPr="00AE04C7">
        <w:t xml:space="preserve"> – finančný nástroj štrukturálnej a regionálnej poli</w:t>
      </w:r>
      <w:r w:rsidRPr="00AE04C7">
        <w:softHyphen/>
        <w:t>tiky EÚ, ktorý prispieva k financovaniu pomoci na posilnenie ekonomickej a sociálnej súdržnosti odstraňo</w:t>
      </w:r>
      <w:r w:rsidRPr="00AE04C7">
        <w:softHyphen/>
        <w:t xml:space="preserve">vaním regionálnych rozdielov cestou podpory rozvoja a štrukturálneho prispôsobenia sa regionálnych ekonomík. Zahŕňa aj adaptáciu upadajúcich priemyselných regiónov a zaostávajúcich regiónov a podporu cezhraničnej, nadnárodnej a medziregionálnej spolupráce (článok 2 nariadenia o ERDF). </w:t>
      </w:r>
    </w:p>
    <w:p w:rsidR="00BD3E5C" w:rsidRPr="00AE04C7" w:rsidRDefault="00BD3E5C" w:rsidP="00BD3E5C">
      <w:r w:rsidRPr="00AE04C7">
        <w:rPr>
          <w:b/>
        </w:rPr>
        <w:t>Európsky sociálny fond (ESF</w:t>
      </w:r>
      <w:r w:rsidRPr="00AE04C7">
        <w:t>)– ide o finančný nástroj štrukturálnej a regionálnej politiky EÚ pri</w:t>
      </w:r>
      <w:r w:rsidRPr="00AE04C7">
        <w:softHyphen/>
        <w:t>spievajúci k napĺňaniu priorít EÚ ako posilňovanie ekonomickej a sociálnej súdržnosti zlepšovaním pod</w:t>
      </w:r>
      <w:r w:rsidRPr="00AE04C7">
        <w:softHyphen/>
        <w:t>mienok pre zamestnanosť a tvorbu pracovných príležitostí, podporou vyššej úrovne zamestnanosti a väč</w:t>
      </w:r>
      <w:r w:rsidRPr="00AE04C7">
        <w:softHyphen/>
        <w:t>šieho počtu a lepších pracovných miest. A to cestou podpory politík členských krajín s cieľom dosiahnuť plnú zamestnanosť, kvalitu a produktivitu práce, propagovať sociálne začleňovanie (inklúziu), vrátane prí</w:t>
      </w:r>
      <w:r w:rsidRPr="00AE04C7">
        <w:softHyphen/>
        <w:t>stupu znevýhodnených ľudí k práci, a znižovať národné, regionálne a miestne rozdiely (článok 2 nariade</w:t>
      </w:r>
      <w:r w:rsidRPr="00AE04C7">
        <w:softHyphen/>
        <w:t xml:space="preserve">nia o ERDF). </w:t>
      </w:r>
    </w:p>
    <w:p w:rsidR="00BD3E5C" w:rsidRPr="00AE04C7" w:rsidRDefault="00BD3E5C" w:rsidP="00BD3E5C">
      <w:r w:rsidRPr="00AE04C7">
        <w:rPr>
          <w:b/>
        </w:rPr>
        <w:t>Faktory rozvoja</w:t>
      </w:r>
      <w:r w:rsidRPr="00AE04C7">
        <w:t xml:space="preserve"> – predstavujú hlavné impulzy, ktorých využitie, vedie k zmierňovaniu identifikova</w:t>
      </w:r>
      <w:r w:rsidRPr="00AE04C7">
        <w:softHyphen/>
        <w:t xml:space="preserve">ných disparít. Faktory rozvoja môžu predstavovať existujúce, alebo budúce impulzy. </w:t>
      </w:r>
    </w:p>
    <w:p w:rsidR="00BD3E5C" w:rsidRPr="00AE04C7" w:rsidRDefault="00BD3E5C" w:rsidP="00BD3E5C">
      <w:r w:rsidRPr="00AE04C7">
        <w:rPr>
          <w:b/>
        </w:rPr>
        <w:t>Inovačné póly rastu</w:t>
      </w:r>
      <w:r w:rsidRPr="00AE04C7">
        <w:t xml:space="preserve"> – sú tvorené definovanými centrami osídlenia (krajské mestá, mestá sídiel okresných a obvodných úradov) a časťou území ťažísk osídlenia prvej a druhej úrovne (súčasťou týchto ťažísk sú okrem vyššie spomínaných centier osídlenia aj niektoré centrá, ktoré sú označované ako ko</w:t>
      </w:r>
      <w:r w:rsidRPr="00AE04C7">
        <w:softHyphen/>
        <w:t xml:space="preserve">hézne póly rastu) v súlade s Koncepciou územného rozvoja SR. </w:t>
      </w:r>
    </w:p>
    <w:p w:rsidR="00BD3E5C" w:rsidRPr="00AE04C7" w:rsidRDefault="00BD3E5C" w:rsidP="00BD3E5C">
      <w:r w:rsidRPr="00AE04C7">
        <w:rPr>
          <w:b/>
        </w:rPr>
        <w:t>Kohézne póly rastu</w:t>
      </w:r>
      <w:r w:rsidRPr="00AE04C7">
        <w:t xml:space="preserve"> – sú tvorené definovanými centrami osídlenia kohézneho významu v prísluš</w:t>
      </w:r>
      <w:r w:rsidRPr="00AE04C7">
        <w:softHyphen/>
        <w:t>nom území. Plnia niektoré funkcie vyššieho významu aj pre priľahlé obce. Sú v nich sústredené rozhodu</w:t>
      </w:r>
      <w:r w:rsidRPr="00AE04C7">
        <w:softHyphen/>
        <w:t>júce zariadenia lokálneho významu. Sú to predovšetkým centrá, ktoré plnia už v súčasnosti niektoré funk</w:t>
      </w:r>
      <w:r w:rsidRPr="00AE04C7">
        <w:softHyphen/>
        <w:t>cie vyššieho významu aj pre priľahlé obce, a ktoré spĺňajú dobré lokalizačné faktory s dostupnosťou pri</w:t>
      </w:r>
      <w:r w:rsidRPr="00AE04C7">
        <w:softHyphen/>
        <w:t xml:space="preserve">ľahlých obcí. </w:t>
      </w:r>
    </w:p>
    <w:p w:rsidR="00BD3E5C" w:rsidRPr="00AE04C7" w:rsidRDefault="00BD3E5C" w:rsidP="00BD3E5C">
      <w:r w:rsidRPr="00AE04C7">
        <w:rPr>
          <w:b/>
        </w:rPr>
        <w:t>Kohézny fond</w:t>
      </w:r>
      <w:r w:rsidRPr="00AE04C7">
        <w:t xml:space="preserve"> – finančný nástroj kohéznej politiky EÚ na účely posilnenia hospodárskej a sociálnej súdržnosti Spoločenstva v záujme podpory trvalo udržateľného rozvoja (čl. 1 nariadenia o KF). Opráv</w:t>
      </w:r>
      <w:r w:rsidRPr="00AE04C7">
        <w:softHyphen/>
        <w:t>nené na financovanie z KF sú tie členské štáty, ktorých HND na obyvateľa v PPS vypočítaný na základe údajov Spoločenstva za posledné tri dostupné roky je nižší ako 90% priemeru Spoločenstva (čl. 5 vše</w:t>
      </w:r>
      <w:r w:rsidRPr="00AE04C7">
        <w:softHyphen/>
        <w:t xml:space="preserve">obecného nariadenia). </w:t>
      </w:r>
    </w:p>
    <w:p w:rsidR="00BD3E5C" w:rsidRPr="00AE04C7" w:rsidRDefault="00BD3E5C" w:rsidP="00BD3E5C">
      <w:r w:rsidRPr="00AE04C7">
        <w:rPr>
          <w:b/>
        </w:rPr>
        <w:t>Kritická oblasť</w:t>
      </w:r>
      <w:r w:rsidRPr="00AE04C7">
        <w:t xml:space="preserve"> – je to problémová oblasť, ktorá najviac obmedzuje budúci rozvoj a preto potrebuje zásah verejnej správy – alokáciu verejných financií. Kritická oblasť predstavuje ďalšiu etapu programova</w:t>
      </w:r>
      <w:r w:rsidRPr="00AE04C7">
        <w:softHyphen/>
        <w:t>nia, v ktorej sa vytvárajú logické štruktúry (SWOT) z voľne združených faktov v popisnej analýze</w:t>
      </w:r>
      <w:r w:rsidR="007267DD">
        <w:t>.</w:t>
      </w:r>
    </w:p>
    <w:p w:rsidR="00BD3E5C" w:rsidRPr="00AE04C7" w:rsidRDefault="00BD3E5C" w:rsidP="00BD3E5C">
      <w:r w:rsidRPr="00AE04C7">
        <w:rPr>
          <w:b/>
        </w:rPr>
        <w:t>Marginalizované rómske komunity</w:t>
      </w:r>
      <w:r w:rsidRPr="00AE04C7">
        <w:t xml:space="preserve"> – koncentrácie Rómov, ktorí trpia vysokou mierou sociálnej exklúzie a deprivácie. </w:t>
      </w:r>
    </w:p>
    <w:p w:rsidR="00FA3F1B" w:rsidRPr="003B34CD" w:rsidRDefault="00BD3E5C" w:rsidP="007267DD">
      <w:pPr>
        <w:autoSpaceDE w:val="0"/>
        <w:autoSpaceDN w:val="0"/>
        <w:adjustRightInd w:val="0"/>
        <w:spacing w:before="0" w:after="0"/>
      </w:pPr>
      <w:r w:rsidRPr="00AE04C7">
        <w:rPr>
          <w:b/>
        </w:rPr>
        <w:t>Národná stratégia regionálneho rozvoja</w:t>
      </w:r>
      <w:r w:rsidR="00DF1028">
        <w:rPr>
          <w:b/>
        </w:rPr>
        <w:t xml:space="preserve"> </w:t>
      </w:r>
      <w:r w:rsidRPr="00AE04C7">
        <w:t>–</w:t>
      </w:r>
      <w:r w:rsidR="00DF1028">
        <w:t xml:space="preserve"> </w:t>
      </w:r>
      <w:r w:rsidR="00FA3F1B" w:rsidRPr="003B34CD">
        <w:t>Národná stratégia bola vypracovaná v súlad</w:t>
      </w:r>
      <w:r w:rsidR="00FA3F1B">
        <w:t>e s inými strategickými a</w:t>
      </w:r>
      <w:r w:rsidR="000C583D">
        <w:t> </w:t>
      </w:r>
      <w:r w:rsidR="00FA3F1B">
        <w:t>koncepč</w:t>
      </w:r>
      <w:r w:rsidR="00FA3F1B" w:rsidRPr="003B34CD">
        <w:t>nými</w:t>
      </w:r>
      <w:r w:rsidR="000C583D">
        <w:t xml:space="preserve"> </w:t>
      </w:r>
      <w:r w:rsidR="00FA3F1B" w:rsidRPr="003B34CD">
        <w:t>dokumentmi, napr. v oblasti politiky súdržnosti nadväzuje na Národný strategický referenčný rámec SR 2007 - 2013 (vrátane operačných programov), v oblasti územného rozvoja je koordinovaná súbežne s aktualizáciou KURS 2001. Národná stratégia tiež vychádza z Lisabonskej stratégie EÚ a jej rozpracovania pre Slovensko v rámci dokumentov, ako je Stratégia rozvoja konkurencieschopnosti Slovenska do roku 2010, Národný</w:t>
      </w:r>
      <w:r w:rsidR="00091B48">
        <w:t xml:space="preserve"> program reforiem SR a Modernizačný </w:t>
      </w:r>
      <w:r w:rsidR="00FA3F1B" w:rsidRPr="003B34CD">
        <w:t>program Slovensko 21.</w:t>
      </w:r>
    </w:p>
    <w:p w:rsidR="00BD3E5C" w:rsidRPr="00AE04C7" w:rsidRDefault="00BD3E5C" w:rsidP="00BD3E5C">
      <w:r w:rsidRPr="00AE04C7">
        <w:rPr>
          <w:b/>
        </w:rPr>
        <w:t>NATURA 2000</w:t>
      </w:r>
      <w:r w:rsidRPr="00AE04C7">
        <w:t xml:space="preserve"> – je názov sústavy chránených území členských krajín Európskej únie a jej hlavným cieľom je zachovanie prírodného dedičstva, ktoré je významné nielen pre príslušný členský štát, ale najmä pre EÚ ako celok. Táto sústava chránených území má zabezpečiť ochranu najvzácnejších a najviac ohrozených druhov voľne rastúcich rastlín, voľne žijúcich živočíchov a prírodných biotopov vyskytujúcich sa na území štátov Európskej únie a prostredníctvom ochrany týchto druhov a biotopov zabezpečiť za</w:t>
      </w:r>
      <w:r w:rsidRPr="00AE04C7">
        <w:softHyphen/>
        <w:t xml:space="preserve">chovanie biologickej rôznorodosti v celej Európskej únii. </w:t>
      </w:r>
    </w:p>
    <w:p w:rsidR="00BD3E5C" w:rsidRPr="00AE04C7" w:rsidRDefault="00BD3E5C" w:rsidP="00BD3E5C">
      <w:bookmarkStart w:id="80" w:name="_Toc380051226"/>
      <w:bookmarkEnd w:id="80"/>
      <w:r w:rsidRPr="00AE04C7">
        <w:rPr>
          <w:b/>
        </w:rPr>
        <w:t>Opatrenie</w:t>
      </w:r>
      <w:r w:rsidRPr="00AE04C7">
        <w:t xml:space="preserve"> – prostriedok, ktorým po určitú dobu zabezpečujeme príslušnú prioritu. Ako súbor pod</w:t>
      </w:r>
      <w:r w:rsidRPr="00AE04C7">
        <w:softHyphen/>
        <w:t>mienok pre riešenie projektov a finančných podpôr k jednému cieľu. V programoch predstavuje konkreti</w:t>
      </w:r>
      <w:r w:rsidRPr="00AE04C7">
        <w:softHyphen/>
        <w:t xml:space="preserve">záciu cieľov priority (napr. definíciu činností, ktoré program podporuje, kritéria pre výber projektov a ich sledovanie, kritéria pre žiadateľov podpory, pravidlá financovania). Ide vlastne o pomenovanie zásahu verejnej správy za účelom dosiahnutia špecifických cieľov. Opatrenie obsahuje nástroje, ktoré môžu mať charakter </w:t>
      </w:r>
      <w:bookmarkStart w:id="81" w:name="_Toc16565461"/>
      <w:r w:rsidRPr="00AE04C7">
        <w:t xml:space="preserve">programu, projektu, založenia inštitúcie, regulácie prostredníctvom normy, </w:t>
      </w:r>
      <w:bookmarkEnd w:id="81"/>
      <w:r w:rsidRPr="00AE04C7">
        <w:t>finančného mechanizmu (grantová alebo pôžičková schéma).</w:t>
      </w:r>
      <w:r w:rsidR="000C583D">
        <w:t xml:space="preserve"> </w:t>
      </w:r>
      <w:r w:rsidRPr="00AE04C7">
        <w:t>Opatrenie okrem toho predstavuje súbor činností smerujúcich k efektívnej alokácii verejných zdrojov a vymedzuje priestor pre spoluprácu všetkých partnerov s dlhodobým záujmom v území.</w:t>
      </w:r>
    </w:p>
    <w:p w:rsidR="00BD3E5C" w:rsidRPr="00AE04C7" w:rsidRDefault="00BD3E5C" w:rsidP="00BD3E5C">
      <w:r w:rsidRPr="00AE04C7">
        <w:rPr>
          <w:b/>
          <w:bCs/>
        </w:rPr>
        <w:t xml:space="preserve">Operačný program – </w:t>
      </w:r>
      <w:r w:rsidRPr="00AE04C7">
        <w:t>dokument predložený členským štátom a prijatý Komisiou, ktorý určuje stra</w:t>
      </w:r>
      <w:r w:rsidRPr="00AE04C7">
        <w:softHyphen/>
        <w:t>tégiu rozvoja pomocou jednotného súboru priorít, na dosiahnutie ktorých sa bude žiadať pomoc z nie</w:t>
      </w:r>
      <w:r w:rsidRPr="00AE04C7">
        <w:softHyphen/>
        <w:t>ktorého fondu alebo v prípade cieľa konvergencia z Kohézneho fondu a ERDF (článok 2 všeobecného na</w:t>
      </w:r>
      <w:r w:rsidRPr="00AE04C7">
        <w:softHyphen/>
        <w:t xml:space="preserve">riadenia). </w:t>
      </w:r>
    </w:p>
    <w:p w:rsidR="00BD3E5C" w:rsidRDefault="00BD3E5C" w:rsidP="00BD3E5C">
      <w:r w:rsidRPr="00AE04C7">
        <w:rPr>
          <w:b/>
          <w:bCs/>
        </w:rPr>
        <w:t xml:space="preserve">Pamäťové a fondové inštitúcie – </w:t>
      </w:r>
      <w:r w:rsidRPr="00AE04C7">
        <w:t>inštitúcie zaoberajúce sa uchovávaním, ochranou a sprístupňo</w:t>
      </w:r>
      <w:r w:rsidRPr="00AE04C7">
        <w:softHyphen/>
        <w:t>vaním spoločenského poznania, poznatkov o kultúrnom dedičstve, umení a kultúre, jedinečných informá</w:t>
      </w:r>
      <w:r w:rsidRPr="00AE04C7">
        <w:softHyphen/>
        <w:t>cií a predmetov odbornej a laickej verejnosti. Medzi pamäťové a fondové inštitúcie patria archívy, kniž</w:t>
      </w:r>
      <w:r w:rsidRPr="00AE04C7">
        <w:softHyphen/>
        <w:t xml:space="preserve">nice, múzeá, galérie, pracoviská pre ochranu pamiatkového fondu, špecializované ústavy, špecializované odborné pracoviská v oblasti kultúry, vysoké školy, Slovenská akadémia vied, organizácie pre správu a ochranu autorských práv a organizácie na ochranu duševného a priemyselného vlastníctva. </w:t>
      </w:r>
    </w:p>
    <w:p w:rsidR="00FA3F1B" w:rsidRPr="00AE04C7" w:rsidRDefault="00FA3F1B" w:rsidP="00FA3F1B">
      <w:r w:rsidRPr="00FA3F1B">
        <w:rPr>
          <w:b/>
        </w:rPr>
        <w:t>Partnerská dohoda</w:t>
      </w:r>
      <w:r>
        <w:t xml:space="preserve"> – </w:t>
      </w:r>
      <w:r w:rsidRPr="00AE04C7">
        <w:t>v zmysle legislatívy (nariadení) Európskej únie každý členský štát predkladá pred začiatkom programového obdobia Európskej komisii vlastný rámcový prog</w:t>
      </w:r>
      <w:r w:rsidRPr="00AE04C7">
        <w:softHyphen/>
        <w:t>ramový dokument, Národnú stratégiu regionálneho rozvoja. Tento dokument predstavuje primárny ná</w:t>
      </w:r>
      <w:r w:rsidRPr="00AE04C7">
        <w:softHyphen/>
        <w:t>stroj na prípravu programovania fondov. Stanovuje národné priority, ktoré budú spolufinancované zo štrukturálnych fondov a Kohézneho fondu v nadväznosti na Strate</w:t>
      </w:r>
      <w:r w:rsidRPr="00AE04C7">
        <w:softHyphen/>
        <w:t>gické usmernenia Spoločenstva, ktoré definujú rámce pre intervencie fondov na európskej úrovni. Zabez</w:t>
      </w:r>
      <w:r w:rsidRPr="00AE04C7">
        <w:softHyphen/>
        <w:t>pečuje, že pomoc z fondov bude využitá v súlade so Strategickými usmerneniami Spoločenstva. Taktiež určí prepojenie medzi prioritami Spoločenstva na jednej strane a Národným programom reforiem na dru</w:t>
      </w:r>
      <w:r w:rsidRPr="00AE04C7">
        <w:softHyphen/>
        <w:t xml:space="preserve">hej strane. Návrh všeobecného nariadenia Rady, čl. 25, ods. 3 dáva členskému štátu na výber, či začleniť cieľ Európska územná spolupráca do NSRR. NSRR musí povinne obsahovať iba cieľ konvergencia a cieľ Regionálna konkurencieschopnosť a zamestnanosť. </w:t>
      </w:r>
    </w:p>
    <w:p w:rsidR="00BD3E5C" w:rsidRPr="00AE04C7" w:rsidRDefault="00BD3E5C" w:rsidP="00BD3E5C">
      <w:r w:rsidRPr="00AE04C7">
        <w:rPr>
          <w:b/>
          <w:bCs/>
        </w:rPr>
        <w:t xml:space="preserve">Póly rastu – </w:t>
      </w:r>
      <w:r w:rsidRPr="00AE04C7">
        <w:t xml:space="preserve">sú charakteristické prítomnosťou expandujúcich odvetví umiestnených v urbanizovanej oblasti, vyvolávajúce zmeny v ekonomických aktivitách lokalizovaných v zóne svojho vplyvu, ktoré sa prejavujú vo vyššej ekonomickej výkonnosti a konkurencieschopnosti daného územia v porovnaní s ostatnými územiami v regióne. Najvýznamnejšie (najväčšie) póly rastu determinujú vývoj výkonnosti a konkurencieschopnosti okrem úrovne regiónu aj na úrovni celého národného hospodárstva. </w:t>
      </w:r>
    </w:p>
    <w:p w:rsidR="00BD3E5C" w:rsidRPr="00AE04C7" w:rsidRDefault="00BD3E5C" w:rsidP="00BD3E5C">
      <w:r w:rsidRPr="00AE04C7">
        <w:rPr>
          <w:b/>
          <w:bCs/>
        </w:rPr>
        <w:t>Princípy regionálnej politiky</w:t>
      </w:r>
      <w:r w:rsidR="00DF1028">
        <w:rPr>
          <w:b/>
          <w:bCs/>
        </w:rPr>
        <w:t xml:space="preserve"> </w:t>
      </w:r>
      <w:r w:rsidRPr="00AE04C7">
        <w:t xml:space="preserve">– základných princípov je päť a sú definované nasledovne: </w:t>
      </w:r>
    </w:p>
    <w:p w:rsidR="00BD3E5C" w:rsidRPr="00AE04C7" w:rsidRDefault="00BD3E5C" w:rsidP="00BD3E5C">
      <w:r w:rsidRPr="00AE04C7">
        <w:rPr>
          <w:i/>
          <w:iCs/>
        </w:rPr>
        <w:t xml:space="preserve">Partnerstvo </w:t>
      </w:r>
      <w:r w:rsidRPr="00AE04C7">
        <w:t>– všetci partneri (vláda, regionálne aj miestne subjekty, podniky, zástupcovia univerzít, ne</w:t>
      </w:r>
      <w:r w:rsidRPr="00AE04C7">
        <w:softHyphen/>
        <w:t xml:space="preserve">vládne organizácie atď.) sa majú aktívne podieľať na plánovaní a realizácií investícií ako aj na všetkých ostatných projektoch. </w:t>
      </w:r>
    </w:p>
    <w:p w:rsidR="00BD3E5C" w:rsidRPr="00AE04C7" w:rsidRDefault="00BD3E5C" w:rsidP="00BD3E5C">
      <w:r w:rsidRPr="00AE04C7">
        <w:rPr>
          <w:i/>
          <w:iCs/>
        </w:rPr>
        <w:t xml:space="preserve">Subsidiarita </w:t>
      </w:r>
      <w:r w:rsidRPr="00AE04C7">
        <w:t>– rozhodovanie bude prebiehať na najnižšej praktickej úrovni. Národné rozvojové do</w:t>
      </w:r>
      <w:r w:rsidRPr="00AE04C7">
        <w:softHyphen/>
        <w:t>kumenty sú schvaľované Komisiou v Bruseli, ale koncipované a spravované sú národnými a regio</w:t>
      </w:r>
      <w:r w:rsidRPr="00AE04C7">
        <w:softHyphen/>
        <w:t xml:space="preserve">nálnymi orgánmi členskej krajiny. </w:t>
      </w:r>
    </w:p>
    <w:p w:rsidR="00BD3E5C" w:rsidRPr="00AE04C7" w:rsidRDefault="00BD3E5C" w:rsidP="00BD3E5C">
      <w:r w:rsidRPr="00AE04C7">
        <w:rPr>
          <w:i/>
          <w:iCs/>
        </w:rPr>
        <w:t xml:space="preserve">Programovanie </w:t>
      </w:r>
      <w:r w:rsidRPr="00AE04C7">
        <w:t>– všetky projekty musia zapadať do ucelenej niekoľkoročnej stratégie. EÚ kladie dôraz na komplexné posúdenie a riešenie problémových regiónov. A z toho dôvodu sú pre jed</w:t>
      </w:r>
      <w:r w:rsidRPr="00AE04C7">
        <w:softHyphen/>
        <w:t>notlivé re</w:t>
      </w:r>
      <w:r w:rsidRPr="00AE04C7">
        <w:softHyphen/>
        <w:t xml:space="preserve">gióny spracovávané operačné programy, ktoré vyhodnocujú silné a slabé stránky regiónov a navrhujú spôsob riešenia problematických oblastí. </w:t>
      </w:r>
    </w:p>
    <w:p w:rsidR="00BD3E5C" w:rsidRPr="00AE04C7" w:rsidRDefault="00BD3E5C" w:rsidP="00BD3E5C">
      <w:r w:rsidRPr="00AE04C7">
        <w:rPr>
          <w:i/>
          <w:iCs/>
        </w:rPr>
        <w:t xml:space="preserve">Doplnkovosť </w:t>
      </w:r>
      <w:r w:rsidRPr="00AE04C7">
        <w:rPr>
          <w:b/>
          <w:bCs/>
        </w:rPr>
        <w:t xml:space="preserve">– </w:t>
      </w:r>
      <w:r w:rsidRPr="00AE04C7">
        <w:t xml:space="preserve">peniaze fondov sú pridávané ku štátnemu rozpočtu, ale nenahradzujú ho. Štátne výdaje musia zostať na rovnakej úrovní ako predtým. Očakáva sa štátny príspevok na každý projekt. Na projekty, ktoré patria do kategórie Cieľa Konvergencia bude Európska únia prispievať maximálne 75% z ich ceny. </w:t>
      </w:r>
    </w:p>
    <w:p w:rsidR="00BD3E5C" w:rsidRPr="00AE04C7" w:rsidRDefault="00BD3E5C" w:rsidP="00BD3E5C">
      <w:r w:rsidRPr="00AE04C7">
        <w:rPr>
          <w:i/>
          <w:iCs/>
        </w:rPr>
        <w:t xml:space="preserve">Koncentrácia </w:t>
      </w:r>
      <w:r w:rsidRPr="00AE04C7">
        <w:t>– fondy sa budú sústreďovať do najproblémovejších regiónov a na realizáciu najdôle</w:t>
      </w:r>
      <w:r w:rsidRPr="00AE04C7">
        <w:softHyphen/>
        <w:t>žitej</w:t>
      </w:r>
      <w:r w:rsidRPr="00AE04C7">
        <w:softHyphen/>
        <w:t xml:space="preserve">ších opatrení. Cieľom rozhodne nie je realizácia malých projektov, ktoré nemôžu zaistiť požadovaný rozvojový efekt. </w:t>
      </w:r>
    </w:p>
    <w:p w:rsidR="00BD3E5C" w:rsidRPr="00AE04C7" w:rsidRDefault="00BD3E5C" w:rsidP="00BD3E5C">
      <w:r w:rsidRPr="00AE04C7">
        <w:rPr>
          <w:b/>
        </w:rPr>
        <w:t>Priorita</w:t>
      </w:r>
      <w:r w:rsidRPr="00AE04C7">
        <w:t xml:space="preserve"> – všeobecne predstavuje prednosť pred niečím, prednostný význam alebo právo, dôležitosť a prvenstvo v poradí. Ide teda o výber a stanovenie dôležitosti v rámci každej úrovne programu. Krité</w:t>
      </w:r>
      <w:r w:rsidRPr="00AE04C7">
        <w:softHyphen/>
        <w:t>riom pre výber sú realizovateľnosť, ekonomická efektivita, ale ak politická priechodnosť. Pre tvorbu programov je pojem možné využiť pre stanovenie poradia (ohodnotenie) dôležitosti riešenia jednotlivých problémov zo zoznamu problémov. Poradie potom určuje, ktoré preferované problémy máme riešiť v projektoch.</w:t>
      </w:r>
    </w:p>
    <w:p w:rsidR="00BD3E5C" w:rsidRPr="00AE04C7" w:rsidRDefault="00BD3E5C" w:rsidP="00BD3E5C">
      <w:r w:rsidRPr="00AE04C7">
        <w:rPr>
          <w:b/>
          <w:bCs/>
        </w:rPr>
        <w:t>Prioritná os</w:t>
      </w:r>
      <w:r w:rsidRPr="00AE04C7">
        <w:t xml:space="preserve"> – jedna z priorít stratégie v operačnom programe, ktorá sa skladá zo skupiny navzájom súvisiacich operácií s konkrétnymi, merateľnými cieľmi. Prioritná os operačného programu sa rovná jed</w:t>
      </w:r>
      <w:r w:rsidRPr="00AE04C7">
        <w:softHyphen/>
        <w:t xml:space="preserve">nej konkrétnej strategickej/špecifickej priorite </w:t>
      </w:r>
      <w:r w:rsidRPr="00AE04C7">
        <w:rPr>
          <w:bCs/>
        </w:rPr>
        <w:t xml:space="preserve">Národnej stratégie regionálneho rozvoja </w:t>
      </w:r>
      <w:r w:rsidRPr="00AE04C7">
        <w:t xml:space="preserve">SR na roky </w:t>
      </w:r>
      <w:r w:rsidR="008F6E43">
        <w:t>2015 - 2020</w:t>
      </w:r>
      <w:r w:rsidRPr="00AE04C7">
        <w:t>.</w:t>
      </w:r>
    </w:p>
    <w:p w:rsidR="00BD3E5C" w:rsidRPr="00AE04C7" w:rsidRDefault="00BD3E5C" w:rsidP="00BD3E5C">
      <w:r w:rsidRPr="00AE04C7">
        <w:rPr>
          <w:b/>
          <w:bCs/>
        </w:rPr>
        <w:t>Regionálne členenie</w:t>
      </w:r>
      <w:r w:rsidR="00DF1028">
        <w:rPr>
          <w:b/>
          <w:bCs/>
        </w:rPr>
        <w:t xml:space="preserve"> </w:t>
      </w:r>
      <w:r w:rsidR="007267DD">
        <w:t>–</w:t>
      </w:r>
      <w:r w:rsidRPr="00AE04C7">
        <w:t xml:space="preserve"> Európska únia bola systematicky rozdelená na štatistické oblastné jednotky NUTS. Existuje celkom päť úrovní NUTS. V prípade Slovenskej republiky je toto delenie nasledovné: </w:t>
      </w:r>
    </w:p>
    <w:p w:rsidR="00BD3E5C" w:rsidRPr="00AE04C7" w:rsidRDefault="00BD3E5C" w:rsidP="00BD3E5C">
      <w:r w:rsidRPr="00AE04C7">
        <w:t>NUTS I – Slovenská republika, NUTS II – Región Bratislavský kraj, západné Slovensko, stredné Slovensko, východné Slovensko,</w:t>
      </w:r>
      <w:r w:rsidR="000C583D">
        <w:t xml:space="preserve"> </w:t>
      </w:r>
      <w:r w:rsidRPr="00AE04C7">
        <w:t xml:space="preserve">NUTS III – kraje, </w:t>
      </w:r>
      <w:r w:rsidR="00CA0DB6">
        <w:t xml:space="preserve">NUTS IV – okresy, </w:t>
      </w:r>
      <w:r w:rsidRPr="00AE04C7">
        <w:t>NUTS V – sídla.</w:t>
      </w:r>
    </w:p>
    <w:p w:rsidR="00BD3E5C" w:rsidRPr="00AE04C7" w:rsidRDefault="00BD3E5C" w:rsidP="00BD3E5C">
      <w:r w:rsidRPr="00AE04C7">
        <w:rPr>
          <w:b/>
          <w:bCs/>
        </w:rPr>
        <w:t xml:space="preserve">Riadiaci orgán – </w:t>
      </w:r>
      <w:r w:rsidRPr="00AE04C7">
        <w:t>jeden alebo viac vnútroštátnych, regionálnych alebo miestnych orgánov či sub</w:t>
      </w:r>
      <w:r w:rsidRPr="00AE04C7">
        <w:softHyphen/>
        <w:t xml:space="preserve">jektov menovaných členskými štátmi pre účely riadenia podpory zo štrukturálnych fondov. Stanovuje sa riadiaci orgán pre každý operačný program a iniciatívy ES. </w:t>
      </w:r>
    </w:p>
    <w:p w:rsidR="00BD3E5C" w:rsidRPr="00AE04C7" w:rsidRDefault="00BD3E5C" w:rsidP="00BD3E5C">
      <w:r w:rsidRPr="00AE04C7">
        <w:rPr>
          <w:b/>
          <w:bCs/>
        </w:rPr>
        <w:t xml:space="preserve">Sprostredkovateľský orgán – </w:t>
      </w:r>
      <w:r w:rsidRPr="00AE04C7">
        <w:t>každý orgán alebo verejnoprávny orgán alebo súkromný subjekt, ktorý koná pod vedením riadiaceho (sprostredkovateľský orgán pod riadiacim orgánom) alebo certifikač</w:t>
      </w:r>
      <w:r w:rsidRPr="00AE04C7">
        <w:softHyphen/>
        <w:t xml:space="preserve">ného orgánu (sprostredkovateľský orgán pod certifikačným orgánom) alebo ktorý vykonáva povinnosti v mene takéhoto orgánu vo vzťahu k príjemcom vykonávajúcim operácie. </w:t>
      </w:r>
    </w:p>
    <w:p w:rsidR="00BD3E5C" w:rsidRPr="00AE04C7" w:rsidRDefault="00BD3E5C" w:rsidP="00BD3E5C">
      <w:r w:rsidRPr="00AE04C7">
        <w:rPr>
          <w:b/>
          <w:bCs/>
        </w:rPr>
        <w:t xml:space="preserve">Strategický cieľ – </w:t>
      </w:r>
      <w:r w:rsidRPr="00AE04C7">
        <w:t>predstavuje víziu, pohľad do budúcnosti, ktorý chceme dosiahnuť v danom území v najbližších 5 až 7 rokoch. Predstava života obyvateľov obce a životných podmienok v časovom horizonte, na koniec ktorého sme schopní reálne dospieť. Vízia je ekvivalentom pojmu strategický, glo</w:t>
      </w:r>
      <w:r w:rsidRPr="00AE04C7">
        <w:softHyphen/>
        <w:t xml:space="preserve">bálny cieľ, hlavný strategický cieľ. Ide vlastne o modelovaný stav obce, ktorý chceme v určitom časovom horizonte dosiahnuť. Predstavuje výsledok pôsobenia opatrení a úloh pri naplnení základných východísk. </w:t>
      </w:r>
    </w:p>
    <w:p w:rsidR="00BD3E5C" w:rsidRPr="00AE04C7" w:rsidRDefault="00BD3E5C" w:rsidP="00BD3E5C">
      <w:r w:rsidRPr="00AE04C7">
        <w:rPr>
          <w:b/>
          <w:bCs/>
        </w:rPr>
        <w:t xml:space="preserve">Špecifický cieľ – </w:t>
      </w:r>
      <w:r w:rsidRPr="00AE04C7">
        <w:t>je odvodený zo strategického cieľa s nadväznosťou na prioritu. Predstavuje popí</w:t>
      </w:r>
      <w:r w:rsidRPr="00AE04C7">
        <w:softHyphen/>
        <w:t>sanie stavu, ktorý chceme v určitom časovom horizonte dosiahnuť. Ide o vyjadrenie určitého zámeru ako riešiť časť zo súboru problémov, ktoré rieši strategický cieľ. Špecifický cieľ má byť merateľný.  Má mieru, ktorej hodnoty vyjadrujeme pomocou merateľných jednotiek (počet osôb, bytov, obyvateľov, pracovné miesta, km, m</w:t>
      </w:r>
      <w:r w:rsidRPr="00AE04C7">
        <w:rPr>
          <w:vertAlign w:val="superscript"/>
        </w:rPr>
        <w:t>2</w:t>
      </w:r>
      <w:r w:rsidRPr="00AE04C7">
        <w:t>, Sk a pod). Ciele, ktoré chceme dosiahnuť v danom čase a danom priestore obce alebo regiónu sú stanovené hodnotami týchto mier.</w:t>
      </w:r>
    </w:p>
    <w:p w:rsidR="00BD3E5C" w:rsidRPr="00AE04C7" w:rsidRDefault="00BD3E5C" w:rsidP="00BD3E5C">
      <w:r w:rsidRPr="00AE04C7">
        <w:rPr>
          <w:b/>
          <w:bCs/>
        </w:rPr>
        <w:t xml:space="preserve">Štrukturálne fondy EÚ </w:t>
      </w:r>
      <w:r w:rsidRPr="00AE04C7">
        <w:t>– sú nástroje regionálnej politiky, prostredníctvom ktorých plynú finančné prostriedky, vyčlenené v rámci regionálnej politiky, do členských štátov. Napomáhajú riešiť dlhodobé problémy. Používajú sa v úzkej spolupráci členských štátov a regionálnych orgánov k podpore hospodár</w:t>
      </w:r>
      <w:r w:rsidRPr="00AE04C7">
        <w:softHyphen/>
        <w:t>skeho vývoja tak, aby zmenšili rozdiely medzi regiónmi a sociálnymi skupinami. Štrukturálne fondy sú štyri (Európsky fond regionálneho rozvoja – ERDF, Európsky sociálny fond – ESF, Európsky poľnohospo</w:t>
      </w:r>
      <w:r w:rsidRPr="00AE04C7">
        <w:softHyphen/>
        <w:t xml:space="preserve">dársky podporný a záručný fond – EAGGF, Finančný nástroj pre riadenie rybolovu – FIFG), ku ktorým sa samostatne priraďuje Kohézny fond. </w:t>
      </w:r>
    </w:p>
    <w:p w:rsidR="00BD3E5C" w:rsidRPr="00AE04C7" w:rsidRDefault="00BD3E5C" w:rsidP="00BD3E5C">
      <w:r w:rsidRPr="00AE04C7">
        <w:rPr>
          <w:b/>
          <w:bCs/>
        </w:rPr>
        <w:t xml:space="preserve">Trvalo udržateľný rozvoj </w:t>
      </w:r>
      <w:r w:rsidR="00207424">
        <w:rPr>
          <w:b/>
          <w:bCs/>
        </w:rPr>
        <w:t>–</w:t>
      </w:r>
      <w:r w:rsidR="00DF1028">
        <w:rPr>
          <w:b/>
          <w:bCs/>
        </w:rPr>
        <w:t xml:space="preserve"> </w:t>
      </w:r>
      <w:r w:rsidRPr="00AE04C7">
        <w:t xml:space="preserve">taký rozvoj, ktorý umožňuje uspokojovanie potrieb súčasných generácií bez toho, aby boli ohrozené nároky budúcich generácií na uspokojovanie ich potrieb. Trvalo udržateľný rozvoj zahŕňa zložky: ekonomickú, sociálnu a environmentálnu. Je podmienkou rozvoja, ktorý obmedzuje výnosy požiadavkou trvalého zachovania rozsahu služieb a kvality zdrojov v danom území. Pre neobnoviteľné zdroje berie v úvahu neustálu potrebu nahradzovania zdrojov. Pre obnoviteľné zdroje je to miera využívania do limitu regeneračných schopností. </w:t>
      </w:r>
    </w:p>
    <w:p w:rsidR="00BD3E5C" w:rsidRPr="00AE04C7" w:rsidRDefault="00BD3E5C" w:rsidP="00CA0DB6">
      <w:bookmarkStart w:id="82" w:name="_Toc16565462"/>
      <w:r w:rsidRPr="00AE04C7">
        <w:rPr>
          <w:b/>
          <w:bCs/>
        </w:rPr>
        <w:t>Úloha</w:t>
      </w:r>
      <w:bookmarkEnd w:id="82"/>
      <w:r w:rsidRPr="00AE04C7">
        <w:rPr>
          <w:b/>
          <w:bCs/>
        </w:rPr>
        <w:t xml:space="preserve"> – </w:t>
      </w:r>
      <w:bookmarkStart w:id="83" w:name="_Toc16565463"/>
      <w:r w:rsidRPr="00AE04C7">
        <w:t>predstavuje hierarchicky najnižšie postavenú zložku programu, pričom má nasledujúcu charakteristiku:</w:t>
      </w:r>
      <w:r w:rsidR="000C583D">
        <w:t xml:space="preserve"> </w:t>
      </w:r>
      <w:r w:rsidRPr="00AE04C7">
        <w:t>špecifická činnosť vykonávaná v rámci opatrenia,</w:t>
      </w:r>
      <w:r w:rsidR="000C583D">
        <w:t xml:space="preserve"> </w:t>
      </w:r>
      <w:r w:rsidRPr="00AE04C7">
        <w:t>najkonkrétnejšie pomenovanie riešenia problému,</w:t>
      </w:r>
      <w:r w:rsidR="000C583D">
        <w:t xml:space="preserve"> </w:t>
      </w:r>
      <w:r w:rsidRPr="00AE04C7">
        <w:t>obsahuje zodpovednosť, termíny a financovanie.</w:t>
      </w:r>
    </w:p>
    <w:p w:rsidR="00A95C0D" w:rsidRDefault="00A95C0D">
      <w:pPr>
        <w:spacing w:before="0" w:after="0"/>
        <w:ind w:firstLine="0"/>
        <w:jc w:val="left"/>
        <w:rPr>
          <w:b/>
          <w:iCs/>
          <w:caps/>
          <w:sz w:val="32"/>
          <w:szCs w:val="32"/>
        </w:rPr>
      </w:pPr>
      <w:bookmarkStart w:id="84" w:name="_Toc383437429"/>
      <w:bookmarkStart w:id="85" w:name="_Toc383437659"/>
      <w:bookmarkStart w:id="86" w:name="_Toc383437725"/>
      <w:bookmarkEnd w:id="83"/>
      <w:r>
        <w:br w:type="page"/>
      </w:r>
    </w:p>
    <w:p w:rsidR="007B2510" w:rsidRDefault="00BD3E5C" w:rsidP="00CD101D">
      <w:pPr>
        <w:pStyle w:val="Nadpis1"/>
        <w:numPr>
          <w:ilvl w:val="0"/>
          <w:numId w:val="0"/>
        </w:numPr>
        <w:spacing w:after="120"/>
        <w:ind w:left="709" w:hanging="709"/>
      </w:pPr>
      <w:bookmarkStart w:id="87" w:name="_Toc478727583"/>
      <w:r w:rsidRPr="00AE04C7">
        <w:t>ANALYTICK</w:t>
      </w:r>
      <w:r w:rsidR="00D35206">
        <w:t>O</w:t>
      </w:r>
      <w:r w:rsidR="00F554D4">
        <w:t>-STRATEGICK</w:t>
      </w:r>
      <w:r w:rsidRPr="00AE04C7">
        <w:t>Á ČASŤ</w:t>
      </w:r>
      <w:bookmarkEnd w:id="84"/>
      <w:bookmarkEnd w:id="85"/>
      <w:bookmarkEnd w:id="86"/>
      <w:bookmarkEnd w:id="87"/>
    </w:p>
    <w:p w:rsidR="007B2510" w:rsidRDefault="007B2510" w:rsidP="007B2510">
      <w:pPr>
        <w:pStyle w:val="Nadpis2"/>
        <w:numPr>
          <w:ilvl w:val="0"/>
          <w:numId w:val="0"/>
        </w:numPr>
        <w:ind w:left="709"/>
        <w:rPr>
          <w:sz w:val="4"/>
          <w:szCs w:val="4"/>
        </w:rPr>
      </w:pPr>
    </w:p>
    <w:p w:rsidR="00CA2E69" w:rsidRPr="00CA2E69" w:rsidRDefault="00CA2E69" w:rsidP="00CA2E69">
      <w:pPr>
        <w:pStyle w:val="Normlnywebov"/>
      </w:pPr>
    </w:p>
    <w:p w:rsidR="00BD3E5C" w:rsidRPr="00AE04C7" w:rsidRDefault="00BD3E5C" w:rsidP="00CD101D">
      <w:pPr>
        <w:pStyle w:val="Nadpis1"/>
        <w:spacing w:before="0" w:after="120"/>
        <w:jc w:val="left"/>
        <w:rPr>
          <w:sz w:val="26"/>
          <w:szCs w:val="26"/>
        </w:rPr>
      </w:pPr>
      <w:bookmarkStart w:id="88" w:name="_Toc380405456"/>
      <w:bookmarkStart w:id="89" w:name="_Toc380752082"/>
      <w:bookmarkStart w:id="90" w:name="_Toc382545756"/>
      <w:bookmarkStart w:id="91" w:name="_Toc383437430"/>
      <w:bookmarkStart w:id="92" w:name="_Toc383437660"/>
      <w:bookmarkStart w:id="93" w:name="_Toc383437726"/>
      <w:bookmarkStart w:id="94" w:name="_Toc478727584"/>
      <w:r w:rsidRPr="00AE04C7">
        <w:t>Audit</w:t>
      </w:r>
      <w:r w:rsidR="00A1104C">
        <w:t xml:space="preserve"> hospodárskych, sociálnych a kultúrno-spoločenských</w:t>
      </w:r>
      <w:r w:rsidRPr="00AE04C7">
        <w:t xml:space="preserve"> zdrojov</w:t>
      </w:r>
      <w:bookmarkEnd w:id="88"/>
      <w:bookmarkEnd w:id="89"/>
      <w:bookmarkEnd w:id="90"/>
      <w:bookmarkEnd w:id="91"/>
      <w:bookmarkEnd w:id="92"/>
      <w:bookmarkEnd w:id="93"/>
      <w:bookmarkEnd w:id="94"/>
      <w:r w:rsidRPr="00AE04C7">
        <w:tab/>
      </w:r>
    </w:p>
    <w:p w:rsidR="00BD3E5C" w:rsidRPr="00C91BCC" w:rsidRDefault="00BD3E5C" w:rsidP="00CD101D">
      <w:pPr>
        <w:pStyle w:val="Nadpis11"/>
        <w:spacing w:before="240" w:after="0"/>
      </w:pPr>
      <w:bookmarkStart w:id="95" w:name="_Toc380405457"/>
      <w:bookmarkStart w:id="96" w:name="_Toc380752083"/>
      <w:bookmarkStart w:id="97" w:name="_Toc382545757"/>
      <w:bookmarkStart w:id="98" w:name="_Toc383437431"/>
      <w:bookmarkStart w:id="99" w:name="_Toc383437661"/>
      <w:bookmarkStart w:id="100" w:name="_Toc383437727"/>
      <w:bookmarkStart w:id="101" w:name="_Toc478727585"/>
      <w:r w:rsidRPr="00C91BCC">
        <w:t>Charakteristika obce</w:t>
      </w:r>
      <w:bookmarkEnd w:id="95"/>
      <w:bookmarkEnd w:id="96"/>
      <w:bookmarkEnd w:id="97"/>
      <w:bookmarkEnd w:id="98"/>
      <w:bookmarkEnd w:id="99"/>
      <w:bookmarkEnd w:id="100"/>
      <w:bookmarkEnd w:id="101"/>
    </w:p>
    <w:p w:rsidR="00BD3E5C" w:rsidRPr="00AE04C7" w:rsidRDefault="00BD3E5C" w:rsidP="00CD101D">
      <w:pPr>
        <w:pStyle w:val="Nadpis12"/>
        <w:spacing w:before="120"/>
      </w:pPr>
      <w:bookmarkStart w:id="102" w:name="_Toc380405459"/>
      <w:bookmarkStart w:id="103" w:name="_Toc380752085"/>
      <w:bookmarkStart w:id="104" w:name="_Toc382545759"/>
      <w:bookmarkStart w:id="105" w:name="_Toc383437433"/>
      <w:bookmarkStart w:id="106" w:name="_Toc383437663"/>
      <w:bookmarkStart w:id="107" w:name="_Toc383437729"/>
      <w:bookmarkStart w:id="108" w:name="_Toc478727586"/>
      <w:r w:rsidRPr="00AE04C7">
        <w:t>Geografická charakteristika</w:t>
      </w:r>
      <w:bookmarkEnd w:id="102"/>
      <w:bookmarkEnd w:id="103"/>
      <w:bookmarkEnd w:id="104"/>
      <w:bookmarkEnd w:id="105"/>
      <w:bookmarkEnd w:id="106"/>
      <w:bookmarkEnd w:id="107"/>
      <w:bookmarkEnd w:id="108"/>
      <w:r w:rsidRPr="00AE04C7">
        <w:tab/>
      </w:r>
    </w:p>
    <w:p w:rsidR="0099725A" w:rsidRPr="0099725A" w:rsidRDefault="0099725A" w:rsidP="0099725A">
      <w:pPr>
        <w:widowControl w:val="0"/>
        <w:rPr>
          <w:b/>
        </w:rPr>
      </w:pPr>
      <w:r>
        <w:rPr>
          <w:b/>
        </w:rPr>
        <w:t>Základné údaje o obci</w:t>
      </w:r>
    </w:p>
    <w:p w:rsidR="0099725A" w:rsidRDefault="0099725A" w:rsidP="0099725A">
      <w:r w:rsidRPr="00055B14">
        <w:t xml:space="preserve">Mýtne Ludany ležia na západnom úpätí Ipeľskej pahorkatiny v širokej kotlinovej doline dolného Hrona. Juhozápadná, rovinná, mokrá časť chotára je na riečnej nive potokov Jarku, Pereca a Sikenice, severná a východná časť je na chrbtoch pahorkatiny z mladších treťohorných uloženín. </w:t>
      </w:r>
    </w:p>
    <w:p w:rsidR="00144F84" w:rsidRPr="00144F84" w:rsidRDefault="0099725A" w:rsidP="0099725A">
      <w:r w:rsidRPr="00055B14">
        <w:t>Stred obce má nadmorskú výšku 160 m n. m ., chotár 145 - 273 m n. m. Chotár je odlesnený, len na strmých úbočiach pahorkatiny a v jarkoch rastú agátové lesíky. Má lužné, nivné a hnedozemné pôdy. Chránené územie Dolná Sikenica je ichtyologická a zoogeografická lokalita. Žijú v nej niektoré vzácne druhy rýb</w:t>
      </w:r>
      <w:r w:rsidR="00CD101D" w:rsidRPr="00CD101D">
        <w:t>.</w:t>
      </w:r>
    </w:p>
    <w:p w:rsidR="00FC757A" w:rsidRDefault="00FC757A" w:rsidP="00CD101D">
      <w:pPr>
        <w:ind w:firstLine="0"/>
        <w:jc w:val="center"/>
      </w:pPr>
      <w:r w:rsidRPr="00FC757A">
        <w:t>.</w:t>
      </w:r>
      <w:r w:rsidR="00CD101D" w:rsidRPr="00CD101D">
        <w:rPr>
          <w:noProof/>
        </w:rPr>
        <w:t xml:space="preserve"> </w:t>
      </w:r>
      <w:r w:rsidR="0099725A" w:rsidRPr="0099725A">
        <w:rPr>
          <w:noProof/>
        </w:rPr>
        <w:drawing>
          <wp:inline distT="0" distB="0" distL="0" distR="0">
            <wp:extent cx="4308475" cy="2519680"/>
            <wp:effectExtent l="19050" t="0" r="0" b="0"/>
            <wp:docPr id="3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308475" cy="2519680"/>
                    </a:xfrm>
                    <a:prstGeom prst="rect">
                      <a:avLst/>
                    </a:prstGeom>
                    <a:ln>
                      <a:noFill/>
                    </a:ln>
                    <a:effectLst>
                      <a:softEdge rad="112500"/>
                    </a:effectLst>
                  </pic:spPr>
                </pic:pic>
              </a:graphicData>
            </a:graphic>
          </wp:inline>
        </w:drawing>
      </w:r>
    </w:p>
    <w:p w:rsidR="002E3CAC" w:rsidRDefault="002E3CAC" w:rsidP="00893C5F">
      <w:pPr>
        <w:ind w:firstLine="0"/>
        <w:jc w:val="center"/>
        <w:rPr>
          <w:b/>
        </w:rPr>
      </w:pPr>
      <w:r w:rsidRPr="00B34CF4">
        <w:rPr>
          <w:b/>
        </w:rPr>
        <w:t xml:space="preserve">Obr. č. 1 – Lokalizácia obce v rámci okresu </w:t>
      </w:r>
      <w:r w:rsidR="0099725A">
        <w:rPr>
          <w:b/>
        </w:rPr>
        <w:t>Levice</w:t>
      </w:r>
    </w:p>
    <w:p w:rsidR="00893C5F" w:rsidRPr="00B34CF4" w:rsidRDefault="0099725A" w:rsidP="00617BA5">
      <w:pPr>
        <w:pStyle w:val="odstpro"/>
        <w:numPr>
          <w:ilvl w:val="0"/>
          <w:numId w:val="0"/>
        </w:numPr>
        <w:spacing w:before="0" w:line="23" w:lineRule="atLeast"/>
        <w:jc w:val="center"/>
        <w:rPr>
          <w:rFonts w:ascii="Times New Roman" w:hAnsi="Times New Roman"/>
          <w:b/>
        </w:rPr>
      </w:pPr>
      <w:r>
        <w:rPr>
          <w:noProof/>
        </w:rPr>
        <w:drawing>
          <wp:inline distT="0" distB="0" distL="0" distR="0">
            <wp:extent cx="3969385" cy="2519680"/>
            <wp:effectExtent l="19050" t="0" r="0" b="0"/>
            <wp:docPr id="3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969385" cy="2519680"/>
                    </a:xfrm>
                    <a:prstGeom prst="rect">
                      <a:avLst/>
                    </a:prstGeom>
                    <a:ln>
                      <a:noFill/>
                    </a:ln>
                    <a:effectLst>
                      <a:softEdge rad="112500"/>
                    </a:effectLst>
                  </pic:spPr>
                </pic:pic>
              </a:graphicData>
            </a:graphic>
          </wp:inline>
        </w:drawing>
      </w:r>
    </w:p>
    <w:p w:rsidR="002E3CAC" w:rsidRDefault="002E3CAC" w:rsidP="00617BA5">
      <w:pPr>
        <w:spacing w:line="23" w:lineRule="atLeast"/>
        <w:ind w:firstLine="0"/>
        <w:jc w:val="center"/>
        <w:rPr>
          <w:b/>
        </w:rPr>
      </w:pPr>
      <w:r w:rsidRPr="00AE04C7">
        <w:rPr>
          <w:b/>
        </w:rPr>
        <w:t>Obr. č. 2 – Detail lokalizácie</w:t>
      </w:r>
      <w:r>
        <w:rPr>
          <w:b/>
        </w:rPr>
        <w:t xml:space="preserve"> okolia</w:t>
      </w:r>
      <w:r w:rsidRPr="00AE04C7">
        <w:rPr>
          <w:b/>
        </w:rPr>
        <w:t xml:space="preserve"> obce </w:t>
      </w:r>
      <w:r w:rsidR="0099725A">
        <w:rPr>
          <w:b/>
        </w:rPr>
        <w:t>Mýtne Ludany</w:t>
      </w:r>
    </w:p>
    <w:p w:rsidR="002E3CAC" w:rsidRDefault="0099725A" w:rsidP="00893C5F">
      <w:pPr>
        <w:spacing w:line="23" w:lineRule="atLeast"/>
        <w:ind w:firstLine="0"/>
        <w:jc w:val="center"/>
        <w:rPr>
          <w:b/>
        </w:rPr>
      </w:pPr>
      <w:r w:rsidRPr="0099725A">
        <w:rPr>
          <w:b/>
          <w:noProof/>
        </w:rPr>
        <w:drawing>
          <wp:inline distT="0" distB="0" distL="0" distR="0">
            <wp:extent cx="4461510" cy="2879725"/>
            <wp:effectExtent l="19050" t="0" r="0" b="0"/>
            <wp:docPr id="4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461510" cy="2879725"/>
                    </a:xfrm>
                    <a:prstGeom prst="rect">
                      <a:avLst/>
                    </a:prstGeom>
                    <a:ln>
                      <a:noFill/>
                    </a:ln>
                    <a:effectLst>
                      <a:softEdge rad="112500"/>
                    </a:effectLst>
                  </pic:spPr>
                </pic:pic>
              </a:graphicData>
            </a:graphic>
          </wp:inline>
        </w:drawing>
      </w:r>
    </w:p>
    <w:p w:rsidR="002E3CAC" w:rsidRDefault="002E3CAC" w:rsidP="002E3CAC">
      <w:pPr>
        <w:spacing w:line="23" w:lineRule="atLeast"/>
        <w:ind w:firstLine="0"/>
        <w:jc w:val="center"/>
        <w:rPr>
          <w:b/>
        </w:rPr>
      </w:pPr>
      <w:r w:rsidRPr="00AE04C7">
        <w:rPr>
          <w:b/>
        </w:rPr>
        <w:t xml:space="preserve">Obr. č. </w:t>
      </w:r>
      <w:r>
        <w:rPr>
          <w:b/>
        </w:rPr>
        <w:t>3</w:t>
      </w:r>
      <w:r w:rsidRPr="00AE04C7">
        <w:rPr>
          <w:b/>
        </w:rPr>
        <w:t xml:space="preserve"> – Detail lokalizácie</w:t>
      </w:r>
      <w:r>
        <w:rPr>
          <w:b/>
        </w:rPr>
        <w:t xml:space="preserve"> centra</w:t>
      </w:r>
      <w:r w:rsidRPr="00AE04C7">
        <w:rPr>
          <w:b/>
        </w:rPr>
        <w:t xml:space="preserve"> obce </w:t>
      </w:r>
      <w:r w:rsidR="0099725A">
        <w:rPr>
          <w:b/>
        </w:rPr>
        <w:t>Mýtne Ludany</w:t>
      </w:r>
    </w:p>
    <w:p w:rsidR="002E3CAC" w:rsidRPr="00AE04C7" w:rsidRDefault="002E3CAC" w:rsidP="002E3CAC">
      <w:pPr>
        <w:pStyle w:val="Nadpis12"/>
      </w:pPr>
      <w:bookmarkStart w:id="109" w:name="_Toc380405460"/>
      <w:bookmarkStart w:id="110" w:name="_Toc380752086"/>
      <w:bookmarkStart w:id="111" w:name="_Toc382545760"/>
      <w:bookmarkStart w:id="112" w:name="_Toc383437434"/>
      <w:bookmarkStart w:id="113" w:name="_Toc383437664"/>
      <w:bookmarkStart w:id="114" w:name="_Toc383437730"/>
      <w:bookmarkStart w:id="115" w:name="_Toc391375625"/>
      <w:bookmarkStart w:id="116" w:name="_Toc478727587"/>
      <w:r w:rsidRPr="00AE04C7">
        <w:t>Historický vývoj obce</w:t>
      </w:r>
      <w:bookmarkEnd w:id="109"/>
      <w:bookmarkEnd w:id="110"/>
      <w:bookmarkEnd w:id="111"/>
      <w:bookmarkEnd w:id="112"/>
      <w:bookmarkEnd w:id="113"/>
      <w:bookmarkEnd w:id="114"/>
      <w:bookmarkEnd w:id="115"/>
      <w:bookmarkEnd w:id="116"/>
      <w:r w:rsidRPr="00AE04C7">
        <w:tab/>
      </w:r>
    </w:p>
    <w:p w:rsidR="0099725A" w:rsidRPr="001E3523" w:rsidRDefault="0099725A" w:rsidP="0099725A">
      <w:r w:rsidRPr="001E3523">
        <w:t>Prvá písomná zmienka o obci Mýtne Ludany je z roku 1075. Tu sa spomína pod názvom Villa Ludan. Z listiny sa dozvedáme, že Ludany boli spoločným vlastníctvom uhorského kráľa a zemanov Ladányi. Kráľ Gejza l. svoje pozemky v Ludanoch, päť popluží zeme, desať domov s otrokmi, s právom spoločného užívania ovocného sadu, lúk a háje s obcou dáva opátstvu vo sv. Beňadiku. Toto darovanie bolo potvrdené v listine pápeža Inocenta lll. z 15. mája 1209. Darovaný pozemok je polohovo totožný s dnešným majerom Dobogov.</w:t>
      </w:r>
    </w:p>
    <w:p w:rsidR="0099725A" w:rsidRPr="001E3523" w:rsidRDefault="0099725A" w:rsidP="0099725A">
      <w:r w:rsidRPr="001E3523">
        <w:t>Do polovice 14. storočia patrili Ludany do Hontianskej župy. V roku 1321        sa stáva Levický hrad hradom kráľovským. Kráľ Karol l. daruje hrad s panstvom svojej manželke Alžbete a Ludany sa stali súčasťou Levického hradného panstva, ktoré tu malo svoju mýtnu stanicu a trh.   </w:t>
      </w:r>
    </w:p>
    <w:p w:rsidR="00144F84" w:rsidRDefault="0099725A" w:rsidP="0099725A">
      <w:r w:rsidRPr="001E3523">
        <w:t>V priebehu tureckých vojen a hlavne v čase osmanskej ofenzívy v roku 1663 bola dedina spustošená. Po skončení tureckých vojen sa obec opäť zaľudnila. V roku 1715 mala 23 daňovníkov, mlyn a krčmu. V roku 1828 tu bolo 102 domov a 604 obyvateľov, ktorí sa živili poľnohospodárstvom a chovom rožného dobytka</w:t>
      </w:r>
      <w:r w:rsidR="00117A07" w:rsidRPr="001015B8">
        <w:t>.</w:t>
      </w:r>
    </w:p>
    <w:p w:rsidR="00144F84" w:rsidRDefault="00144F84">
      <w:pPr>
        <w:spacing w:before="0" w:after="0"/>
        <w:ind w:firstLine="0"/>
        <w:jc w:val="left"/>
        <w:rPr>
          <w:rFonts w:cs="Arial"/>
          <w:b/>
          <w:iCs/>
          <w:szCs w:val="32"/>
        </w:rPr>
      </w:pPr>
      <w:bookmarkStart w:id="117" w:name="_Toc380405461"/>
      <w:bookmarkStart w:id="118" w:name="_Toc380752087"/>
      <w:bookmarkStart w:id="119" w:name="_Toc382545761"/>
      <w:bookmarkStart w:id="120" w:name="_Toc383437435"/>
      <w:bookmarkStart w:id="121" w:name="_Toc383437665"/>
      <w:bookmarkStart w:id="122" w:name="_Toc383437731"/>
      <w:bookmarkStart w:id="123" w:name="_Toc391375626"/>
    </w:p>
    <w:p w:rsidR="00893C5F" w:rsidRDefault="002E3CAC" w:rsidP="00893C5F">
      <w:pPr>
        <w:pStyle w:val="Nadpis12"/>
      </w:pPr>
      <w:bookmarkStart w:id="124" w:name="_Toc478727588"/>
      <w:r w:rsidRPr="00AE04C7">
        <w:t>Heraldické znaky obc</w:t>
      </w:r>
      <w:bookmarkEnd w:id="117"/>
      <w:bookmarkEnd w:id="118"/>
      <w:bookmarkEnd w:id="119"/>
      <w:bookmarkEnd w:id="120"/>
      <w:bookmarkEnd w:id="121"/>
      <w:bookmarkEnd w:id="122"/>
      <w:bookmarkEnd w:id="123"/>
      <w:r w:rsidR="00893C5F">
        <w:t>e</w:t>
      </w:r>
      <w:bookmarkEnd w:id="124"/>
    </w:p>
    <w:p w:rsidR="00893C5F" w:rsidRPr="00893C5F" w:rsidRDefault="0099725A" w:rsidP="00893C5F">
      <w:r>
        <w:rPr>
          <w:noProof/>
          <w:color w:val="C00000"/>
        </w:rPr>
        <w:drawing>
          <wp:anchor distT="0" distB="0" distL="114300" distR="114300" simplePos="0" relativeHeight="251666432" behindDoc="0" locked="0" layoutInCell="1" allowOverlap="1">
            <wp:simplePos x="0" y="0"/>
            <wp:positionH relativeFrom="column">
              <wp:posOffset>4403725</wp:posOffset>
            </wp:positionH>
            <wp:positionV relativeFrom="paragraph">
              <wp:posOffset>153035</wp:posOffset>
            </wp:positionV>
            <wp:extent cx="1255395" cy="1438910"/>
            <wp:effectExtent l="19050" t="0" r="1905" b="0"/>
            <wp:wrapSquare wrapText="bothSides"/>
            <wp:docPr id="49" name="Obrázok 6"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loha"/>
                    <pic:cNvPicPr>
                      <a:picLocks noChangeAspect="1" noChangeArrowheads="1"/>
                    </pic:cNvPicPr>
                  </pic:nvPicPr>
                  <pic:blipFill>
                    <a:blip r:embed="rId9" cstate="print"/>
                    <a:srcRect/>
                    <a:stretch>
                      <a:fillRect/>
                    </a:stretch>
                  </pic:blipFill>
                  <pic:spPr bwMode="auto">
                    <a:xfrm>
                      <a:off x="0" y="0"/>
                      <a:ext cx="1255395" cy="1438910"/>
                    </a:xfrm>
                    <a:prstGeom prst="rect">
                      <a:avLst/>
                    </a:prstGeom>
                    <a:noFill/>
                    <a:ln w="9525">
                      <a:noFill/>
                      <a:miter lim="800000"/>
                      <a:headEnd/>
                      <a:tailEnd/>
                    </a:ln>
                  </pic:spPr>
                </pic:pic>
              </a:graphicData>
            </a:graphic>
          </wp:anchor>
        </w:drawing>
      </w:r>
      <w:r>
        <w:rPr>
          <w:noProof/>
          <w:color w:val="C00000"/>
        </w:rPr>
        <w:drawing>
          <wp:anchor distT="0" distB="0" distL="114300" distR="114300" simplePos="0" relativeHeight="251665408" behindDoc="0" locked="0" layoutInCell="1" allowOverlap="1">
            <wp:simplePos x="0" y="0"/>
            <wp:positionH relativeFrom="column">
              <wp:posOffset>22225</wp:posOffset>
            </wp:positionH>
            <wp:positionV relativeFrom="paragraph">
              <wp:posOffset>153035</wp:posOffset>
            </wp:positionV>
            <wp:extent cx="1631950" cy="1439545"/>
            <wp:effectExtent l="19050" t="0" r="6350" b="0"/>
            <wp:wrapSquare wrapText="bothSides"/>
            <wp:docPr id="52" name="Obrázok 1"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ha"/>
                    <pic:cNvPicPr>
                      <a:picLocks noChangeAspect="1" noChangeArrowheads="1"/>
                    </pic:cNvPicPr>
                  </pic:nvPicPr>
                  <pic:blipFill>
                    <a:blip r:embed="rId18" cstate="print"/>
                    <a:srcRect/>
                    <a:stretch>
                      <a:fillRect/>
                    </a:stretch>
                  </pic:blipFill>
                  <pic:spPr bwMode="auto">
                    <a:xfrm>
                      <a:off x="0" y="0"/>
                      <a:ext cx="1631950" cy="1439545"/>
                    </a:xfrm>
                    <a:prstGeom prst="rect">
                      <a:avLst/>
                    </a:prstGeom>
                    <a:noFill/>
                    <a:ln w="9525">
                      <a:noFill/>
                      <a:miter lim="800000"/>
                      <a:headEnd/>
                      <a:tailEnd/>
                    </a:ln>
                  </pic:spPr>
                </pic:pic>
              </a:graphicData>
            </a:graphic>
          </wp:anchor>
        </w:drawing>
      </w:r>
    </w:p>
    <w:p w:rsidR="002E3CAC" w:rsidRPr="00AE04C7" w:rsidRDefault="002E3CAC" w:rsidP="002E3CAC">
      <w:pPr>
        <w:pStyle w:val="odstpro"/>
        <w:numPr>
          <w:ilvl w:val="0"/>
          <w:numId w:val="0"/>
        </w:numPr>
        <w:spacing w:before="0" w:line="23" w:lineRule="atLeast"/>
        <w:ind w:left="1134"/>
        <w:jc w:val="both"/>
        <w:outlineLvl w:val="2"/>
        <w:rPr>
          <w:rFonts w:ascii="Times New Roman" w:hAnsi="Times New Roman"/>
          <w:b/>
          <w:sz w:val="24"/>
          <w:szCs w:val="24"/>
        </w:rPr>
      </w:pPr>
    </w:p>
    <w:p w:rsidR="002E3CAC" w:rsidRPr="00AE04C7" w:rsidRDefault="002E3CAC" w:rsidP="002E3CAC">
      <w:pPr>
        <w:pStyle w:val="odstpro"/>
        <w:numPr>
          <w:ilvl w:val="0"/>
          <w:numId w:val="0"/>
        </w:numPr>
        <w:spacing w:before="0" w:line="23" w:lineRule="atLeast"/>
        <w:ind w:firstLine="567"/>
        <w:jc w:val="both"/>
        <w:rPr>
          <w:rFonts w:ascii="Times New Roman" w:hAnsi="Times New Roman"/>
          <w:sz w:val="24"/>
          <w:szCs w:val="24"/>
        </w:rPr>
      </w:pPr>
    </w:p>
    <w:p w:rsidR="002E3CAC" w:rsidRPr="00AE04C7" w:rsidRDefault="002E3CAC" w:rsidP="002E3CAC">
      <w:pPr>
        <w:pStyle w:val="odstpro"/>
        <w:numPr>
          <w:ilvl w:val="0"/>
          <w:numId w:val="0"/>
        </w:numPr>
        <w:spacing w:before="0" w:line="23" w:lineRule="atLeast"/>
        <w:ind w:firstLine="567"/>
        <w:jc w:val="both"/>
        <w:rPr>
          <w:rFonts w:ascii="Times New Roman" w:hAnsi="Times New Roman"/>
          <w:sz w:val="24"/>
          <w:szCs w:val="24"/>
        </w:rPr>
      </w:pPr>
    </w:p>
    <w:p w:rsidR="00111818" w:rsidRDefault="00111818" w:rsidP="00111818">
      <w:pPr>
        <w:rPr>
          <w:bCs/>
        </w:rPr>
      </w:pPr>
    </w:p>
    <w:p w:rsidR="00435CC8" w:rsidRDefault="00435CC8" w:rsidP="0033361B">
      <w:pPr>
        <w:ind w:firstLine="0"/>
        <w:jc w:val="center"/>
        <w:rPr>
          <w:b/>
          <w:bCs/>
        </w:rPr>
      </w:pPr>
    </w:p>
    <w:p w:rsidR="00435CC8" w:rsidRDefault="00435CC8" w:rsidP="0033361B">
      <w:pPr>
        <w:ind w:firstLine="0"/>
        <w:jc w:val="center"/>
        <w:rPr>
          <w:b/>
          <w:bCs/>
        </w:rPr>
      </w:pPr>
    </w:p>
    <w:p w:rsidR="002E665E" w:rsidRDefault="002E665E" w:rsidP="0033361B">
      <w:pPr>
        <w:ind w:firstLine="0"/>
        <w:jc w:val="center"/>
        <w:rPr>
          <w:b/>
          <w:bCs/>
        </w:rPr>
      </w:pPr>
    </w:p>
    <w:p w:rsidR="00111818" w:rsidRPr="0033361B" w:rsidRDefault="00111818" w:rsidP="0033361B">
      <w:pPr>
        <w:ind w:firstLine="0"/>
        <w:jc w:val="center"/>
        <w:rPr>
          <w:b/>
          <w:bCs/>
        </w:rPr>
      </w:pPr>
      <w:r w:rsidRPr="0033361B">
        <w:rPr>
          <w:b/>
          <w:bCs/>
        </w:rPr>
        <w:t>Blazón erbu:</w:t>
      </w:r>
    </w:p>
    <w:p w:rsidR="0099725A" w:rsidRPr="0099725A" w:rsidRDefault="0099725A" w:rsidP="0099725A">
      <w:pPr>
        <w:ind w:firstLine="0"/>
        <w:jc w:val="center"/>
        <w:rPr>
          <w:b/>
          <w:bCs/>
        </w:rPr>
      </w:pPr>
      <w:bookmarkStart w:id="125" w:name="_Toc380405463"/>
      <w:bookmarkStart w:id="126" w:name="_Toc380752089"/>
      <w:bookmarkStart w:id="127" w:name="_Toc382545762"/>
      <w:bookmarkStart w:id="128" w:name="_Toc383437436"/>
      <w:bookmarkStart w:id="129" w:name="_Toc383437666"/>
      <w:bookmarkStart w:id="130" w:name="_Toc383437733"/>
      <w:r w:rsidRPr="0099725A">
        <w:rPr>
          <w:b/>
          <w:bCs/>
        </w:rPr>
        <w:t>V červenom štíte strieborné privrátené radlice - čerieslo a lemeš, v strede hlavy veľká zlatá fazetovaná hviezda.</w:t>
      </w:r>
    </w:p>
    <w:p w:rsidR="0099725A" w:rsidRPr="0099725A" w:rsidRDefault="0099725A" w:rsidP="0099725A">
      <w:pPr>
        <w:ind w:firstLine="0"/>
        <w:jc w:val="center"/>
        <w:rPr>
          <w:bCs/>
        </w:rPr>
      </w:pPr>
      <w:r w:rsidRPr="0099725A">
        <w:rPr>
          <w:bCs/>
        </w:rPr>
        <w:t>Komentár: Heraldický upravený obsah obecného pečatidla z r. 1769.</w:t>
      </w:r>
    </w:p>
    <w:p w:rsidR="0099725A" w:rsidRPr="0099725A" w:rsidRDefault="0099725A" w:rsidP="0099725A">
      <w:pPr>
        <w:ind w:firstLine="0"/>
        <w:jc w:val="center"/>
        <w:rPr>
          <w:bCs/>
        </w:rPr>
      </w:pPr>
      <w:r w:rsidRPr="0099725A">
        <w:rPr>
          <w:bCs/>
        </w:rPr>
        <w:t>Dátum prijatia: 23.02.2004</w:t>
      </w:r>
    </w:p>
    <w:p w:rsidR="0099725A" w:rsidRPr="0099725A" w:rsidRDefault="0099725A" w:rsidP="0099725A">
      <w:pPr>
        <w:ind w:firstLine="0"/>
        <w:jc w:val="center"/>
        <w:rPr>
          <w:bCs/>
        </w:rPr>
      </w:pPr>
      <w:r w:rsidRPr="0099725A">
        <w:rPr>
          <w:bCs/>
        </w:rPr>
        <w:t>Číslo uznesenia: 10/OZ-R/81</w:t>
      </w:r>
    </w:p>
    <w:p w:rsidR="0099725A" w:rsidRPr="0099725A" w:rsidRDefault="0099725A" w:rsidP="0099725A">
      <w:pPr>
        <w:ind w:firstLine="0"/>
        <w:jc w:val="center"/>
        <w:rPr>
          <w:bCs/>
        </w:rPr>
      </w:pPr>
      <w:r w:rsidRPr="0099725A">
        <w:rPr>
          <w:bCs/>
        </w:rPr>
        <w:t>Signatúra HR SR: M-157/2004</w:t>
      </w:r>
    </w:p>
    <w:p w:rsidR="00144F84" w:rsidRPr="0099725A" w:rsidRDefault="0099725A" w:rsidP="0099725A">
      <w:pPr>
        <w:ind w:firstLine="0"/>
        <w:jc w:val="center"/>
      </w:pPr>
      <w:r w:rsidRPr="0099725A">
        <w:rPr>
          <w:bCs/>
        </w:rPr>
        <w:t>Autori: Ladislav Vrtel, Tomáš Brúder</w:t>
      </w:r>
    </w:p>
    <w:p w:rsidR="00F83423" w:rsidRPr="00F83423" w:rsidRDefault="00F83423" w:rsidP="00F83423">
      <w:pPr>
        <w:ind w:firstLine="0"/>
        <w:jc w:val="center"/>
      </w:pPr>
    </w:p>
    <w:p w:rsidR="00BD3E5C" w:rsidRPr="00C762B4" w:rsidRDefault="00BD3E5C" w:rsidP="00314D2E">
      <w:pPr>
        <w:pStyle w:val="Nadpis11"/>
        <w:pageBreakBefore/>
      </w:pPr>
      <w:bookmarkStart w:id="131" w:name="_Toc478727589"/>
      <w:r w:rsidRPr="00C762B4">
        <w:t>Demografický vývoj a štruktúra obyvateľov obce</w:t>
      </w:r>
      <w:bookmarkEnd w:id="125"/>
      <w:bookmarkEnd w:id="126"/>
      <w:bookmarkEnd w:id="127"/>
      <w:bookmarkEnd w:id="128"/>
      <w:bookmarkEnd w:id="129"/>
      <w:bookmarkEnd w:id="130"/>
      <w:bookmarkEnd w:id="131"/>
    </w:p>
    <w:p w:rsidR="002E3CAC" w:rsidRPr="00C762B4" w:rsidRDefault="00BD3E5C" w:rsidP="002E3CAC">
      <w:pPr>
        <w:pStyle w:val="Nadpis12"/>
        <w:rPr>
          <w:color w:val="008000"/>
        </w:rPr>
      </w:pPr>
      <w:bookmarkStart w:id="132" w:name="_Toc380405464"/>
      <w:bookmarkStart w:id="133" w:name="_Toc380752090"/>
      <w:bookmarkStart w:id="134" w:name="_Toc382545763"/>
      <w:bookmarkStart w:id="135" w:name="_Toc383437437"/>
      <w:bookmarkStart w:id="136" w:name="_Toc383437667"/>
      <w:bookmarkStart w:id="137" w:name="_Toc383437734"/>
      <w:bookmarkStart w:id="138" w:name="_Toc478727590"/>
      <w:r w:rsidRPr="00C762B4">
        <w:t>Vývoj počtu obyvateľov obce</w:t>
      </w:r>
      <w:bookmarkStart w:id="139" w:name="_Toc380405472"/>
      <w:bookmarkStart w:id="140" w:name="_Toc380752098"/>
      <w:bookmarkStart w:id="141" w:name="_Toc382545771"/>
      <w:bookmarkStart w:id="142" w:name="_Toc383437445"/>
      <w:bookmarkStart w:id="143" w:name="_Toc383437675"/>
      <w:bookmarkStart w:id="144" w:name="_Toc383437742"/>
      <w:bookmarkEnd w:id="132"/>
      <w:bookmarkEnd w:id="133"/>
      <w:bookmarkEnd w:id="134"/>
      <w:bookmarkEnd w:id="135"/>
      <w:bookmarkEnd w:id="136"/>
      <w:bookmarkEnd w:id="137"/>
      <w:bookmarkEnd w:id="138"/>
      <w:r w:rsidR="002E3CAC" w:rsidRPr="00C762B4">
        <w:rPr>
          <w:color w:val="008000"/>
        </w:rPr>
        <w:tab/>
      </w:r>
      <w:r w:rsidR="00D923FF" w:rsidRPr="00C762B4">
        <w:rPr>
          <w:color w:val="008000"/>
        </w:rPr>
        <w:t xml:space="preserve"> </w:t>
      </w:r>
    </w:p>
    <w:tbl>
      <w:tblPr>
        <w:tblW w:w="8636" w:type="dxa"/>
        <w:jc w:val="center"/>
        <w:tblCellMar>
          <w:left w:w="70" w:type="dxa"/>
          <w:right w:w="70" w:type="dxa"/>
        </w:tblCellMar>
        <w:tblLook w:val="04A0" w:firstRow="1" w:lastRow="0" w:firstColumn="1" w:lastColumn="0" w:noHBand="0" w:noVBand="1"/>
      </w:tblPr>
      <w:tblGrid>
        <w:gridCol w:w="4318"/>
        <w:gridCol w:w="4318"/>
      </w:tblGrid>
      <w:tr w:rsidR="000E0E0A" w:rsidRPr="00C762B4" w:rsidTr="005602A2">
        <w:trPr>
          <w:trHeight w:val="462"/>
          <w:jc w:val="center"/>
        </w:trPr>
        <w:tc>
          <w:tcPr>
            <w:tcW w:w="8636" w:type="dxa"/>
            <w:gridSpan w:val="2"/>
            <w:tcBorders>
              <w:top w:val="nil"/>
              <w:left w:val="nil"/>
              <w:bottom w:val="single" w:sz="8" w:space="0" w:color="auto"/>
              <w:right w:val="nil"/>
            </w:tcBorders>
            <w:shd w:val="clear" w:color="auto" w:fill="auto"/>
            <w:vAlign w:val="bottom"/>
            <w:hideMark/>
          </w:tcPr>
          <w:p w:rsidR="000E0E0A" w:rsidRPr="00C762B4" w:rsidRDefault="000E0E0A" w:rsidP="000E0E0A">
            <w:pPr>
              <w:spacing w:line="23" w:lineRule="atLeast"/>
              <w:ind w:firstLine="0"/>
              <w:rPr>
                <w:b/>
                <w:bCs/>
                <w:color w:val="000000"/>
              </w:rPr>
            </w:pPr>
            <w:r w:rsidRPr="00C762B4">
              <w:rPr>
                <w:b/>
                <w:bCs/>
                <w:color w:val="000000"/>
              </w:rPr>
              <w:t>Tabuľka č. 1: Vývoj počtu obyvateľov v rokoch 2004 - 2015</w:t>
            </w:r>
          </w:p>
        </w:tc>
      </w:tr>
      <w:tr w:rsidR="000E0E0A" w:rsidRPr="00C762B4" w:rsidTr="005602A2">
        <w:trPr>
          <w:trHeight w:val="330"/>
          <w:jc w:val="center"/>
        </w:trPr>
        <w:tc>
          <w:tcPr>
            <w:tcW w:w="4318" w:type="dxa"/>
            <w:tcBorders>
              <w:top w:val="nil"/>
              <w:left w:val="single" w:sz="8" w:space="0" w:color="auto"/>
              <w:bottom w:val="nil"/>
              <w:right w:val="single" w:sz="8" w:space="0" w:color="auto"/>
            </w:tcBorders>
            <w:shd w:val="clear" w:color="auto" w:fill="auto"/>
            <w:vAlign w:val="center"/>
            <w:hideMark/>
          </w:tcPr>
          <w:p w:rsidR="000E0E0A" w:rsidRPr="00C762B4" w:rsidRDefault="000E0E0A" w:rsidP="005602A2">
            <w:pPr>
              <w:spacing w:before="0" w:after="0" w:line="23" w:lineRule="atLeast"/>
              <w:ind w:firstLine="0"/>
              <w:jc w:val="center"/>
              <w:rPr>
                <w:color w:val="000000"/>
              </w:rPr>
            </w:pPr>
            <w:r w:rsidRPr="00C762B4">
              <w:rPr>
                <w:color w:val="000000"/>
              </w:rPr>
              <w:t>Rok</w:t>
            </w:r>
          </w:p>
        </w:tc>
        <w:tc>
          <w:tcPr>
            <w:tcW w:w="4318" w:type="dxa"/>
            <w:tcBorders>
              <w:top w:val="nil"/>
              <w:left w:val="nil"/>
              <w:bottom w:val="nil"/>
              <w:right w:val="single" w:sz="8" w:space="0" w:color="auto"/>
            </w:tcBorders>
            <w:shd w:val="clear" w:color="auto" w:fill="auto"/>
            <w:vAlign w:val="center"/>
            <w:hideMark/>
          </w:tcPr>
          <w:p w:rsidR="000E0E0A" w:rsidRPr="00C762B4" w:rsidRDefault="000E0E0A" w:rsidP="005602A2">
            <w:pPr>
              <w:spacing w:before="0" w:after="0" w:line="23" w:lineRule="atLeast"/>
              <w:ind w:firstLine="0"/>
              <w:jc w:val="center"/>
              <w:rPr>
                <w:color w:val="000000"/>
              </w:rPr>
            </w:pPr>
            <w:r w:rsidRPr="00C762B4">
              <w:rPr>
                <w:color w:val="000000"/>
              </w:rPr>
              <w:t>Počet obyvateľov</w:t>
            </w:r>
          </w:p>
        </w:tc>
      </w:tr>
      <w:tr w:rsidR="0099725A" w:rsidRPr="00C762B4" w:rsidTr="005602A2">
        <w:trPr>
          <w:trHeight w:val="315"/>
          <w:jc w:val="center"/>
        </w:trPr>
        <w:tc>
          <w:tcPr>
            <w:tcW w:w="431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9725A" w:rsidRPr="00C762B4" w:rsidRDefault="0099725A" w:rsidP="005602A2">
            <w:pPr>
              <w:pStyle w:val="Bezriadkovania"/>
            </w:pPr>
            <w:r w:rsidRPr="00C762B4">
              <w:t>2004</w:t>
            </w:r>
          </w:p>
        </w:tc>
        <w:tc>
          <w:tcPr>
            <w:tcW w:w="4318" w:type="dxa"/>
            <w:tcBorders>
              <w:top w:val="single" w:sz="8"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903</w:t>
            </w:r>
          </w:p>
        </w:tc>
      </w:tr>
      <w:tr w:rsidR="0099725A"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99725A" w:rsidRPr="00C762B4" w:rsidRDefault="0099725A" w:rsidP="005602A2">
            <w:pPr>
              <w:pStyle w:val="Bezriadkovania"/>
            </w:pPr>
            <w:r w:rsidRPr="00C762B4">
              <w:t>2005</w:t>
            </w:r>
          </w:p>
        </w:tc>
        <w:tc>
          <w:tcPr>
            <w:tcW w:w="4318"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902</w:t>
            </w:r>
          </w:p>
        </w:tc>
      </w:tr>
      <w:tr w:rsidR="0099725A"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99725A" w:rsidRPr="00C762B4" w:rsidRDefault="0099725A" w:rsidP="005602A2">
            <w:pPr>
              <w:pStyle w:val="Bezriadkovania"/>
            </w:pPr>
            <w:r w:rsidRPr="00C762B4">
              <w:t>2006</w:t>
            </w:r>
          </w:p>
        </w:tc>
        <w:tc>
          <w:tcPr>
            <w:tcW w:w="4318"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920</w:t>
            </w:r>
          </w:p>
        </w:tc>
      </w:tr>
      <w:tr w:rsidR="0099725A"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99725A" w:rsidRPr="00C762B4" w:rsidRDefault="0099725A" w:rsidP="005602A2">
            <w:pPr>
              <w:pStyle w:val="Bezriadkovania"/>
            </w:pPr>
            <w:r w:rsidRPr="00C762B4">
              <w:t>2007</w:t>
            </w:r>
          </w:p>
        </w:tc>
        <w:tc>
          <w:tcPr>
            <w:tcW w:w="4318"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947</w:t>
            </w:r>
          </w:p>
        </w:tc>
      </w:tr>
      <w:tr w:rsidR="0099725A"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99725A" w:rsidRPr="00C762B4" w:rsidRDefault="0099725A" w:rsidP="005602A2">
            <w:pPr>
              <w:pStyle w:val="Bezriadkovania"/>
            </w:pPr>
            <w:r w:rsidRPr="00C762B4">
              <w:t>2008</w:t>
            </w:r>
          </w:p>
        </w:tc>
        <w:tc>
          <w:tcPr>
            <w:tcW w:w="4318"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948</w:t>
            </w:r>
          </w:p>
        </w:tc>
      </w:tr>
      <w:tr w:rsidR="0099725A"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99725A" w:rsidRPr="00C762B4" w:rsidRDefault="0099725A" w:rsidP="005602A2">
            <w:pPr>
              <w:pStyle w:val="Bezriadkovania"/>
            </w:pPr>
            <w:r w:rsidRPr="00C762B4">
              <w:t>2009</w:t>
            </w:r>
          </w:p>
        </w:tc>
        <w:tc>
          <w:tcPr>
            <w:tcW w:w="4318"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959</w:t>
            </w:r>
          </w:p>
        </w:tc>
      </w:tr>
      <w:tr w:rsidR="0099725A"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99725A" w:rsidRPr="00C762B4" w:rsidRDefault="0099725A" w:rsidP="005602A2">
            <w:pPr>
              <w:pStyle w:val="Bezriadkovania"/>
            </w:pPr>
            <w:r w:rsidRPr="00C762B4">
              <w:t>2010</w:t>
            </w:r>
          </w:p>
        </w:tc>
        <w:tc>
          <w:tcPr>
            <w:tcW w:w="4318"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990</w:t>
            </w:r>
          </w:p>
        </w:tc>
      </w:tr>
      <w:tr w:rsidR="0099725A"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99725A" w:rsidRPr="00C762B4" w:rsidRDefault="0099725A" w:rsidP="005602A2">
            <w:pPr>
              <w:pStyle w:val="Bezriadkovania"/>
            </w:pPr>
            <w:r w:rsidRPr="00C762B4">
              <w:t>2011</w:t>
            </w:r>
          </w:p>
        </w:tc>
        <w:tc>
          <w:tcPr>
            <w:tcW w:w="4318"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994</w:t>
            </w:r>
          </w:p>
        </w:tc>
      </w:tr>
      <w:tr w:rsidR="0099725A"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99725A" w:rsidRPr="00C762B4" w:rsidRDefault="0099725A" w:rsidP="005602A2">
            <w:pPr>
              <w:pStyle w:val="Bezriadkovania"/>
            </w:pPr>
            <w:r w:rsidRPr="00C762B4">
              <w:t>2012</w:t>
            </w:r>
          </w:p>
        </w:tc>
        <w:tc>
          <w:tcPr>
            <w:tcW w:w="4318"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985</w:t>
            </w:r>
          </w:p>
        </w:tc>
      </w:tr>
      <w:tr w:rsidR="0099725A"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hideMark/>
          </w:tcPr>
          <w:p w:rsidR="0099725A" w:rsidRPr="00C762B4" w:rsidRDefault="0099725A" w:rsidP="005602A2">
            <w:pPr>
              <w:pStyle w:val="Bezriadkovania"/>
            </w:pPr>
            <w:r w:rsidRPr="00C762B4">
              <w:t>2013</w:t>
            </w:r>
          </w:p>
        </w:tc>
        <w:tc>
          <w:tcPr>
            <w:tcW w:w="4318"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0</w:t>
            </w:r>
          </w:p>
        </w:tc>
      </w:tr>
      <w:tr w:rsidR="0099725A" w:rsidRPr="00C762B4" w:rsidTr="005602A2">
        <w:trPr>
          <w:trHeight w:val="315"/>
          <w:jc w:val="center"/>
        </w:trPr>
        <w:tc>
          <w:tcPr>
            <w:tcW w:w="4318" w:type="dxa"/>
            <w:tcBorders>
              <w:top w:val="nil"/>
              <w:left w:val="single" w:sz="8" w:space="0" w:color="auto"/>
              <w:bottom w:val="single" w:sz="4" w:space="0" w:color="auto"/>
              <w:right w:val="single" w:sz="8" w:space="0" w:color="auto"/>
            </w:tcBorders>
            <w:shd w:val="clear" w:color="auto" w:fill="auto"/>
            <w:vAlign w:val="center"/>
          </w:tcPr>
          <w:p w:rsidR="0099725A" w:rsidRPr="00C762B4" w:rsidRDefault="0099725A" w:rsidP="005602A2">
            <w:pPr>
              <w:pStyle w:val="Bezriadkovania"/>
            </w:pPr>
            <w:r w:rsidRPr="00C762B4">
              <w:t>2014</w:t>
            </w:r>
          </w:p>
        </w:tc>
        <w:tc>
          <w:tcPr>
            <w:tcW w:w="4318" w:type="dxa"/>
            <w:tcBorders>
              <w:top w:val="nil"/>
              <w:left w:val="nil"/>
              <w:bottom w:val="single" w:sz="4" w:space="0" w:color="auto"/>
              <w:right w:val="single" w:sz="8" w:space="0" w:color="auto"/>
            </w:tcBorders>
            <w:shd w:val="clear" w:color="auto" w:fill="auto"/>
            <w:vAlign w:val="center"/>
          </w:tcPr>
          <w:p w:rsidR="0099725A" w:rsidRDefault="0099725A" w:rsidP="0099725A">
            <w:pPr>
              <w:pStyle w:val="Bezriadkovania"/>
            </w:pPr>
            <w:r>
              <w:t>0</w:t>
            </w:r>
          </w:p>
        </w:tc>
      </w:tr>
      <w:tr w:rsidR="0099725A" w:rsidRPr="00C762B4" w:rsidTr="005602A2">
        <w:trPr>
          <w:trHeight w:val="330"/>
          <w:jc w:val="center"/>
        </w:trPr>
        <w:tc>
          <w:tcPr>
            <w:tcW w:w="4318" w:type="dxa"/>
            <w:tcBorders>
              <w:top w:val="nil"/>
              <w:left w:val="single" w:sz="8" w:space="0" w:color="auto"/>
              <w:bottom w:val="single" w:sz="8" w:space="0" w:color="auto"/>
              <w:right w:val="single" w:sz="8" w:space="0" w:color="auto"/>
            </w:tcBorders>
            <w:shd w:val="clear" w:color="auto" w:fill="auto"/>
            <w:vAlign w:val="center"/>
            <w:hideMark/>
          </w:tcPr>
          <w:p w:rsidR="0099725A" w:rsidRPr="00C762B4" w:rsidRDefault="0099725A" w:rsidP="005602A2">
            <w:pPr>
              <w:pStyle w:val="Bezriadkovania"/>
            </w:pPr>
            <w:r w:rsidRPr="00C762B4">
              <w:t>2015</w:t>
            </w:r>
          </w:p>
        </w:tc>
        <w:tc>
          <w:tcPr>
            <w:tcW w:w="4318" w:type="dxa"/>
            <w:tcBorders>
              <w:top w:val="nil"/>
              <w:left w:val="nil"/>
              <w:bottom w:val="single" w:sz="8" w:space="0" w:color="auto"/>
              <w:right w:val="single" w:sz="8" w:space="0" w:color="auto"/>
            </w:tcBorders>
            <w:shd w:val="clear" w:color="auto" w:fill="auto"/>
            <w:vAlign w:val="center"/>
            <w:hideMark/>
          </w:tcPr>
          <w:p w:rsidR="0099725A" w:rsidRDefault="0099725A" w:rsidP="0099725A">
            <w:pPr>
              <w:pStyle w:val="Bezriadkovania"/>
            </w:pPr>
            <w:r>
              <w:t>0</w:t>
            </w:r>
          </w:p>
        </w:tc>
      </w:tr>
      <w:tr w:rsidR="000E0E0A" w:rsidRPr="002E3CAC" w:rsidTr="005602A2">
        <w:trPr>
          <w:trHeight w:val="209"/>
          <w:jc w:val="center"/>
        </w:trPr>
        <w:tc>
          <w:tcPr>
            <w:tcW w:w="8636" w:type="dxa"/>
            <w:gridSpan w:val="2"/>
            <w:tcBorders>
              <w:top w:val="single" w:sz="8" w:space="0" w:color="auto"/>
              <w:left w:val="nil"/>
              <w:bottom w:val="nil"/>
              <w:right w:val="nil"/>
            </w:tcBorders>
            <w:shd w:val="clear" w:color="auto" w:fill="auto"/>
            <w:hideMark/>
          </w:tcPr>
          <w:p w:rsidR="000E0E0A" w:rsidRPr="002E3CAC" w:rsidRDefault="000E0E0A" w:rsidP="004C3F0B">
            <w:pPr>
              <w:spacing w:before="0" w:after="0" w:line="23" w:lineRule="atLeast"/>
              <w:ind w:firstLine="0"/>
              <w:jc w:val="left"/>
              <w:rPr>
                <w:i/>
                <w:iCs/>
                <w:color w:val="000000"/>
                <w:sz w:val="22"/>
                <w:szCs w:val="22"/>
              </w:rPr>
            </w:pPr>
            <w:r w:rsidRPr="00C762B4">
              <w:rPr>
                <w:i/>
                <w:iCs/>
                <w:color w:val="000000"/>
                <w:sz w:val="22"/>
                <w:szCs w:val="22"/>
              </w:rPr>
              <w:t>Zdroj: ŠÚ SR, obec</w:t>
            </w:r>
            <w:r w:rsidRPr="002E3CAC">
              <w:rPr>
                <w:i/>
                <w:iCs/>
                <w:color w:val="000000"/>
                <w:sz w:val="22"/>
                <w:szCs w:val="22"/>
              </w:rPr>
              <w:t xml:space="preserve"> </w:t>
            </w:r>
          </w:p>
        </w:tc>
      </w:tr>
    </w:tbl>
    <w:p w:rsidR="002E3CAC" w:rsidRDefault="002E3CAC" w:rsidP="002E3CAC">
      <w:pPr>
        <w:overflowPunct w:val="0"/>
        <w:autoSpaceDE w:val="0"/>
        <w:autoSpaceDN w:val="0"/>
        <w:adjustRightInd w:val="0"/>
        <w:spacing w:before="0" w:after="0" w:line="23" w:lineRule="atLeast"/>
        <w:ind w:firstLine="0"/>
        <w:textAlignment w:val="baseline"/>
      </w:pPr>
    </w:p>
    <w:p w:rsidR="00C91BCC" w:rsidRPr="002E3CAC" w:rsidRDefault="0099725A" w:rsidP="00C91BCC">
      <w:pPr>
        <w:overflowPunct w:val="0"/>
        <w:autoSpaceDE w:val="0"/>
        <w:autoSpaceDN w:val="0"/>
        <w:adjustRightInd w:val="0"/>
        <w:spacing w:before="0" w:after="0" w:line="23" w:lineRule="atLeast"/>
        <w:ind w:firstLine="0"/>
        <w:jc w:val="center"/>
        <w:textAlignment w:val="baseline"/>
        <w:rPr>
          <w:color w:val="000000"/>
        </w:rPr>
      </w:pPr>
      <w:r w:rsidRPr="0099725A">
        <w:rPr>
          <w:noProof/>
          <w:color w:val="000000"/>
        </w:rPr>
        <w:drawing>
          <wp:inline distT="0" distB="0" distL="0" distR="0">
            <wp:extent cx="5398935" cy="3450867"/>
            <wp:effectExtent l="0" t="0" r="0" b="0"/>
            <wp:docPr id="1391"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2945" w:rsidRPr="002E3CAC" w:rsidRDefault="00302945" w:rsidP="002E3CAC">
      <w:pPr>
        <w:overflowPunct w:val="0"/>
        <w:autoSpaceDE w:val="0"/>
        <w:autoSpaceDN w:val="0"/>
        <w:adjustRightInd w:val="0"/>
        <w:spacing w:before="0" w:after="0" w:line="23" w:lineRule="atLeast"/>
        <w:ind w:firstLine="567"/>
        <w:textAlignment w:val="baseline"/>
      </w:pPr>
    </w:p>
    <w:tbl>
      <w:tblPr>
        <w:tblW w:w="8675" w:type="dxa"/>
        <w:jc w:val="center"/>
        <w:tblCellMar>
          <w:left w:w="70" w:type="dxa"/>
          <w:right w:w="70" w:type="dxa"/>
        </w:tblCellMar>
        <w:tblLook w:val="04A0" w:firstRow="1" w:lastRow="0" w:firstColumn="1" w:lastColumn="0" w:noHBand="0" w:noVBand="1"/>
      </w:tblPr>
      <w:tblGrid>
        <w:gridCol w:w="2251"/>
        <w:gridCol w:w="2128"/>
        <w:gridCol w:w="2117"/>
        <w:gridCol w:w="2179"/>
      </w:tblGrid>
      <w:tr w:rsidR="002E3CAC" w:rsidRPr="002E3CAC" w:rsidTr="000E0E0A">
        <w:trPr>
          <w:trHeight w:val="330"/>
          <w:jc w:val="center"/>
        </w:trPr>
        <w:tc>
          <w:tcPr>
            <w:tcW w:w="8675" w:type="dxa"/>
            <w:gridSpan w:val="4"/>
            <w:tcBorders>
              <w:top w:val="nil"/>
              <w:left w:val="nil"/>
              <w:bottom w:val="single" w:sz="8" w:space="0" w:color="auto"/>
              <w:right w:val="nil"/>
            </w:tcBorders>
            <w:shd w:val="clear" w:color="auto" w:fill="auto"/>
            <w:noWrap/>
            <w:vAlign w:val="center"/>
            <w:hideMark/>
          </w:tcPr>
          <w:p w:rsidR="002E3CAC" w:rsidRPr="002E3CAC" w:rsidRDefault="002E3CAC" w:rsidP="00A330BC">
            <w:pPr>
              <w:spacing w:before="0" w:after="0" w:line="23" w:lineRule="atLeast"/>
              <w:ind w:firstLine="0"/>
              <w:rPr>
                <w:b/>
                <w:bCs/>
                <w:color w:val="000000"/>
              </w:rPr>
            </w:pPr>
            <w:r w:rsidRPr="002E3CAC">
              <w:rPr>
                <w:b/>
                <w:bCs/>
                <w:color w:val="000000"/>
              </w:rPr>
              <w:t>Tabuľka č. 2: Vývoj počtu obyvateľov podľa pohlavia v rokoch 200</w:t>
            </w:r>
            <w:r w:rsidR="00A330BC">
              <w:rPr>
                <w:b/>
                <w:bCs/>
                <w:color w:val="000000"/>
              </w:rPr>
              <w:t>4</w:t>
            </w:r>
            <w:r w:rsidRPr="002E3CAC">
              <w:rPr>
                <w:b/>
                <w:bCs/>
                <w:color w:val="000000"/>
              </w:rPr>
              <w:t xml:space="preserve"> - 201</w:t>
            </w:r>
            <w:r w:rsidR="006B3068">
              <w:rPr>
                <w:b/>
                <w:bCs/>
                <w:color w:val="000000"/>
              </w:rPr>
              <w:t>5</w:t>
            </w:r>
          </w:p>
        </w:tc>
      </w:tr>
      <w:tr w:rsidR="002E3CAC" w:rsidRPr="002E3CAC" w:rsidTr="000E0E0A">
        <w:trPr>
          <w:trHeight w:val="330"/>
          <w:jc w:val="center"/>
        </w:trPr>
        <w:tc>
          <w:tcPr>
            <w:tcW w:w="2251" w:type="dxa"/>
            <w:tcBorders>
              <w:top w:val="nil"/>
              <w:left w:val="single" w:sz="8" w:space="0" w:color="auto"/>
              <w:bottom w:val="single" w:sz="8"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Rok</w:t>
            </w:r>
          </w:p>
        </w:tc>
        <w:tc>
          <w:tcPr>
            <w:tcW w:w="2128" w:type="dxa"/>
            <w:tcBorders>
              <w:top w:val="nil"/>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Muži</w:t>
            </w:r>
          </w:p>
        </w:tc>
        <w:tc>
          <w:tcPr>
            <w:tcW w:w="2117" w:type="dxa"/>
            <w:tcBorders>
              <w:top w:val="nil"/>
              <w:left w:val="nil"/>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Ženy</w:t>
            </w:r>
          </w:p>
        </w:tc>
        <w:tc>
          <w:tcPr>
            <w:tcW w:w="2179" w:type="dxa"/>
            <w:tcBorders>
              <w:top w:val="nil"/>
              <w:left w:val="single" w:sz="8" w:space="0" w:color="auto"/>
              <w:bottom w:val="nil"/>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Spolu</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6B3068">
            <w:pPr>
              <w:pStyle w:val="Bezriadkovania"/>
            </w:pPr>
            <w:r>
              <w:t>2004</w:t>
            </w:r>
          </w:p>
        </w:tc>
        <w:tc>
          <w:tcPr>
            <w:tcW w:w="212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428</w:t>
            </w:r>
          </w:p>
        </w:tc>
        <w:tc>
          <w:tcPr>
            <w:tcW w:w="2117" w:type="dxa"/>
            <w:tcBorders>
              <w:top w:val="single" w:sz="4" w:space="0" w:color="auto"/>
              <w:left w:val="nil"/>
              <w:bottom w:val="single" w:sz="4" w:space="0" w:color="auto"/>
              <w:right w:val="nil"/>
            </w:tcBorders>
            <w:shd w:val="clear" w:color="auto" w:fill="auto"/>
            <w:vAlign w:val="center"/>
            <w:hideMark/>
          </w:tcPr>
          <w:p w:rsidR="0099725A" w:rsidRDefault="0099725A" w:rsidP="0099725A">
            <w:pPr>
              <w:pStyle w:val="Bezriadkovania"/>
            </w:pPr>
            <w:r>
              <w:t>475</w:t>
            </w:r>
          </w:p>
        </w:tc>
        <w:tc>
          <w:tcPr>
            <w:tcW w:w="217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903</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6B3068">
            <w:pPr>
              <w:pStyle w:val="Bezriadkovania"/>
            </w:pPr>
            <w:r>
              <w:t>2005</w:t>
            </w:r>
          </w:p>
        </w:tc>
        <w:tc>
          <w:tcPr>
            <w:tcW w:w="212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422</w:t>
            </w:r>
          </w:p>
        </w:tc>
        <w:tc>
          <w:tcPr>
            <w:tcW w:w="2117"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480</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902</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6B3068">
            <w:pPr>
              <w:pStyle w:val="Bezriadkovania"/>
            </w:pPr>
            <w:r>
              <w:t>2006</w:t>
            </w:r>
          </w:p>
        </w:tc>
        <w:tc>
          <w:tcPr>
            <w:tcW w:w="212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436</w:t>
            </w:r>
          </w:p>
        </w:tc>
        <w:tc>
          <w:tcPr>
            <w:tcW w:w="2117"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484</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920</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6B3068">
            <w:pPr>
              <w:pStyle w:val="Bezriadkovania"/>
            </w:pPr>
            <w:r>
              <w:t>2007</w:t>
            </w:r>
          </w:p>
        </w:tc>
        <w:tc>
          <w:tcPr>
            <w:tcW w:w="212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457</w:t>
            </w:r>
          </w:p>
        </w:tc>
        <w:tc>
          <w:tcPr>
            <w:tcW w:w="2117"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490</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947</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6B3068">
            <w:pPr>
              <w:pStyle w:val="Bezriadkovania"/>
            </w:pPr>
            <w:r>
              <w:t>2008</w:t>
            </w:r>
          </w:p>
        </w:tc>
        <w:tc>
          <w:tcPr>
            <w:tcW w:w="212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459</w:t>
            </w:r>
          </w:p>
        </w:tc>
        <w:tc>
          <w:tcPr>
            <w:tcW w:w="2117"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489</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948</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6B3068">
            <w:pPr>
              <w:pStyle w:val="Bezriadkovania"/>
            </w:pPr>
            <w:r>
              <w:t>2009</w:t>
            </w:r>
          </w:p>
        </w:tc>
        <w:tc>
          <w:tcPr>
            <w:tcW w:w="212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469</w:t>
            </w:r>
          </w:p>
        </w:tc>
        <w:tc>
          <w:tcPr>
            <w:tcW w:w="2117"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490</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959</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6B3068">
            <w:pPr>
              <w:pStyle w:val="Bezriadkovania"/>
            </w:pPr>
            <w:r>
              <w:t>2010</w:t>
            </w:r>
          </w:p>
        </w:tc>
        <w:tc>
          <w:tcPr>
            <w:tcW w:w="212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487</w:t>
            </w:r>
          </w:p>
        </w:tc>
        <w:tc>
          <w:tcPr>
            <w:tcW w:w="2117"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503</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990</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6B3068">
            <w:pPr>
              <w:pStyle w:val="Bezriadkovania"/>
            </w:pPr>
            <w:r>
              <w:t>2011</w:t>
            </w:r>
          </w:p>
        </w:tc>
        <w:tc>
          <w:tcPr>
            <w:tcW w:w="212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491</w:t>
            </w:r>
          </w:p>
        </w:tc>
        <w:tc>
          <w:tcPr>
            <w:tcW w:w="2117"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503</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994</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6B3068">
            <w:pPr>
              <w:pStyle w:val="Bezriadkovania"/>
            </w:pPr>
            <w:r>
              <w:t>2012</w:t>
            </w:r>
          </w:p>
        </w:tc>
        <w:tc>
          <w:tcPr>
            <w:tcW w:w="212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489</w:t>
            </w:r>
          </w:p>
        </w:tc>
        <w:tc>
          <w:tcPr>
            <w:tcW w:w="2117"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496</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985</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6B3068">
            <w:pPr>
              <w:pStyle w:val="Bezriadkovania"/>
            </w:pPr>
            <w:r>
              <w:t>2013</w:t>
            </w:r>
          </w:p>
        </w:tc>
        <w:tc>
          <w:tcPr>
            <w:tcW w:w="212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 </w:t>
            </w:r>
          </w:p>
        </w:tc>
        <w:tc>
          <w:tcPr>
            <w:tcW w:w="2117"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 </w:t>
            </w:r>
          </w:p>
        </w:tc>
        <w:tc>
          <w:tcPr>
            <w:tcW w:w="2179"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0</w:t>
            </w:r>
          </w:p>
        </w:tc>
      </w:tr>
      <w:tr w:rsidR="0099725A" w:rsidRPr="002E3CAC" w:rsidTr="000E0E0A">
        <w:trPr>
          <w:trHeight w:val="315"/>
          <w:jc w:val="center"/>
        </w:trPr>
        <w:tc>
          <w:tcPr>
            <w:tcW w:w="2251" w:type="dxa"/>
            <w:tcBorders>
              <w:top w:val="nil"/>
              <w:left w:val="single" w:sz="8" w:space="0" w:color="auto"/>
              <w:bottom w:val="single" w:sz="4" w:space="0" w:color="auto"/>
              <w:right w:val="single" w:sz="8" w:space="0" w:color="auto"/>
            </w:tcBorders>
            <w:shd w:val="clear" w:color="auto" w:fill="auto"/>
            <w:vAlign w:val="center"/>
          </w:tcPr>
          <w:p w:rsidR="0099725A" w:rsidRDefault="0099725A" w:rsidP="006B3068">
            <w:pPr>
              <w:pStyle w:val="Bezriadkovania"/>
            </w:pPr>
            <w:r>
              <w:t>2014</w:t>
            </w:r>
          </w:p>
        </w:tc>
        <w:tc>
          <w:tcPr>
            <w:tcW w:w="2128" w:type="dxa"/>
            <w:tcBorders>
              <w:top w:val="nil"/>
              <w:left w:val="nil"/>
              <w:bottom w:val="single" w:sz="4" w:space="0" w:color="auto"/>
              <w:right w:val="single" w:sz="4" w:space="0" w:color="auto"/>
            </w:tcBorders>
            <w:shd w:val="clear" w:color="auto" w:fill="auto"/>
            <w:vAlign w:val="center"/>
          </w:tcPr>
          <w:p w:rsidR="0099725A" w:rsidRDefault="0099725A" w:rsidP="0099725A">
            <w:pPr>
              <w:pStyle w:val="Bezriadkovania"/>
            </w:pPr>
            <w:r>
              <w:t> </w:t>
            </w:r>
          </w:p>
        </w:tc>
        <w:tc>
          <w:tcPr>
            <w:tcW w:w="2117" w:type="dxa"/>
            <w:tcBorders>
              <w:top w:val="nil"/>
              <w:left w:val="nil"/>
              <w:bottom w:val="single" w:sz="4" w:space="0" w:color="auto"/>
              <w:right w:val="nil"/>
            </w:tcBorders>
            <w:shd w:val="clear" w:color="auto" w:fill="auto"/>
            <w:vAlign w:val="center"/>
          </w:tcPr>
          <w:p w:rsidR="0099725A" w:rsidRDefault="0099725A" w:rsidP="0099725A">
            <w:pPr>
              <w:pStyle w:val="Bezriadkovania"/>
            </w:pPr>
            <w:r>
              <w:t> </w:t>
            </w:r>
          </w:p>
        </w:tc>
        <w:tc>
          <w:tcPr>
            <w:tcW w:w="2179" w:type="dxa"/>
            <w:tcBorders>
              <w:top w:val="nil"/>
              <w:left w:val="single" w:sz="8" w:space="0" w:color="auto"/>
              <w:bottom w:val="single" w:sz="4" w:space="0" w:color="auto"/>
              <w:right w:val="single" w:sz="8" w:space="0" w:color="auto"/>
            </w:tcBorders>
            <w:shd w:val="clear" w:color="auto" w:fill="auto"/>
            <w:vAlign w:val="center"/>
          </w:tcPr>
          <w:p w:rsidR="0099725A" w:rsidRDefault="0099725A" w:rsidP="0099725A">
            <w:pPr>
              <w:pStyle w:val="Bezriadkovania"/>
            </w:pPr>
            <w:r>
              <w:t>0</w:t>
            </w:r>
          </w:p>
        </w:tc>
      </w:tr>
      <w:tr w:rsidR="0099725A" w:rsidRPr="002E3CAC" w:rsidTr="000E0E0A">
        <w:trPr>
          <w:trHeight w:val="330"/>
          <w:jc w:val="center"/>
        </w:trPr>
        <w:tc>
          <w:tcPr>
            <w:tcW w:w="2251" w:type="dxa"/>
            <w:tcBorders>
              <w:top w:val="nil"/>
              <w:left w:val="single" w:sz="8" w:space="0" w:color="auto"/>
              <w:bottom w:val="single" w:sz="8" w:space="0" w:color="auto"/>
              <w:right w:val="single" w:sz="8" w:space="0" w:color="auto"/>
            </w:tcBorders>
            <w:shd w:val="clear" w:color="auto" w:fill="auto"/>
            <w:vAlign w:val="center"/>
            <w:hideMark/>
          </w:tcPr>
          <w:p w:rsidR="0099725A" w:rsidRDefault="0099725A" w:rsidP="006B3068">
            <w:pPr>
              <w:pStyle w:val="Bezriadkovania"/>
            </w:pPr>
            <w:r>
              <w:t>2015</w:t>
            </w:r>
          </w:p>
        </w:tc>
        <w:tc>
          <w:tcPr>
            <w:tcW w:w="2128" w:type="dxa"/>
            <w:tcBorders>
              <w:top w:val="nil"/>
              <w:left w:val="nil"/>
              <w:bottom w:val="single" w:sz="8" w:space="0" w:color="auto"/>
              <w:right w:val="single" w:sz="4" w:space="0" w:color="auto"/>
            </w:tcBorders>
            <w:shd w:val="clear" w:color="auto" w:fill="auto"/>
            <w:vAlign w:val="center"/>
            <w:hideMark/>
          </w:tcPr>
          <w:p w:rsidR="0099725A" w:rsidRDefault="0099725A" w:rsidP="0099725A">
            <w:pPr>
              <w:pStyle w:val="Bezriadkovania"/>
            </w:pPr>
            <w:r>
              <w:t> </w:t>
            </w:r>
          </w:p>
        </w:tc>
        <w:tc>
          <w:tcPr>
            <w:tcW w:w="2117" w:type="dxa"/>
            <w:tcBorders>
              <w:top w:val="nil"/>
              <w:left w:val="nil"/>
              <w:bottom w:val="single" w:sz="8" w:space="0" w:color="auto"/>
              <w:right w:val="nil"/>
            </w:tcBorders>
            <w:shd w:val="clear" w:color="auto" w:fill="auto"/>
            <w:vAlign w:val="center"/>
            <w:hideMark/>
          </w:tcPr>
          <w:p w:rsidR="0099725A" w:rsidRDefault="0099725A" w:rsidP="0099725A">
            <w:pPr>
              <w:pStyle w:val="Bezriadkovania"/>
            </w:pPr>
            <w:r>
              <w:t> </w:t>
            </w:r>
          </w:p>
        </w:tc>
        <w:tc>
          <w:tcPr>
            <w:tcW w:w="2179" w:type="dxa"/>
            <w:tcBorders>
              <w:top w:val="nil"/>
              <w:left w:val="single" w:sz="8" w:space="0" w:color="auto"/>
              <w:bottom w:val="single" w:sz="8" w:space="0" w:color="auto"/>
              <w:right w:val="single" w:sz="8" w:space="0" w:color="auto"/>
            </w:tcBorders>
            <w:shd w:val="clear" w:color="auto" w:fill="auto"/>
            <w:vAlign w:val="center"/>
            <w:hideMark/>
          </w:tcPr>
          <w:p w:rsidR="0099725A" w:rsidRDefault="0099725A" w:rsidP="0099725A">
            <w:pPr>
              <w:pStyle w:val="Bezriadkovania"/>
            </w:pPr>
            <w:r>
              <w:t>0</w:t>
            </w:r>
          </w:p>
        </w:tc>
      </w:tr>
      <w:tr w:rsidR="006B3068" w:rsidRPr="002E3CAC" w:rsidTr="000E0E0A">
        <w:trPr>
          <w:trHeight w:val="315"/>
          <w:jc w:val="center"/>
        </w:trPr>
        <w:tc>
          <w:tcPr>
            <w:tcW w:w="4379" w:type="dxa"/>
            <w:gridSpan w:val="2"/>
            <w:tcBorders>
              <w:top w:val="single" w:sz="8" w:space="0" w:color="auto"/>
              <w:left w:val="nil"/>
              <w:bottom w:val="nil"/>
              <w:right w:val="nil"/>
            </w:tcBorders>
            <w:shd w:val="clear" w:color="auto" w:fill="auto"/>
            <w:hideMark/>
          </w:tcPr>
          <w:p w:rsidR="006B3068" w:rsidRPr="002E3CAC" w:rsidRDefault="006B3068" w:rsidP="004C3F0B">
            <w:pPr>
              <w:spacing w:before="0" w:after="0" w:line="23" w:lineRule="atLeast"/>
              <w:ind w:firstLine="0"/>
              <w:rPr>
                <w:i/>
                <w:iCs/>
                <w:color w:val="000000"/>
                <w:sz w:val="22"/>
                <w:szCs w:val="22"/>
              </w:rPr>
            </w:pPr>
            <w:r w:rsidRPr="002E3CAC">
              <w:rPr>
                <w:i/>
                <w:iCs/>
                <w:color w:val="000000"/>
                <w:sz w:val="22"/>
                <w:szCs w:val="22"/>
              </w:rPr>
              <w:t xml:space="preserve">Zdroj: ŠÚ SR, obec </w:t>
            </w:r>
          </w:p>
        </w:tc>
        <w:tc>
          <w:tcPr>
            <w:tcW w:w="2117" w:type="dxa"/>
            <w:tcBorders>
              <w:top w:val="nil"/>
              <w:left w:val="nil"/>
              <w:bottom w:val="nil"/>
              <w:right w:val="nil"/>
            </w:tcBorders>
            <w:shd w:val="clear" w:color="auto" w:fill="auto"/>
            <w:hideMark/>
          </w:tcPr>
          <w:p w:rsidR="006B3068" w:rsidRPr="002E3CAC" w:rsidRDefault="006B3068" w:rsidP="006B3068">
            <w:pPr>
              <w:spacing w:before="0" w:after="0" w:line="23" w:lineRule="atLeast"/>
              <w:ind w:firstLine="0"/>
              <w:rPr>
                <w:color w:val="000000"/>
              </w:rPr>
            </w:pPr>
          </w:p>
        </w:tc>
        <w:tc>
          <w:tcPr>
            <w:tcW w:w="2179" w:type="dxa"/>
            <w:tcBorders>
              <w:top w:val="nil"/>
              <w:left w:val="nil"/>
              <w:bottom w:val="nil"/>
              <w:right w:val="nil"/>
            </w:tcBorders>
            <w:shd w:val="clear" w:color="auto" w:fill="auto"/>
            <w:hideMark/>
          </w:tcPr>
          <w:p w:rsidR="006B3068" w:rsidRPr="002E3CAC" w:rsidRDefault="006B3068" w:rsidP="006B3068">
            <w:pPr>
              <w:spacing w:before="0" w:after="0" w:line="23" w:lineRule="atLeast"/>
              <w:ind w:firstLine="0"/>
              <w:rPr>
                <w:color w:val="000000"/>
              </w:rPr>
            </w:pPr>
          </w:p>
        </w:tc>
      </w:tr>
    </w:tbl>
    <w:p w:rsidR="002E3CAC" w:rsidRPr="002E3CAC" w:rsidRDefault="002E3CAC" w:rsidP="002E3CAC">
      <w:pPr>
        <w:overflowPunct w:val="0"/>
        <w:autoSpaceDE w:val="0"/>
        <w:autoSpaceDN w:val="0"/>
        <w:adjustRightInd w:val="0"/>
        <w:spacing w:before="0" w:after="0" w:line="23" w:lineRule="atLeast"/>
        <w:ind w:firstLine="0"/>
        <w:textAlignment w:val="baseline"/>
        <w:rPr>
          <w:rFonts w:ascii="Spectra BT" w:hAnsi="Spectra BT"/>
          <w:sz w:val="22"/>
          <w:szCs w:val="20"/>
        </w:rPr>
      </w:pPr>
    </w:p>
    <w:p w:rsidR="002E3CAC" w:rsidRDefault="0099725A" w:rsidP="002E3CAC">
      <w:pPr>
        <w:overflowPunct w:val="0"/>
        <w:autoSpaceDE w:val="0"/>
        <w:autoSpaceDN w:val="0"/>
        <w:adjustRightInd w:val="0"/>
        <w:spacing w:before="0" w:after="0" w:line="23" w:lineRule="atLeast"/>
        <w:ind w:firstLine="0"/>
        <w:jc w:val="center"/>
        <w:textAlignment w:val="baseline"/>
        <w:rPr>
          <w:rFonts w:ascii="Spectra BT" w:hAnsi="Spectra BT"/>
          <w:noProof/>
          <w:sz w:val="22"/>
          <w:szCs w:val="20"/>
        </w:rPr>
      </w:pPr>
      <w:r w:rsidRPr="0099725A">
        <w:rPr>
          <w:rFonts w:ascii="Spectra BT" w:hAnsi="Spectra BT"/>
          <w:noProof/>
          <w:sz w:val="22"/>
          <w:szCs w:val="20"/>
        </w:rPr>
        <w:drawing>
          <wp:inline distT="0" distB="0" distL="0" distR="0">
            <wp:extent cx="5400675" cy="3705225"/>
            <wp:effectExtent l="0" t="0" r="0" b="0"/>
            <wp:docPr id="1392"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30BC" w:rsidRPr="002E3CAC" w:rsidRDefault="00A330BC" w:rsidP="002E3CAC">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p>
    <w:p w:rsidR="00982856" w:rsidRDefault="00982856" w:rsidP="002E3CAC"/>
    <w:p w:rsidR="00982856" w:rsidRDefault="00982856" w:rsidP="002E3CAC"/>
    <w:p w:rsidR="00A330BC" w:rsidRDefault="00A330BC" w:rsidP="002E3CAC"/>
    <w:tbl>
      <w:tblPr>
        <w:tblW w:w="8592" w:type="dxa"/>
        <w:jc w:val="center"/>
        <w:tblCellMar>
          <w:left w:w="70" w:type="dxa"/>
          <w:right w:w="70" w:type="dxa"/>
        </w:tblCellMar>
        <w:tblLook w:val="04A0" w:firstRow="1" w:lastRow="0" w:firstColumn="1" w:lastColumn="0" w:noHBand="0" w:noVBand="1"/>
      </w:tblPr>
      <w:tblGrid>
        <w:gridCol w:w="782"/>
        <w:gridCol w:w="854"/>
        <w:gridCol w:w="847"/>
        <w:gridCol w:w="768"/>
        <w:gridCol w:w="759"/>
        <w:gridCol w:w="768"/>
        <w:gridCol w:w="759"/>
        <w:gridCol w:w="768"/>
        <w:gridCol w:w="759"/>
        <w:gridCol w:w="768"/>
        <w:gridCol w:w="760"/>
      </w:tblGrid>
      <w:tr w:rsidR="002E3CAC" w:rsidRPr="002E3CAC" w:rsidTr="00982856">
        <w:trPr>
          <w:trHeight w:val="331"/>
          <w:jc w:val="center"/>
        </w:trPr>
        <w:tc>
          <w:tcPr>
            <w:tcW w:w="8592" w:type="dxa"/>
            <w:gridSpan w:val="11"/>
            <w:tcBorders>
              <w:top w:val="nil"/>
              <w:left w:val="nil"/>
              <w:bottom w:val="single" w:sz="8" w:space="0" w:color="auto"/>
              <w:right w:val="nil"/>
            </w:tcBorders>
            <w:shd w:val="clear" w:color="auto" w:fill="auto"/>
            <w:noWrap/>
            <w:vAlign w:val="center"/>
            <w:hideMark/>
          </w:tcPr>
          <w:p w:rsidR="002E3CAC" w:rsidRPr="002E3CAC" w:rsidRDefault="002E3CAC" w:rsidP="00CD101D">
            <w:pPr>
              <w:spacing w:before="0" w:after="0"/>
              <w:ind w:firstLine="0"/>
              <w:rPr>
                <w:b/>
                <w:bCs/>
                <w:color w:val="000000"/>
              </w:rPr>
            </w:pPr>
            <w:r w:rsidRPr="002E3CAC">
              <w:rPr>
                <w:b/>
                <w:bCs/>
                <w:color w:val="000000"/>
              </w:rPr>
              <w:t>Tabuľka č. 3: Prírastok / úbytok obyvateľov podľa pohlavia v rokoch 20</w:t>
            </w:r>
            <w:r w:rsidR="00CD101D">
              <w:rPr>
                <w:b/>
                <w:bCs/>
                <w:color w:val="000000"/>
              </w:rPr>
              <w:t>10</w:t>
            </w:r>
            <w:r w:rsidRPr="002E3CAC">
              <w:rPr>
                <w:b/>
                <w:bCs/>
                <w:color w:val="000000"/>
              </w:rPr>
              <w:t xml:space="preserve"> - 201</w:t>
            </w:r>
            <w:r w:rsidR="00CD101D">
              <w:rPr>
                <w:b/>
                <w:bCs/>
                <w:color w:val="000000"/>
              </w:rPr>
              <w:t>4</w:t>
            </w:r>
          </w:p>
        </w:tc>
      </w:tr>
      <w:tr w:rsidR="002E3CAC" w:rsidRPr="002E3CAC" w:rsidTr="00982856">
        <w:trPr>
          <w:trHeight w:val="918"/>
          <w:jc w:val="center"/>
        </w:trPr>
        <w:tc>
          <w:tcPr>
            <w:tcW w:w="782" w:type="dxa"/>
            <w:vMerge w:val="restart"/>
            <w:tcBorders>
              <w:top w:val="nil"/>
              <w:left w:val="single" w:sz="8" w:space="0" w:color="auto"/>
              <w:bottom w:val="single" w:sz="8" w:space="0" w:color="000000"/>
              <w:right w:val="single" w:sz="8"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Rok</w:t>
            </w:r>
          </w:p>
        </w:tc>
        <w:tc>
          <w:tcPr>
            <w:tcW w:w="1701" w:type="dxa"/>
            <w:gridSpan w:val="2"/>
            <w:tcBorders>
              <w:top w:val="single" w:sz="8" w:space="0" w:color="auto"/>
              <w:left w:val="nil"/>
              <w:bottom w:val="single" w:sz="4" w:space="0" w:color="auto"/>
              <w:right w:val="single" w:sz="8" w:space="0" w:color="000000"/>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Živonarodení</w:t>
            </w:r>
          </w:p>
        </w:tc>
        <w:tc>
          <w:tcPr>
            <w:tcW w:w="1527" w:type="dxa"/>
            <w:gridSpan w:val="2"/>
            <w:tcBorders>
              <w:top w:val="single" w:sz="8" w:space="0" w:color="auto"/>
              <w:left w:val="nil"/>
              <w:bottom w:val="single" w:sz="4"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Zomrelí</w:t>
            </w:r>
          </w:p>
        </w:tc>
        <w:tc>
          <w:tcPr>
            <w:tcW w:w="1527" w:type="dxa"/>
            <w:gridSpan w:val="2"/>
            <w:tcBorders>
              <w:top w:val="single" w:sz="8" w:space="0" w:color="auto"/>
              <w:left w:val="single" w:sz="8" w:space="0" w:color="auto"/>
              <w:bottom w:val="single" w:sz="4" w:space="0" w:color="auto"/>
              <w:right w:val="nil"/>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Prirodzený prírastok / úbytok</w:t>
            </w:r>
          </w:p>
        </w:tc>
        <w:tc>
          <w:tcPr>
            <w:tcW w:w="1527" w:type="dxa"/>
            <w:gridSpan w:val="2"/>
            <w:tcBorders>
              <w:top w:val="single" w:sz="8" w:space="0" w:color="auto"/>
              <w:left w:val="single" w:sz="8" w:space="0" w:color="auto"/>
              <w:bottom w:val="single" w:sz="4" w:space="0" w:color="auto"/>
              <w:right w:val="nil"/>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Prírastok / úbytok sťahovaním</w:t>
            </w:r>
          </w:p>
        </w:tc>
        <w:tc>
          <w:tcPr>
            <w:tcW w:w="1528"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Celkový prírastok / úbytok</w:t>
            </w:r>
          </w:p>
        </w:tc>
      </w:tr>
      <w:tr w:rsidR="002E3CAC" w:rsidRPr="002E3CAC" w:rsidTr="00F83423">
        <w:trPr>
          <w:trHeight w:val="280"/>
          <w:jc w:val="center"/>
        </w:trPr>
        <w:tc>
          <w:tcPr>
            <w:tcW w:w="782" w:type="dxa"/>
            <w:vMerge/>
            <w:tcBorders>
              <w:top w:val="nil"/>
              <w:left w:val="single" w:sz="8" w:space="0" w:color="auto"/>
              <w:bottom w:val="single" w:sz="8" w:space="0" w:color="000000"/>
              <w:right w:val="single" w:sz="8" w:space="0" w:color="auto"/>
            </w:tcBorders>
            <w:vAlign w:val="center"/>
            <w:hideMark/>
          </w:tcPr>
          <w:p w:rsidR="002E3CAC" w:rsidRPr="002E3CAC" w:rsidRDefault="002E3CAC" w:rsidP="002E3CAC">
            <w:pPr>
              <w:spacing w:before="0" w:after="0"/>
              <w:ind w:firstLine="0"/>
              <w:rPr>
                <w:color w:val="000000"/>
              </w:rPr>
            </w:pPr>
          </w:p>
        </w:tc>
        <w:tc>
          <w:tcPr>
            <w:tcW w:w="854" w:type="dxa"/>
            <w:tcBorders>
              <w:top w:val="single" w:sz="8" w:space="0" w:color="auto"/>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Muži</w:t>
            </w:r>
          </w:p>
        </w:tc>
        <w:tc>
          <w:tcPr>
            <w:tcW w:w="847" w:type="dxa"/>
            <w:tcBorders>
              <w:top w:val="single" w:sz="8" w:space="0" w:color="auto"/>
              <w:left w:val="nil"/>
              <w:bottom w:val="single" w:sz="8" w:space="0" w:color="auto"/>
              <w:right w:val="single" w:sz="8"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Ženy</w:t>
            </w:r>
          </w:p>
        </w:tc>
        <w:tc>
          <w:tcPr>
            <w:tcW w:w="768" w:type="dxa"/>
            <w:tcBorders>
              <w:top w:val="single" w:sz="8" w:space="0" w:color="auto"/>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Muži</w:t>
            </w:r>
          </w:p>
        </w:tc>
        <w:tc>
          <w:tcPr>
            <w:tcW w:w="759" w:type="dxa"/>
            <w:tcBorders>
              <w:top w:val="single" w:sz="8" w:space="0" w:color="auto"/>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Ženy</w:t>
            </w:r>
          </w:p>
        </w:tc>
        <w:tc>
          <w:tcPr>
            <w:tcW w:w="7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Muži</w:t>
            </w:r>
          </w:p>
        </w:tc>
        <w:tc>
          <w:tcPr>
            <w:tcW w:w="759" w:type="dxa"/>
            <w:tcBorders>
              <w:top w:val="single" w:sz="8" w:space="0" w:color="auto"/>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Ženy</w:t>
            </w:r>
          </w:p>
        </w:tc>
        <w:tc>
          <w:tcPr>
            <w:tcW w:w="7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Muži</w:t>
            </w:r>
          </w:p>
        </w:tc>
        <w:tc>
          <w:tcPr>
            <w:tcW w:w="759" w:type="dxa"/>
            <w:tcBorders>
              <w:top w:val="single" w:sz="8" w:space="0" w:color="auto"/>
              <w:left w:val="nil"/>
              <w:bottom w:val="single" w:sz="8" w:space="0" w:color="auto"/>
              <w:right w:val="nil"/>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Ženy</w:t>
            </w:r>
          </w:p>
        </w:tc>
        <w:tc>
          <w:tcPr>
            <w:tcW w:w="7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Muži</w:t>
            </w:r>
          </w:p>
        </w:tc>
        <w:tc>
          <w:tcPr>
            <w:tcW w:w="760" w:type="dxa"/>
            <w:tcBorders>
              <w:top w:val="single" w:sz="8" w:space="0" w:color="auto"/>
              <w:left w:val="nil"/>
              <w:bottom w:val="single" w:sz="8" w:space="0" w:color="auto"/>
              <w:right w:val="single" w:sz="8" w:space="0" w:color="auto"/>
            </w:tcBorders>
            <w:shd w:val="clear" w:color="auto" w:fill="auto"/>
            <w:vAlign w:val="center"/>
            <w:hideMark/>
          </w:tcPr>
          <w:p w:rsidR="002E3CAC" w:rsidRPr="002E3CAC" w:rsidRDefault="002E3CAC" w:rsidP="002E3CAC">
            <w:pPr>
              <w:spacing w:before="0" w:after="0"/>
              <w:ind w:firstLine="0"/>
              <w:jc w:val="center"/>
              <w:rPr>
                <w:color w:val="000000"/>
              </w:rPr>
            </w:pPr>
            <w:r w:rsidRPr="002E3CAC">
              <w:rPr>
                <w:color w:val="000000"/>
              </w:rPr>
              <w:t>Ženy</w:t>
            </w:r>
          </w:p>
        </w:tc>
      </w:tr>
      <w:tr w:rsidR="0099725A" w:rsidRPr="002E3CAC" w:rsidTr="00982856">
        <w:trPr>
          <w:trHeight w:val="316"/>
          <w:jc w:val="center"/>
        </w:trPr>
        <w:tc>
          <w:tcPr>
            <w:tcW w:w="782"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CD101D">
            <w:pPr>
              <w:spacing w:before="0" w:after="0"/>
              <w:ind w:firstLine="0"/>
              <w:jc w:val="center"/>
              <w:rPr>
                <w:color w:val="000000"/>
              </w:rPr>
            </w:pPr>
            <w:r w:rsidRPr="002E3CAC">
              <w:rPr>
                <w:color w:val="000000"/>
              </w:rPr>
              <w:t>20</w:t>
            </w:r>
            <w:r>
              <w:rPr>
                <w:color w:val="000000"/>
              </w:rPr>
              <w:t>10</w:t>
            </w:r>
          </w:p>
        </w:tc>
        <w:tc>
          <w:tcPr>
            <w:tcW w:w="854"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6</w:t>
            </w:r>
          </w:p>
        </w:tc>
        <w:tc>
          <w:tcPr>
            <w:tcW w:w="847"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8</w:t>
            </w:r>
          </w:p>
        </w:tc>
        <w:tc>
          <w:tcPr>
            <w:tcW w:w="76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12</w:t>
            </w:r>
          </w:p>
        </w:tc>
        <w:tc>
          <w:tcPr>
            <w:tcW w:w="759"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8</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99725A" w:rsidRDefault="0099725A" w:rsidP="0099725A">
            <w:pPr>
              <w:pStyle w:val="Bezriadkovania"/>
            </w:pPr>
            <w:r>
              <w:t>-6</w:t>
            </w:r>
          </w:p>
        </w:tc>
        <w:tc>
          <w:tcPr>
            <w:tcW w:w="759" w:type="dxa"/>
            <w:tcBorders>
              <w:top w:val="nil"/>
              <w:left w:val="nil"/>
              <w:bottom w:val="single" w:sz="4" w:space="0" w:color="auto"/>
              <w:right w:val="single" w:sz="4" w:space="0" w:color="auto"/>
            </w:tcBorders>
            <w:shd w:val="clear" w:color="auto" w:fill="auto"/>
            <w:noWrap/>
            <w:vAlign w:val="center"/>
            <w:hideMark/>
          </w:tcPr>
          <w:p w:rsidR="0099725A" w:rsidRDefault="0099725A" w:rsidP="0099725A">
            <w:pPr>
              <w:pStyle w:val="Bezriadkovania"/>
            </w:pPr>
            <w:r>
              <w:t>0</w:t>
            </w:r>
          </w:p>
        </w:tc>
        <w:tc>
          <w:tcPr>
            <w:tcW w:w="768"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8</w:t>
            </w:r>
          </w:p>
        </w:tc>
        <w:tc>
          <w:tcPr>
            <w:tcW w:w="759"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-1</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99725A" w:rsidRDefault="0099725A" w:rsidP="0099725A">
            <w:pPr>
              <w:pStyle w:val="Bezriadkovania"/>
            </w:pPr>
            <w:r>
              <w:t>2</w:t>
            </w:r>
          </w:p>
        </w:tc>
        <w:tc>
          <w:tcPr>
            <w:tcW w:w="760" w:type="dxa"/>
            <w:tcBorders>
              <w:top w:val="nil"/>
              <w:left w:val="nil"/>
              <w:bottom w:val="single" w:sz="4" w:space="0" w:color="auto"/>
              <w:right w:val="single" w:sz="8" w:space="0" w:color="auto"/>
            </w:tcBorders>
            <w:shd w:val="clear" w:color="auto" w:fill="auto"/>
            <w:noWrap/>
            <w:vAlign w:val="center"/>
            <w:hideMark/>
          </w:tcPr>
          <w:p w:rsidR="0099725A" w:rsidRDefault="0099725A" w:rsidP="0099725A">
            <w:pPr>
              <w:pStyle w:val="Bezriadkovania"/>
            </w:pPr>
            <w:r>
              <w:t>-1</w:t>
            </w:r>
          </w:p>
        </w:tc>
      </w:tr>
      <w:tr w:rsidR="0099725A" w:rsidRPr="002E3CAC" w:rsidTr="009F2270">
        <w:trPr>
          <w:trHeight w:val="316"/>
          <w:jc w:val="center"/>
        </w:trPr>
        <w:tc>
          <w:tcPr>
            <w:tcW w:w="782"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CD101D">
            <w:pPr>
              <w:spacing w:before="0" w:after="0"/>
              <w:ind w:firstLine="0"/>
              <w:jc w:val="center"/>
              <w:rPr>
                <w:color w:val="000000"/>
              </w:rPr>
            </w:pPr>
            <w:r w:rsidRPr="002E3CAC">
              <w:rPr>
                <w:color w:val="000000"/>
              </w:rPr>
              <w:t>20</w:t>
            </w:r>
            <w:r>
              <w:rPr>
                <w:color w:val="000000"/>
              </w:rPr>
              <w:t>11</w:t>
            </w:r>
          </w:p>
        </w:tc>
        <w:tc>
          <w:tcPr>
            <w:tcW w:w="854"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8</w:t>
            </w:r>
          </w:p>
        </w:tc>
        <w:tc>
          <w:tcPr>
            <w:tcW w:w="847"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8</w:t>
            </w:r>
          </w:p>
        </w:tc>
        <w:tc>
          <w:tcPr>
            <w:tcW w:w="76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3</w:t>
            </w:r>
          </w:p>
        </w:tc>
        <w:tc>
          <w:tcPr>
            <w:tcW w:w="759"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9</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99725A" w:rsidRDefault="0099725A" w:rsidP="0099725A">
            <w:pPr>
              <w:pStyle w:val="Bezriadkovania"/>
            </w:pPr>
            <w:r>
              <w:t>5</w:t>
            </w:r>
          </w:p>
        </w:tc>
        <w:tc>
          <w:tcPr>
            <w:tcW w:w="759" w:type="dxa"/>
            <w:tcBorders>
              <w:top w:val="nil"/>
              <w:left w:val="nil"/>
              <w:bottom w:val="single" w:sz="4" w:space="0" w:color="auto"/>
              <w:right w:val="single" w:sz="4" w:space="0" w:color="auto"/>
            </w:tcBorders>
            <w:shd w:val="clear" w:color="auto" w:fill="auto"/>
            <w:noWrap/>
            <w:vAlign w:val="center"/>
            <w:hideMark/>
          </w:tcPr>
          <w:p w:rsidR="0099725A" w:rsidRDefault="0099725A" w:rsidP="0099725A">
            <w:pPr>
              <w:pStyle w:val="Bezriadkovania"/>
            </w:pPr>
            <w:r>
              <w:t>-1</w:t>
            </w:r>
          </w:p>
        </w:tc>
        <w:tc>
          <w:tcPr>
            <w:tcW w:w="768"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5</w:t>
            </w:r>
          </w:p>
        </w:tc>
        <w:tc>
          <w:tcPr>
            <w:tcW w:w="759"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2</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99725A" w:rsidRDefault="0099725A" w:rsidP="0099725A">
            <w:pPr>
              <w:pStyle w:val="Bezriadkovania"/>
            </w:pPr>
            <w:r>
              <w:t>10</w:t>
            </w:r>
          </w:p>
        </w:tc>
        <w:tc>
          <w:tcPr>
            <w:tcW w:w="760" w:type="dxa"/>
            <w:tcBorders>
              <w:top w:val="nil"/>
              <w:left w:val="nil"/>
              <w:bottom w:val="single" w:sz="4" w:space="0" w:color="auto"/>
              <w:right w:val="single" w:sz="8" w:space="0" w:color="auto"/>
            </w:tcBorders>
            <w:shd w:val="clear" w:color="auto" w:fill="auto"/>
            <w:noWrap/>
            <w:vAlign w:val="center"/>
            <w:hideMark/>
          </w:tcPr>
          <w:p w:rsidR="0099725A" w:rsidRDefault="0099725A" w:rsidP="0099725A">
            <w:pPr>
              <w:pStyle w:val="Bezriadkovania"/>
            </w:pPr>
            <w:r>
              <w:t>1</w:t>
            </w:r>
          </w:p>
        </w:tc>
      </w:tr>
      <w:tr w:rsidR="0099725A" w:rsidRPr="002E3CAC" w:rsidTr="009F2270">
        <w:trPr>
          <w:trHeight w:val="316"/>
          <w:jc w:val="center"/>
        </w:trPr>
        <w:tc>
          <w:tcPr>
            <w:tcW w:w="782"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CD101D">
            <w:pPr>
              <w:spacing w:before="0" w:after="0"/>
              <w:ind w:firstLine="0"/>
              <w:jc w:val="center"/>
              <w:rPr>
                <w:color w:val="000000"/>
              </w:rPr>
            </w:pPr>
            <w:r w:rsidRPr="002E3CAC">
              <w:rPr>
                <w:color w:val="000000"/>
              </w:rPr>
              <w:t>201</w:t>
            </w:r>
            <w:r>
              <w:rPr>
                <w:color w:val="000000"/>
              </w:rPr>
              <w:t>2</w:t>
            </w:r>
          </w:p>
        </w:tc>
        <w:tc>
          <w:tcPr>
            <w:tcW w:w="854"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7</w:t>
            </w:r>
          </w:p>
        </w:tc>
        <w:tc>
          <w:tcPr>
            <w:tcW w:w="847"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w:t>
            </w:r>
          </w:p>
        </w:tc>
        <w:tc>
          <w:tcPr>
            <w:tcW w:w="76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5</w:t>
            </w:r>
          </w:p>
        </w:tc>
        <w:tc>
          <w:tcPr>
            <w:tcW w:w="759"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9</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99725A" w:rsidRDefault="0099725A" w:rsidP="0099725A">
            <w:pPr>
              <w:pStyle w:val="Bezriadkovania"/>
            </w:pPr>
            <w:r>
              <w:t>2</w:t>
            </w:r>
          </w:p>
        </w:tc>
        <w:tc>
          <w:tcPr>
            <w:tcW w:w="759" w:type="dxa"/>
            <w:tcBorders>
              <w:top w:val="nil"/>
              <w:left w:val="nil"/>
              <w:bottom w:val="single" w:sz="4" w:space="0" w:color="auto"/>
              <w:right w:val="single" w:sz="4" w:space="0" w:color="auto"/>
            </w:tcBorders>
            <w:shd w:val="clear" w:color="auto" w:fill="auto"/>
            <w:noWrap/>
            <w:vAlign w:val="center"/>
            <w:hideMark/>
          </w:tcPr>
          <w:p w:rsidR="0099725A" w:rsidRDefault="0099725A" w:rsidP="0099725A">
            <w:pPr>
              <w:pStyle w:val="Bezriadkovania"/>
            </w:pPr>
            <w:r>
              <w:t>0</w:t>
            </w:r>
          </w:p>
        </w:tc>
        <w:tc>
          <w:tcPr>
            <w:tcW w:w="768"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16</w:t>
            </w:r>
          </w:p>
        </w:tc>
        <w:tc>
          <w:tcPr>
            <w:tcW w:w="759"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13</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99725A" w:rsidRDefault="0099725A" w:rsidP="0099725A">
            <w:pPr>
              <w:pStyle w:val="Bezriadkovania"/>
            </w:pPr>
            <w:r>
              <w:t>18</w:t>
            </w:r>
          </w:p>
        </w:tc>
        <w:tc>
          <w:tcPr>
            <w:tcW w:w="760" w:type="dxa"/>
            <w:tcBorders>
              <w:top w:val="nil"/>
              <w:left w:val="nil"/>
              <w:bottom w:val="single" w:sz="4" w:space="0" w:color="auto"/>
              <w:right w:val="single" w:sz="8" w:space="0" w:color="auto"/>
            </w:tcBorders>
            <w:shd w:val="clear" w:color="auto" w:fill="auto"/>
            <w:noWrap/>
            <w:vAlign w:val="center"/>
            <w:hideMark/>
          </w:tcPr>
          <w:p w:rsidR="0099725A" w:rsidRDefault="0099725A" w:rsidP="0099725A">
            <w:pPr>
              <w:pStyle w:val="Bezriadkovania"/>
            </w:pPr>
            <w:r>
              <w:t>13</w:t>
            </w:r>
          </w:p>
        </w:tc>
      </w:tr>
      <w:tr w:rsidR="0099725A" w:rsidRPr="002E3CAC" w:rsidTr="009F2270">
        <w:trPr>
          <w:trHeight w:val="316"/>
          <w:jc w:val="center"/>
        </w:trPr>
        <w:tc>
          <w:tcPr>
            <w:tcW w:w="782"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CD101D">
            <w:pPr>
              <w:spacing w:before="0" w:after="0"/>
              <w:ind w:firstLine="0"/>
              <w:jc w:val="center"/>
              <w:rPr>
                <w:color w:val="000000"/>
              </w:rPr>
            </w:pPr>
            <w:r w:rsidRPr="002E3CAC">
              <w:rPr>
                <w:color w:val="000000"/>
              </w:rPr>
              <w:t>201</w:t>
            </w:r>
            <w:r>
              <w:rPr>
                <w:color w:val="000000"/>
              </w:rPr>
              <w:t>3</w:t>
            </w:r>
          </w:p>
        </w:tc>
        <w:tc>
          <w:tcPr>
            <w:tcW w:w="854"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16</w:t>
            </w:r>
          </w:p>
        </w:tc>
        <w:tc>
          <w:tcPr>
            <w:tcW w:w="847"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4</w:t>
            </w:r>
          </w:p>
        </w:tc>
        <w:tc>
          <w:tcPr>
            <w:tcW w:w="76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w:t>
            </w:r>
          </w:p>
        </w:tc>
        <w:tc>
          <w:tcPr>
            <w:tcW w:w="759"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99725A" w:rsidRDefault="0099725A" w:rsidP="0099725A">
            <w:pPr>
              <w:pStyle w:val="Bezriadkovania"/>
            </w:pPr>
            <w:r>
              <w:t>12</w:t>
            </w:r>
          </w:p>
        </w:tc>
        <w:tc>
          <w:tcPr>
            <w:tcW w:w="759" w:type="dxa"/>
            <w:tcBorders>
              <w:top w:val="nil"/>
              <w:left w:val="nil"/>
              <w:bottom w:val="single" w:sz="4" w:space="0" w:color="auto"/>
              <w:right w:val="single" w:sz="4" w:space="0" w:color="auto"/>
            </w:tcBorders>
            <w:shd w:val="clear" w:color="auto" w:fill="auto"/>
            <w:noWrap/>
            <w:vAlign w:val="center"/>
            <w:hideMark/>
          </w:tcPr>
          <w:p w:rsidR="0099725A" w:rsidRDefault="0099725A" w:rsidP="0099725A">
            <w:pPr>
              <w:pStyle w:val="Bezriadkovania"/>
            </w:pPr>
            <w:r>
              <w:t>0</w:t>
            </w:r>
          </w:p>
        </w:tc>
        <w:tc>
          <w:tcPr>
            <w:tcW w:w="768"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10</w:t>
            </w:r>
          </w:p>
        </w:tc>
        <w:tc>
          <w:tcPr>
            <w:tcW w:w="759"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18</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99725A" w:rsidRDefault="0099725A" w:rsidP="0099725A">
            <w:pPr>
              <w:pStyle w:val="Bezriadkovania"/>
            </w:pPr>
            <w:r>
              <w:t>22</w:t>
            </w:r>
          </w:p>
        </w:tc>
        <w:tc>
          <w:tcPr>
            <w:tcW w:w="760" w:type="dxa"/>
            <w:tcBorders>
              <w:top w:val="nil"/>
              <w:left w:val="nil"/>
              <w:bottom w:val="single" w:sz="4" w:space="0" w:color="auto"/>
              <w:right w:val="single" w:sz="8" w:space="0" w:color="auto"/>
            </w:tcBorders>
            <w:shd w:val="clear" w:color="auto" w:fill="auto"/>
            <w:noWrap/>
            <w:vAlign w:val="center"/>
            <w:hideMark/>
          </w:tcPr>
          <w:p w:rsidR="0099725A" w:rsidRDefault="0099725A" w:rsidP="0099725A">
            <w:pPr>
              <w:pStyle w:val="Bezriadkovania"/>
            </w:pPr>
            <w:r>
              <w:t>18</w:t>
            </w:r>
          </w:p>
        </w:tc>
      </w:tr>
      <w:tr w:rsidR="0099725A" w:rsidRPr="002E3CAC" w:rsidTr="009F2270">
        <w:trPr>
          <w:trHeight w:val="316"/>
          <w:jc w:val="center"/>
        </w:trPr>
        <w:tc>
          <w:tcPr>
            <w:tcW w:w="782"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CD101D">
            <w:pPr>
              <w:spacing w:before="0" w:after="0"/>
              <w:ind w:firstLine="0"/>
              <w:jc w:val="center"/>
              <w:rPr>
                <w:color w:val="000000"/>
              </w:rPr>
            </w:pPr>
            <w:r w:rsidRPr="002E3CAC">
              <w:rPr>
                <w:color w:val="000000"/>
              </w:rPr>
              <w:t>201</w:t>
            </w:r>
            <w:r>
              <w:rPr>
                <w:color w:val="000000"/>
              </w:rPr>
              <w:t>4</w:t>
            </w:r>
          </w:p>
        </w:tc>
        <w:tc>
          <w:tcPr>
            <w:tcW w:w="854"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9</w:t>
            </w:r>
          </w:p>
        </w:tc>
        <w:tc>
          <w:tcPr>
            <w:tcW w:w="847"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4</w:t>
            </w:r>
          </w:p>
        </w:tc>
        <w:tc>
          <w:tcPr>
            <w:tcW w:w="768"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5</w:t>
            </w:r>
          </w:p>
        </w:tc>
        <w:tc>
          <w:tcPr>
            <w:tcW w:w="759"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8</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99725A" w:rsidRDefault="0099725A" w:rsidP="0099725A">
            <w:pPr>
              <w:pStyle w:val="Bezriadkovania"/>
            </w:pPr>
            <w:r>
              <w:t>4</w:t>
            </w:r>
          </w:p>
        </w:tc>
        <w:tc>
          <w:tcPr>
            <w:tcW w:w="759" w:type="dxa"/>
            <w:tcBorders>
              <w:top w:val="nil"/>
              <w:left w:val="nil"/>
              <w:bottom w:val="single" w:sz="4" w:space="0" w:color="auto"/>
              <w:right w:val="single" w:sz="4" w:space="0" w:color="auto"/>
            </w:tcBorders>
            <w:shd w:val="clear" w:color="auto" w:fill="auto"/>
            <w:noWrap/>
            <w:vAlign w:val="center"/>
            <w:hideMark/>
          </w:tcPr>
          <w:p w:rsidR="0099725A" w:rsidRDefault="0099725A" w:rsidP="0099725A">
            <w:pPr>
              <w:pStyle w:val="Bezriadkovania"/>
            </w:pPr>
            <w:r>
              <w:t>-4</w:t>
            </w:r>
          </w:p>
        </w:tc>
        <w:tc>
          <w:tcPr>
            <w:tcW w:w="768"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-6</w:t>
            </w:r>
          </w:p>
        </w:tc>
        <w:tc>
          <w:tcPr>
            <w:tcW w:w="759" w:type="dxa"/>
            <w:tcBorders>
              <w:top w:val="nil"/>
              <w:left w:val="nil"/>
              <w:bottom w:val="single" w:sz="4" w:space="0" w:color="auto"/>
              <w:right w:val="nil"/>
            </w:tcBorders>
            <w:shd w:val="clear" w:color="auto" w:fill="auto"/>
            <w:vAlign w:val="center"/>
            <w:hideMark/>
          </w:tcPr>
          <w:p w:rsidR="0099725A" w:rsidRDefault="0099725A" w:rsidP="0099725A">
            <w:pPr>
              <w:pStyle w:val="Bezriadkovania"/>
            </w:pPr>
            <w:r>
              <w:t>-3</w:t>
            </w:r>
          </w:p>
        </w:tc>
        <w:tc>
          <w:tcPr>
            <w:tcW w:w="768" w:type="dxa"/>
            <w:tcBorders>
              <w:top w:val="nil"/>
              <w:left w:val="single" w:sz="8" w:space="0" w:color="auto"/>
              <w:bottom w:val="single" w:sz="4" w:space="0" w:color="auto"/>
              <w:right w:val="single" w:sz="4" w:space="0" w:color="auto"/>
            </w:tcBorders>
            <w:shd w:val="clear" w:color="auto" w:fill="auto"/>
            <w:noWrap/>
            <w:vAlign w:val="center"/>
            <w:hideMark/>
          </w:tcPr>
          <w:p w:rsidR="0099725A" w:rsidRDefault="0099725A" w:rsidP="0099725A">
            <w:pPr>
              <w:pStyle w:val="Bezriadkovania"/>
            </w:pPr>
            <w:r>
              <w:t>-2</w:t>
            </w:r>
          </w:p>
        </w:tc>
        <w:tc>
          <w:tcPr>
            <w:tcW w:w="760" w:type="dxa"/>
            <w:tcBorders>
              <w:top w:val="nil"/>
              <w:left w:val="nil"/>
              <w:bottom w:val="single" w:sz="4" w:space="0" w:color="auto"/>
              <w:right w:val="single" w:sz="8" w:space="0" w:color="auto"/>
            </w:tcBorders>
            <w:shd w:val="clear" w:color="auto" w:fill="auto"/>
            <w:noWrap/>
            <w:vAlign w:val="center"/>
            <w:hideMark/>
          </w:tcPr>
          <w:p w:rsidR="0099725A" w:rsidRDefault="0099725A" w:rsidP="0099725A">
            <w:pPr>
              <w:pStyle w:val="Bezriadkovania"/>
            </w:pPr>
            <w:r>
              <w:t>-7</w:t>
            </w:r>
          </w:p>
        </w:tc>
      </w:tr>
      <w:tr w:rsidR="002E3CAC" w:rsidRPr="002E3CAC" w:rsidTr="00BE7E14">
        <w:trPr>
          <w:trHeight w:val="444"/>
          <w:jc w:val="center"/>
        </w:trPr>
        <w:tc>
          <w:tcPr>
            <w:tcW w:w="4778" w:type="dxa"/>
            <w:gridSpan w:val="6"/>
            <w:tcBorders>
              <w:top w:val="single" w:sz="8" w:space="0" w:color="auto"/>
              <w:left w:val="nil"/>
              <w:bottom w:val="nil"/>
              <w:right w:val="nil"/>
            </w:tcBorders>
            <w:shd w:val="clear" w:color="auto" w:fill="auto"/>
            <w:hideMark/>
          </w:tcPr>
          <w:p w:rsidR="004E6125" w:rsidRPr="00F83423" w:rsidRDefault="002E3CAC" w:rsidP="00BE6A1D">
            <w:pPr>
              <w:spacing w:before="0" w:after="0"/>
              <w:ind w:firstLine="0"/>
              <w:rPr>
                <w:i/>
                <w:iCs/>
                <w:color w:val="000000"/>
                <w:sz w:val="22"/>
                <w:szCs w:val="22"/>
              </w:rPr>
            </w:pPr>
            <w:r w:rsidRPr="002E3CAC">
              <w:rPr>
                <w:i/>
                <w:iCs/>
                <w:color w:val="000000"/>
                <w:sz w:val="22"/>
                <w:szCs w:val="22"/>
              </w:rPr>
              <w:t xml:space="preserve">Zdroj: ŠÚ SR, obec </w:t>
            </w:r>
          </w:p>
        </w:tc>
        <w:tc>
          <w:tcPr>
            <w:tcW w:w="759" w:type="dxa"/>
            <w:tcBorders>
              <w:top w:val="nil"/>
              <w:left w:val="nil"/>
              <w:bottom w:val="nil"/>
              <w:right w:val="nil"/>
            </w:tcBorders>
            <w:shd w:val="clear" w:color="auto" w:fill="auto"/>
            <w:noWrap/>
            <w:vAlign w:val="bottom"/>
            <w:hideMark/>
          </w:tcPr>
          <w:p w:rsidR="002E3CAC" w:rsidRPr="002E3CAC" w:rsidRDefault="002E3CAC" w:rsidP="002E3CAC">
            <w:pPr>
              <w:spacing w:before="0" w:after="0"/>
              <w:ind w:firstLine="0"/>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rsidR="002E3CAC" w:rsidRPr="002E3CAC" w:rsidRDefault="002E3CAC" w:rsidP="002E3CAC">
            <w:pPr>
              <w:spacing w:before="0" w:after="0"/>
              <w:ind w:firstLine="0"/>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2E3CAC" w:rsidRPr="002E3CAC" w:rsidRDefault="002E3CAC" w:rsidP="002E3CAC">
            <w:pPr>
              <w:spacing w:before="0" w:after="0"/>
              <w:ind w:firstLine="0"/>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rsidR="002E3CAC" w:rsidRPr="002E3CAC" w:rsidRDefault="002E3CAC" w:rsidP="002E3CAC">
            <w:pPr>
              <w:spacing w:before="0" w:after="0"/>
              <w:ind w:firstLine="0"/>
              <w:rPr>
                <w:rFonts w:ascii="Calibri" w:hAnsi="Calibri"/>
                <w:color w:val="000000"/>
                <w:sz w:val="22"/>
                <w:szCs w:val="22"/>
              </w:rPr>
            </w:pPr>
          </w:p>
        </w:tc>
        <w:tc>
          <w:tcPr>
            <w:tcW w:w="760" w:type="dxa"/>
            <w:tcBorders>
              <w:top w:val="nil"/>
              <w:left w:val="nil"/>
              <w:bottom w:val="nil"/>
              <w:right w:val="nil"/>
            </w:tcBorders>
            <w:shd w:val="clear" w:color="auto" w:fill="auto"/>
            <w:noWrap/>
            <w:vAlign w:val="bottom"/>
            <w:hideMark/>
          </w:tcPr>
          <w:p w:rsidR="002E3CAC" w:rsidRPr="002E3CAC" w:rsidRDefault="002E3CAC" w:rsidP="002E3CAC">
            <w:pPr>
              <w:spacing w:before="0" w:after="0"/>
              <w:ind w:firstLine="0"/>
              <w:rPr>
                <w:rFonts w:ascii="Calibri" w:hAnsi="Calibri"/>
                <w:color w:val="000000"/>
                <w:sz w:val="22"/>
                <w:szCs w:val="22"/>
              </w:rPr>
            </w:pPr>
          </w:p>
        </w:tc>
      </w:tr>
    </w:tbl>
    <w:p w:rsidR="00E80A26" w:rsidRDefault="00E80A26" w:rsidP="002E3CAC">
      <w:pPr>
        <w:overflowPunct w:val="0"/>
        <w:autoSpaceDE w:val="0"/>
        <w:autoSpaceDN w:val="0"/>
        <w:adjustRightInd w:val="0"/>
        <w:spacing w:before="0" w:after="0" w:line="23" w:lineRule="atLeast"/>
        <w:ind w:firstLine="0"/>
        <w:textAlignment w:val="baseline"/>
      </w:pPr>
      <w:r>
        <w:t xml:space="preserve"> </w:t>
      </w:r>
    </w:p>
    <w:p w:rsidR="00DB0570" w:rsidRDefault="0099725A" w:rsidP="00F83423">
      <w:pPr>
        <w:overflowPunct w:val="0"/>
        <w:autoSpaceDE w:val="0"/>
        <w:autoSpaceDN w:val="0"/>
        <w:adjustRightInd w:val="0"/>
        <w:spacing w:before="0" w:after="0" w:line="23" w:lineRule="atLeast"/>
        <w:ind w:firstLine="0"/>
        <w:jc w:val="center"/>
        <w:textAlignment w:val="baseline"/>
      </w:pPr>
      <w:r w:rsidRPr="0099725A">
        <w:rPr>
          <w:noProof/>
        </w:rPr>
        <w:drawing>
          <wp:inline distT="0" distB="0" distL="0" distR="0">
            <wp:extent cx="5398935" cy="2846567"/>
            <wp:effectExtent l="0" t="0" r="0" b="0"/>
            <wp:docPr id="5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E3CAC" w:rsidRPr="002E3CAC" w:rsidRDefault="002E3CAC" w:rsidP="002E3CAC">
      <w:pPr>
        <w:keepNext/>
        <w:numPr>
          <w:ilvl w:val="2"/>
          <w:numId w:val="20"/>
        </w:numPr>
        <w:spacing w:before="360"/>
        <w:outlineLvl w:val="0"/>
        <w:rPr>
          <w:rFonts w:cs="Arial"/>
          <w:b/>
          <w:iCs/>
          <w:szCs w:val="32"/>
        </w:rPr>
      </w:pPr>
      <w:bookmarkStart w:id="145" w:name="_Toc380405465"/>
      <w:bookmarkStart w:id="146" w:name="_Toc380752091"/>
      <w:bookmarkStart w:id="147" w:name="_Toc382545764"/>
      <w:bookmarkStart w:id="148" w:name="_Toc383437438"/>
      <w:bookmarkStart w:id="149" w:name="_Toc383437668"/>
      <w:bookmarkStart w:id="150" w:name="_Toc383437735"/>
      <w:bookmarkStart w:id="151" w:name="_Toc391375629"/>
      <w:bookmarkStart w:id="152" w:name="_Toc478727591"/>
      <w:r w:rsidRPr="002E3CAC">
        <w:rPr>
          <w:rFonts w:cs="Arial"/>
          <w:b/>
          <w:iCs/>
          <w:szCs w:val="32"/>
        </w:rPr>
        <w:t>Rozdelenie obyvateľov obce podľa veku a pohlavia</w:t>
      </w:r>
      <w:bookmarkEnd w:id="145"/>
      <w:bookmarkEnd w:id="146"/>
      <w:bookmarkEnd w:id="147"/>
      <w:bookmarkEnd w:id="148"/>
      <w:bookmarkEnd w:id="149"/>
      <w:bookmarkEnd w:id="150"/>
      <w:bookmarkEnd w:id="151"/>
      <w:bookmarkEnd w:id="152"/>
    </w:p>
    <w:tbl>
      <w:tblPr>
        <w:tblW w:w="8583" w:type="dxa"/>
        <w:jc w:val="center"/>
        <w:tblCellMar>
          <w:left w:w="70" w:type="dxa"/>
          <w:right w:w="70" w:type="dxa"/>
        </w:tblCellMar>
        <w:tblLook w:val="04A0" w:firstRow="1" w:lastRow="0" w:firstColumn="1" w:lastColumn="0" w:noHBand="0" w:noVBand="1"/>
      </w:tblPr>
      <w:tblGrid>
        <w:gridCol w:w="1636"/>
        <w:gridCol w:w="766"/>
        <w:gridCol w:w="767"/>
        <w:gridCol w:w="766"/>
        <w:gridCol w:w="767"/>
        <w:gridCol w:w="766"/>
        <w:gridCol w:w="767"/>
        <w:gridCol w:w="766"/>
        <w:gridCol w:w="767"/>
        <w:gridCol w:w="815"/>
      </w:tblGrid>
      <w:tr w:rsidR="002E3CAC" w:rsidRPr="002E3CAC" w:rsidTr="00982856">
        <w:trPr>
          <w:trHeight w:val="334"/>
          <w:jc w:val="center"/>
        </w:trPr>
        <w:tc>
          <w:tcPr>
            <w:tcW w:w="8583" w:type="dxa"/>
            <w:gridSpan w:val="10"/>
            <w:tcBorders>
              <w:top w:val="nil"/>
              <w:left w:val="nil"/>
              <w:bottom w:val="single" w:sz="8" w:space="0" w:color="auto"/>
              <w:right w:val="nil"/>
            </w:tcBorders>
            <w:shd w:val="clear" w:color="auto" w:fill="auto"/>
            <w:vAlign w:val="bottom"/>
            <w:hideMark/>
          </w:tcPr>
          <w:p w:rsidR="002E3CAC" w:rsidRPr="002E3CAC" w:rsidRDefault="002E3CAC" w:rsidP="00CF63EB">
            <w:pPr>
              <w:spacing w:before="0" w:after="0" w:line="23" w:lineRule="atLeast"/>
              <w:ind w:firstLine="0"/>
              <w:rPr>
                <w:b/>
                <w:bCs/>
                <w:color w:val="000000"/>
              </w:rPr>
            </w:pPr>
            <w:r w:rsidRPr="002E3CAC">
              <w:rPr>
                <w:b/>
                <w:bCs/>
                <w:color w:val="000000"/>
              </w:rPr>
              <w:t>Tabuľka č. 4: Veková štruktúra obyvate</w:t>
            </w:r>
            <w:r w:rsidR="00A330BC">
              <w:rPr>
                <w:b/>
                <w:bCs/>
                <w:color w:val="000000"/>
              </w:rPr>
              <w:t>ľov podľa pohlavia v rokoch 201</w:t>
            </w:r>
            <w:r w:rsidR="00CF63EB">
              <w:rPr>
                <w:b/>
                <w:bCs/>
                <w:color w:val="000000"/>
              </w:rPr>
              <w:t>0</w:t>
            </w:r>
            <w:r w:rsidR="00A330BC">
              <w:rPr>
                <w:b/>
                <w:bCs/>
                <w:color w:val="000000"/>
              </w:rPr>
              <w:t xml:space="preserve"> </w:t>
            </w:r>
            <w:r w:rsidRPr="002E3CAC">
              <w:rPr>
                <w:b/>
                <w:bCs/>
                <w:color w:val="000000"/>
              </w:rPr>
              <w:t>- 201</w:t>
            </w:r>
            <w:r w:rsidR="00CF63EB">
              <w:rPr>
                <w:b/>
                <w:bCs/>
                <w:color w:val="000000"/>
              </w:rPr>
              <w:t>4</w:t>
            </w:r>
          </w:p>
        </w:tc>
      </w:tr>
      <w:tr w:rsidR="002E3CAC" w:rsidRPr="002E3CAC" w:rsidTr="00982856">
        <w:trPr>
          <w:trHeight w:val="334"/>
          <w:jc w:val="center"/>
        </w:trPr>
        <w:tc>
          <w:tcPr>
            <w:tcW w:w="1636" w:type="dxa"/>
            <w:tcBorders>
              <w:top w:val="nil"/>
              <w:left w:val="single" w:sz="8"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Vek</w:t>
            </w:r>
          </w:p>
        </w:tc>
        <w:tc>
          <w:tcPr>
            <w:tcW w:w="1533" w:type="dxa"/>
            <w:gridSpan w:val="2"/>
            <w:tcBorders>
              <w:top w:val="single" w:sz="8" w:space="0" w:color="auto"/>
              <w:left w:val="single" w:sz="8"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0 - 5</w:t>
            </w:r>
          </w:p>
        </w:tc>
        <w:tc>
          <w:tcPr>
            <w:tcW w:w="1533" w:type="dxa"/>
            <w:gridSpan w:val="2"/>
            <w:tcBorders>
              <w:top w:val="single" w:sz="8" w:space="0" w:color="auto"/>
              <w:left w:val="single" w:sz="8"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6 - 14</w:t>
            </w:r>
          </w:p>
        </w:tc>
        <w:tc>
          <w:tcPr>
            <w:tcW w:w="1533" w:type="dxa"/>
            <w:gridSpan w:val="2"/>
            <w:tcBorders>
              <w:top w:val="single" w:sz="8" w:space="0" w:color="auto"/>
              <w:left w:val="single" w:sz="8"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15 - 64</w:t>
            </w:r>
          </w:p>
        </w:tc>
        <w:tc>
          <w:tcPr>
            <w:tcW w:w="1533" w:type="dxa"/>
            <w:gridSpan w:val="2"/>
            <w:tcBorders>
              <w:top w:val="single" w:sz="8" w:space="0" w:color="auto"/>
              <w:left w:val="single" w:sz="8"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65 a viac</w:t>
            </w:r>
          </w:p>
        </w:tc>
        <w:tc>
          <w:tcPr>
            <w:tcW w:w="815" w:type="dxa"/>
            <w:vMerge w:val="restart"/>
            <w:tcBorders>
              <w:top w:val="nil"/>
              <w:left w:val="single" w:sz="8" w:space="0" w:color="auto"/>
              <w:bottom w:val="single" w:sz="8" w:space="0" w:color="000000"/>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Spolu</w:t>
            </w:r>
          </w:p>
        </w:tc>
      </w:tr>
      <w:tr w:rsidR="002E3CAC" w:rsidRPr="002E3CAC" w:rsidTr="00480EF8">
        <w:trPr>
          <w:trHeight w:val="593"/>
          <w:jc w:val="center"/>
        </w:trPr>
        <w:tc>
          <w:tcPr>
            <w:tcW w:w="1636" w:type="dxa"/>
            <w:tcBorders>
              <w:top w:val="nil"/>
              <w:left w:val="single" w:sz="8" w:space="0" w:color="auto"/>
              <w:bottom w:val="nil"/>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Rok</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Muži</w:t>
            </w:r>
          </w:p>
        </w:tc>
        <w:tc>
          <w:tcPr>
            <w:tcW w:w="767" w:type="dxa"/>
            <w:tcBorders>
              <w:top w:val="nil"/>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Ženy</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Muži</w:t>
            </w:r>
          </w:p>
        </w:tc>
        <w:tc>
          <w:tcPr>
            <w:tcW w:w="767" w:type="dxa"/>
            <w:tcBorders>
              <w:top w:val="nil"/>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Ženy</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Muži</w:t>
            </w:r>
          </w:p>
        </w:tc>
        <w:tc>
          <w:tcPr>
            <w:tcW w:w="767" w:type="dxa"/>
            <w:tcBorders>
              <w:top w:val="nil"/>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Ženy</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Muži</w:t>
            </w:r>
          </w:p>
        </w:tc>
        <w:tc>
          <w:tcPr>
            <w:tcW w:w="767" w:type="dxa"/>
            <w:tcBorders>
              <w:top w:val="nil"/>
              <w:left w:val="nil"/>
              <w:bottom w:val="single" w:sz="8" w:space="0" w:color="auto"/>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Ženy</w:t>
            </w:r>
          </w:p>
        </w:tc>
        <w:tc>
          <w:tcPr>
            <w:tcW w:w="815" w:type="dxa"/>
            <w:vMerge/>
            <w:tcBorders>
              <w:top w:val="nil"/>
              <w:left w:val="single" w:sz="8" w:space="0" w:color="auto"/>
              <w:bottom w:val="single" w:sz="8" w:space="0" w:color="000000"/>
              <w:right w:val="single" w:sz="8" w:space="0" w:color="auto"/>
            </w:tcBorders>
            <w:vAlign w:val="center"/>
            <w:hideMark/>
          </w:tcPr>
          <w:p w:rsidR="002E3CAC" w:rsidRPr="002E3CAC" w:rsidRDefault="002E3CAC" w:rsidP="002E3CAC">
            <w:pPr>
              <w:spacing w:before="0" w:after="0" w:line="23" w:lineRule="atLeast"/>
              <w:ind w:firstLine="0"/>
              <w:rPr>
                <w:color w:val="000000"/>
              </w:rPr>
            </w:pPr>
          </w:p>
        </w:tc>
      </w:tr>
      <w:tr w:rsidR="0099725A" w:rsidRPr="002E3CAC" w:rsidTr="00982856">
        <w:trPr>
          <w:trHeight w:val="319"/>
          <w:jc w:val="center"/>
        </w:trPr>
        <w:tc>
          <w:tcPr>
            <w:tcW w:w="163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9725A" w:rsidRDefault="0099725A" w:rsidP="00CD101D">
            <w:pPr>
              <w:pStyle w:val="Bezriadkovania"/>
            </w:pPr>
            <w:r>
              <w:t>2010</w:t>
            </w:r>
          </w:p>
        </w:tc>
        <w:tc>
          <w:tcPr>
            <w:tcW w:w="766"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43</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38</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42</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47</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343</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316</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41</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84</w:t>
            </w:r>
          </w:p>
        </w:tc>
        <w:tc>
          <w:tcPr>
            <w:tcW w:w="815"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954</w:t>
            </w:r>
          </w:p>
        </w:tc>
      </w:tr>
      <w:tr w:rsidR="0099725A" w:rsidRPr="002E3CAC" w:rsidTr="00982856">
        <w:trPr>
          <w:trHeight w:val="319"/>
          <w:jc w:val="center"/>
        </w:trPr>
        <w:tc>
          <w:tcPr>
            <w:tcW w:w="1636"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CD101D">
            <w:pPr>
              <w:pStyle w:val="Bezriadkovania"/>
            </w:pPr>
            <w:r>
              <w:t>2011</w:t>
            </w:r>
          </w:p>
        </w:tc>
        <w:tc>
          <w:tcPr>
            <w:tcW w:w="766"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55</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39</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47</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52</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348</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328</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41</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84</w:t>
            </w:r>
          </w:p>
        </w:tc>
        <w:tc>
          <w:tcPr>
            <w:tcW w:w="815"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994</w:t>
            </w:r>
          </w:p>
        </w:tc>
      </w:tr>
      <w:tr w:rsidR="0099725A" w:rsidRPr="002E3CAC" w:rsidTr="00982856">
        <w:trPr>
          <w:trHeight w:val="319"/>
          <w:jc w:val="center"/>
        </w:trPr>
        <w:tc>
          <w:tcPr>
            <w:tcW w:w="1636"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CD101D">
            <w:pPr>
              <w:pStyle w:val="Bezriadkovania"/>
            </w:pPr>
            <w:r>
              <w:t>2012</w:t>
            </w:r>
          </w:p>
        </w:tc>
        <w:tc>
          <w:tcPr>
            <w:tcW w:w="766"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54</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39</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49</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51</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345</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325</w:t>
            </w:r>
          </w:p>
        </w:tc>
        <w:tc>
          <w:tcPr>
            <w:tcW w:w="766" w:type="dxa"/>
            <w:tcBorders>
              <w:top w:val="nil"/>
              <w:left w:val="single" w:sz="8"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41</w:t>
            </w:r>
          </w:p>
        </w:tc>
        <w:tc>
          <w:tcPr>
            <w:tcW w:w="767" w:type="dxa"/>
            <w:tcBorders>
              <w:top w:val="nil"/>
              <w:left w:val="nil"/>
              <w:bottom w:val="single" w:sz="4" w:space="0" w:color="auto"/>
              <w:right w:val="single" w:sz="4" w:space="0" w:color="auto"/>
            </w:tcBorders>
            <w:shd w:val="clear" w:color="auto" w:fill="auto"/>
            <w:vAlign w:val="center"/>
            <w:hideMark/>
          </w:tcPr>
          <w:p w:rsidR="0099725A" w:rsidRDefault="0099725A" w:rsidP="0099725A">
            <w:pPr>
              <w:pStyle w:val="Bezriadkovania"/>
            </w:pPr>
            <w:r>
              <w:t>81</w:t>
            </w:r>
          </w:p>
        </w:tc>
        <w:tc>
          <w:tcPr>
            <w:tcW w:w="815"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985</w:t>
            </w:r>
          </w:p>
        </w:tc>
      </w:tr>
      <w:tr w:rsidR="0099725A" w:rsidRPr="002E3CAC" w:rsidTr="00982856">
        <w:trPr>
          <w:trHeight w:val="334"/>
          <w:jc w:val="center"/>
        </w:trPr>
        <w:tc>
          <w:tcPr>
            <w:tcW w:w="1636" w:type="dxa"/>
            <w:tcBorders>
              <w:top w:val="nil"/>
              <w:left w:val="single" w:sz="8" w:space="0" w:color="auto"/>
              <w:bottom w:val="single" w:sz="8" w:space="0" w:color="auto"/>
              <w:right w:val="single" w:sz="8" w:space="0" w:color="auto"/>
            </w:tcBorders>
            <w:shd w:val="clear" w:color="auto" w:fill="auto"/>
            <w:vAlign w:val="center"/>
            <w:hideMark/>
          </w:tcPr>
          <w:p w:rsidR="0099725A" w:rsidRDefault="0099725A" w:rsidP="00CD101D">
            <w:pPr>
              <w:pStyle w:val="Bezriadkovania"/>
            </w:pPr>
            <w:r>
              <w:t>2013</w:t>
            </w:r>
          </w:p>
        </w:tc>
        <w:tc>
          <w:tcPr>
            <w:tcW w:w="766" w:type="dxa"/>
            <w:tcBorders>
              <w:top w:val="nil"/>
              <w:left w:val="nil"/>
              <w:bottom w:val="single" w:sz="8" w:space="0" w:color="auto"/>
              <w:right w:val="single" w:sz="4" w:space="0" w:color="auto"/>
            </w:tcBorders>
            <w:shd w:val="clear" w:color="auto" w:fill="auto"/>
            <w:vAlign w:val="center"/>
            <w:hideMark/>
          </w:tcPr>
          <w:p w:rsidR="0099725A" w:rsidRDefault="0099725A" w:rsidP="0099725A">
            <w:pPr>
              <w:pStyle w:val="Bezriadkovania"/>
            </w:pPr>
            <w:r>
              <w:t> </w:t>
            </w:r>
          </w:p>
        </w:tc>
        <w:tc>
          <w:tcPr>
            <w:tcW w:w="767" w:type="dxa"/>
            <w:tcBorders>
              <w:top w:val="nil"/>
              <w:left w:val="nil"/>
              <w:bottom w:val="single" w:sz="8" w:space="0" w:color="auto"/>
              <w:right w:val="single" w:sz="4" w:space="0" w:color="auto"/>
            </w:tcBorders>
            <w:shd w:val="clear" w:color="auto" w:fill="auto"/>
            <w:vAlign w:val="center"/>
            <w:hideMark/>
          </w:tcPr>
          <w:p w:rsidR="0099725A" w:rsidRDefault="0099725A" w:rsidP="0099725A">
            <w:pPr>
              <w:pStyle w:val="Bezriadkovania"/>
            </w:pPr>
            <w:r>
              <w:t> </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99725A" w:rsidRDefault="0099725A" w:rsidP="0099725A">
            <w:pPr>
              <w:pStyle w:val="Bezriadkovania"/>
            </w:pPr>
            <w:r>
              <w:t> </w:t>
            </w:r>
          </w:p>
        </w:tc>
        <w:tc>
          <w:tcPr>
            <w:tcW w:w="767" w:type="dxa"/>
            <w:tcBorders>
              <w:top w:val="nil"/>
              <w:left w:val="nil"/>
              <w:bottom w:val="single" w:sz="8" w:space="0" w:color="auto"/>
              <w:right w:val="single" w:sz="4" w:space="0" w:color="auto"/>
            </w:tcBorders>
            <w:shd w:val="clear" w:color="auto" w:fill="auto"/>
            <w:vAlign w:val="center"/>
            <w:hideMark/>
          </w:tcPr>
          <w:p w:rsidR="0099725A" w:rsidRDefault="0099725A" w:rsidP="0099725A">
            <w:pPr>
              <w:pStyle w:val="Bezriadkovania"/>
            </w:pPr>
            <w:r>
              <w:t> </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99725A" w:rsidRDefault="0099725A" w:rsidP="0099725A">
            <w:pPr>
              <w:pStyle w:val="Bezriadkovania"/>
            </w:pPr>
            <w:r>
              <w:t> </w:t>
            </w:r>
          </w:p>
        </w:tc>
        <w:tc>
          <w:tcPr>
            <w:tcW w:w="767" w:type="dxa"/>
            <w:tcBorders>
              <w:top w:val="nil"/>
              <w:left w:val="nil"/>
              <w:bottom w:val="single" w:sz="8" w:space="0" w:color="auto"/>
              <w:right w:val="single" w:sz="4" w:space="0" w:color="auto"/>
            </w:tcBorders>
            <w:shd w:val="clear" w:color="auto" w:fill="auto"/>
            <w:vAlign w:val="center"/>
            <w:hideMark/>
          </w:tcPr>
          <w:p w:rsidR="0099725A" w:rsidRDefault="0099725A" w:rsidP="0099725A">
            <w:pPr>
              <w:pStyle w:val="Bezriadkovania"/>
            </w:pPr>
            <w:r>
              <w:t> </w:t>
            </w:r>
          </w:p>
        </w:tc>
        <w:tc>
          <w:tcPr>
            <w:tcW w:w="766" w:type="dxa"/>
            <w:tcBorders>
              <w:top w:val="nil"/>
              <w:left w:val="single" w:sz="8" w:space="0" w:color="auto"/>
              <w:bottom w:val="single" w:sz="8" w:space="0" w:color="auto"/>
              <w:right w:val="single" w:sz="4" w:space="0" w:color="auto"/>
            </w:tcBorders>
            <w:shd w:val="clear" w:color="auto" w:fill="auto"/>
            <w:vAlign w:val="center"/>
            <w:hideMark/>
          </w:tcPr>
          <w:p w:rsidR="0099725A" w:rsidRDefault="0099725A" w:rsidP="0099725A">
            <w:pPr>
              <w:pStyle w:val="Bezriadkovania"/>
            </w:pPr>
            <w:r>
              <w:t> </w:t>
            </w:r>
          </w:p>
        </w:tc>
        <w:tc>
          <w:tcPr>
            <w:tcW w:w="767" w:type="dxa"/>
            <w:tcBorders>
              <w:top w:val="nil"/>
              <w:left w:val="nil"/>
              <w:bottom w:val="single" w:sz="8" w:space="0" w:color="auto"/>
              <w:right w:val="single" w:sz="4" w:space="0" w:color="auto"/>
            </w:tcBorders>
            <w:shd w:val="clear" w:color="auto" w:fill="auto"/>
            <w:vAlign w:val="center"/>
            <w:hideMark/>
          </w:tcPr>
          <w:p w:rsidR="0099725A" w:rsidRDefault="0099725A" w:rsidP="0099725A">
            <w:pPr>
              <w:pStyle w:val="Bezriadkovania"/>
            </w:pPr>
            <w:r>
              <w:t> </w:t>
            </w:r>
          </w:p>
        </w:tc>
        <w:tc>
          <w:tcPr>
            <w:tcW w:w="815" w:type="dxa"/>
            <w:tcBorders>
              <w:top w:val="nil"/>
              <w:left w:val="single" w:sz="8" w:space="0" w:color="auto"/>
              <w:bottom w:val="single" w:sz="8" w:space="0" w:color="auto"/>
              <w:right w:val="single" w:sz="8" w:space="0" w:color="auto"/>
            </w:tcBorders>
            <w:shd w:val="clear" w:color="auto" w:fill="auto"/>
            <w:vAlign w:val="center"/>
            <w:hideMark/>
          </w:tcPr>
          <w:p w:rsidR="0099725A" w:rsidRDefault="0099725A" w:rsidP="0099725A">
            <w:pPr>
              <w:pStyle w:val="Bezriadkovania"/>
            </w:pPr>
            <w:r>
              <w:t>0</w:t>
            </w:r>
          </w:p>
        </w:tc>
      </w:tr>
      <w:tr w:rsidR="0099725A" w:rsidRPr="002E3CAC" w:rsidTr="00982856">
        <w:trPr>
          <w:trHeight w:val="334"/>
          <w:jc w:val="center"/>
        </w:trPr>
        <w:tc>
          <w:tcPr>
            <w:tcW w:w="1636" w:type="dxa"/>
            <w:tcBorders>
              <w:top w:val="nil"/>
              <w:left w:val="single" w:sz="8" w:space="0" w:color="auto"/>
              <w:bottom w:val="single" w:sz="8" w:space="0" w:color="auto"/>
              <w:right w:val="single" w:sz="8" w:space="0" w:color="auto"/>
            </w:tcBorders>
            <w:shd w:val="clear" w:color="auto" w:fill="auto"/>
            <w:vAlign w:val="center"/>
          </w:tcPr>
          <w:p w:rsidR="0099725A" w:rsidRDefault="0099725A" w:rsidP="00CD101D">
            <w:pPr>
              <w:pStyle w:val="Bezriadkovania"/>
            </w:pPr>
            <w:r>
              <w:t>2014</w:t>
            </w:r>
          </w:p>
        </w:tc>
        <w:tc>
          <w:tcPr>
            <w:tcW w:w="766" w:type="dxa"/>
            <w:tcBorders>
              <w:top w:val="nil"/>
              <w:left w:val="nil"/>
              <w:bottom w:val="single" w:sz="8" w:space="0" w:color="auto"/>
              <w:right w:val="single" w:sz="4" w:space="0" w:color="auto"/>
            </w:tcBorders>
            <w:shd w:val="clear" w:color="auto" w:fill="auto"/>
            <w:vAlign w:val="center"/>
          </w:tcPr>
          <w:p w:rsidR="0099725A" w:rsidRDefault="0099725A" w:rsidP="0099725A">
            <w:pPr>
              <w:pStyle w:val="Bezriadkovania"/>
            </w:pPr>
            <w:r>
              <w:t> </w:t>
            </w:r>
          </w:p>
        </w:tc>
        <w:tc>
          <w:tcPr>
            <w:tcW w:w="767" w:type="dxa"/>
            <w:tcBorders>
              <w:top w:val="nil"/>
              <w:left w:val="nil"/>
              <w:bottom w:val="single" w:sz="8" w:space="0" w:color="auto"/>
              <w:right w:val="single" w:sz="4" w:space="0" w:color="auto"/>
            </w:tcBorders>
            <w:shd w:val="clear" w:color="auto" w:fill="auto"/>
            <w:vAlign w:val="center"/>
          </w:tcPr>
          <w:p w:rsidR="0099725A" w:rsidRDefault="0099725A" w:rsidP="0099725A">
            <w:pPr>
              <w:pStyle w:val="Bezriadkovania"/>
            </w:pPr>
            <w:r>
              <w:t> </w:t>
            </w:r>
          </w:p>
        </w:tc>
        <w:tc>
          <w:tcPr>
            <w:tcW w:w="766" w:type="dxa"/>
            <w:tcBorders>
              <w:top w:val="nil"/>
              <w:left w:val="single" w:sz="8" w:space="0" w:color="auto"/>
              <w:bottom w:val="single" w:sz="8" w:space="0" w:color="auto"/>
              <w:right w:val="single" w:sz="4" w:space="0" w:color="auto"/>
            </w:tcBorders>
            <w:shd w:val="clear" w:color="auto" w:fill="auto"/>
            <w:vAlign w:val="center"/>
          </w:tcPr>
          <w:p w:rsidR="0099725A" w:rsidRDefault="0099725A" w:rsidP="0099725A">
            <w:pPr>
              <w:pStyle w:val="Bezriadkovania"/>
            </w:pPr>
            <w:r>
              <w:t> </w:t>
            </w:r>
          </w:p>
        </w:tc>
        <w:tc>
          <w:tcPr>
            <w:tcW w:w="767" w:type="dxa"/>
            <w:tcBorders>
              <w:top w:val="nil"/>
              <w:left w:val="nil"/>
              <w:bottom w:val="single" w:sz="8" w:space="0" w:color="auto"/>
              <w:right w:val="single" w:sz="4" w:space="0" w:color="auto"/>
            </w:tcBorders>
            <w:shd w:val="clear" w:color="auto" w:fill="auto"/>
            <w:vAlign w:val="center"/>
          </w:tcPr>
          <w:p w:rsidR="0099725A" w:rsidRDefault="0099725A" w:rsidP="0099725A">
            <w:pPr>
              <w:pStyle w:val="Bezriadkovania"/>
            </w:pPr>
            <w:r>
              <w:t> </w:t>
            </w:r>
          </w:p>
        </w:tc>
        <w:tc>
          <w:tcPr>
            <w:tcW w:w="766" w:type="dxa"/>
            <w:tcBorders>
              <w:top w:val="nil"/>
              <w:left w:val="single" w:sz="8" w:space="0" w:color="auto"/>
              <w:bottom w:val="single" w:sz="8" w:space="0" w:color="auto"/>
              <w:right w:val="single" w:sz="4" w:space="0" w:color="auto"/>
            </w:tcBorders>
            <w:shd w:val="clear" w:color="auto" w:fill="auto"/>
            <w:vAlign w:val="center"/>
          </w:tcPr>
          <w:p w:rsidR="0099725A" w:rsidRDefault="0099725A" w:rsidP="0099725A">
            <w:pPr>
              <w:pStyle w:val="Bezriadkovania"/>
            </w:pPr>
            <w:r>
              <w:t> </w:t>
            </w:r>
          </w:p>
        </w:tc>
        <w:tc>
          <w:tcPr>
            <w:tcW w:w="767" w:type="dxa"/>
            <w:tcBorders>
              <w:top w:val="nil"/>
              <w:left w:val="nil"/>
              <w:bottom w:val="single" w:sz="8" w:space="0" w:color="auto"/>
              <w:right w:val="single" w:sz="4" w:space="0" w:color="auto"/>
            </w:tcBorders>
            <w:shd w:val="clear" w:color="auto" w:fill="auto"/>
            <w:vAlign w:val="center"/>
          </w:tcPr>
          <w:p w:rsidR="0099725A" w:rsidRDefault="0099725A" w:rsidP="0099725A">
            <w:pPr>
              <w:pStyle w:val="Bezriadkovania"/>
            </w:pPr>
            <w:r>
              <w:t> </w:t>
            </w:r>
          </w:p>
        </w:tc>
        <w:tc>
          <w:tcPr>
            <w:tcW w:w="766" w:type="dxa"/>
            <w:tcBorders>
              <w:top w:val="nil"/>
              <w:left w:val="single" w:sz="8" w:space="0" w:color="auto"/>
              <w:bottom w:val="single" w:sz="8" w:space="0" w:color="auto"/>
              <w:right w:val="single" w:sz="4" w:space="0" w:color="auto"/>
            </w:tcBorders>
            <w:shd w:val="clear" w:color="auto" w:fill="auto"/>
            <w:vAlign w:val="center"/>
          </w:tcPr>
          <w:p w:rsidR="0099725A" w:rsidRDefault="0099725A" w:rsidP="0099725A">
            <w:pPr>
              <w:pStyle w:val="Bezriadkovania"/>
            </w:pPr>
            <w:r>
              <w:t> </w:t>
            </w:r>
          </w:p>
        </w:tc>
        <w:tc>
          <w:tcPr>
            <w:tcW w:w="767" w:type="dxa"/>
            <w:tcBorders>
              <w:top w:val="nil"/>
              <w:left w:val="nil"/>
              <w:bottom w:val="single" w:sz="8" w:space="0" w:color="auto"/>
              <w:right w:val="single" w:sz="4" w:space="0" w:color="auto"/>
            </w:tcBorders>
            <w:shd w:val="clear" w:color="auto" w:fill="auto"/>
            <w:vAlign w:val="center"/>
          </w:tcPr>
          <w:p w:rsidR="0099725A" w:rsidRDefault="0099725A" w:rsidP="0099725A">
            <w:pPr>
              <w:pStyle w:val="Bezriadkovania"/>
            </w:pPr>
            <w:r>
              <w:t> </w:t>
            </w:r>
          </w:p>
        </w:tc>
        <w:tc>
          <w:tcPr>
            <w:tcW w:w="815" w:type="dxa"/>
            <w:tcBorders>
              <w:top w:val="nil"/>
              <w:left w:val="single" w:sz="8" w:space="0" w:color="auto"/>
              <w:bottom w:val="single" w:sz="8" w:space="0" w:color="auto"/>
              <w:right w:val="single" w:sz="8" w:space="0" w:color="auto"/>
            </w:tcBorders>
            <w:shd w:val="clear" w:color="auto" w:fill="auto"/>
            <w:vAlign w:val="center"/>
          </w:tcPr>
          <w:p w:rsidR="0099725A" w:rsidRDefault="0099725A" w:rsidP="0099725A">
            <w:pPr>
              <w:pStyle w:val="Bezriadkovania"/>
            </w:pPr>
            <w:r>
              <w:t>0</w:t>
            </w:r>
          </w:p>
        </w:tc>
      </w:tr>
      <w:tr w:rsidR="002E3CAC" w:rsidRPr="002E3CAC" w:rsidTr="00E15BD3">
        <w:trPr>
          <w:trHeight w:val="319"/>
          <w:jc w:val="center"/>
        </w:trPr>
        <w:tc>
          <w:tcPr>
            <w:tcW w:w="8583" w:type="dxa"/>
            <w:gridSpan w:val="10"/>
            <w:tcBorders>
              <w:top w:val="single" w:sz="8" w:space="0" w:color="auto"/>
              <w:left w:val="nil"/>
              <w:bottom w:val="nil"/>
              <w:right w:val="nil"/>
            </w:tcBorders>
            <w:shd w:val="clear" w:color="auto" w:fill="auto"/>
            <w:hideMark/>
          </w:tcPr>
          <w:p w:rsidR="00F61FF1" w:rsidRPr="002E3CAC" w:rsidRDefault="00BE6A1D" w:rsidP="004C3F0B">
            <w:pPr>
              <w:spacing w:before="0" w:after="0" w:line="23" w:lineRule="atLeast"/>
              <w:ind w:firstLine="0"/>
              <w:rPr>
                <w:i/>
                <w:iCs/>
                <w:color w:val="000000"/>
                <w:sz w:val="22"/>
                <w:szCs w:val="22"/>
              </w:rPr>
            </w:pPr>
            <w:r>
              <w:rPr>
                <w:i/>
                <w:iCs/>
                <w:color w:val="000000"/>
                <w:sz w:val="22"/>
                <w:szCs w:val="22"/>
              </w:rPr>
              <w:t>Zdroj: ŠÚ SR</w:t>
            </w:r>
            <w:r w:rsidR="002E3CAC" w:rsidRPr="002E3CAC">
              <w:rPr>
                <w:i/>
                <w:iCs/>
                <w:color w:val="000000"/>
                <w:sz w:val="22"/>
                <w:szCs w:val="22"/>
              </w:rPr>
              <w:t xml:space="preserve">, obec </w:t>
            </w:r>
          </w:p>
        </w:tc>
      </w:tr>
    </w:tbl>
    <w:p w:rsidR="002E3CAC" w:rsidRDefault="002E3CAC" w:rsidP="00F61FF1">
      <w:pPr>
        <w:overflowPunct w:val="0"/>
        <w:autoSpaceDE w:val="0"/>
        <w:autoSpaceDN w:val="0"/>
        <w:adjustRightInd w:val="0"/>
        <w:spacing w:before="0" w:after="0" w:line="23" w:lineRule="atLeast"/>
        <w:ind w:firstLine="0"/>
        <w:textAlignment w:val="baseline"/>
        <w:rPr>
          <w:rFonts w:ascii="Spectra BT" w:hAnsi="Spectra BT"/>
          <w:sz w:val="22"/>
          <w:szCs w:val="20"/>
        </w:rPr>
      </w:pPr>
    </w:p>
    <w:p w:rsidR="00A51C85" w:rsidRDefault="0099725A" w:rsidP="00F83423">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r w:rsidRPr="0099725A">
        <w:rPr>
          <w:rFonts w:ascii="Spectra BT" w:hAnsi="Spectra BT"/>
          <w:noProof/>
          <w:sz w:val="22"/>
          <w:szCs w:val="20"/>
        </w:rPr>
        <w:drawing>
          <wp:inline distT="0" distB="0" distL="0" distR="0">
            <wp:extent cx="5400675" cy="3600450"/>
            <wp:effectExtent l="19050" t="0" r="9525" b="0"/>
            <wp:docPr id="1393"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E7E14" w:rsidRDefault="00BE7E14" w:rsidP="005602A2">
      <w:pPr>
        <w:overflowPunct w:val="0"/>
        <w:autoSpaceDE w:val="0"/>
        <w:autoSpaceDN w:val="0"/>
        <w:adjustRightInd w:val="0"/>
        <w:spacing w:before="0" w:after="0" w:line="23" w:lineRule="atLeast"/>
        <w:ind w:firstLine="0"/>
        <w:textAlignment w:val="baseline"/>
        <w:rPr>
          <w:rFonts w:ascii="Spectra BT" w:hAnsi="Spectra BT"/>
          <w:sz w:val="22"/>
          <w:szCs w:val="20"/>
        </w:rPr>
      </w:pPr>
    </w:p>
    <w:p w:rsidR="00A51C85" w:rsidRPr="002E3CAC" w:rsidRDefault="0099725A" w:rsidP="002E3CAC">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r w:rsidRPr="0099725A">
        <w:rPr>
          <w:rFonts w:ascii="Spectra BT" w:hAnsi="Spectra BT"/>
          <w:noProof/>
          <w:sz w:val="22"/>
          <w:szCs w:val="20"/>
        </w:rPr>
        <w:drawing>
          <wp:inline distT="0" distB="0" distL="0" distR="0">
            <wp:extent cx="5400675" cy="3600450"/>
            <wp:effectExtent l="19050" t="0" r="9525" b="0"/>
            <wp:docPr id="1394"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E3CAC" w:rsidRDefault="002E3CAC" w:rsidP="002E3CAC">
      <w:pPr>
        <w:overflowPunct w:val="0"/>
        <w:autoSpaceDE w:val="0"/>
        <w:autoSpaceDN w:val="0"/>
        <w:adjustRightInd w:val="0"/>
        <w:spacing w:before="0" w:after="0" w:line="23" w:lineRule="atLeast"/>
        <w:ind w:firstLine="0"/>
        <w:textAlignment w:val="baseline"/>
        <w:rPr>
          <w:rFonts w:ascii="Spectra BT" w:hAnsi="Spectra BT"/>
          <w:sz w:val="22"/>
          <w:szCs w:val="20"/>
        </w:rPr>
      </w:pPr>
    </w:p>
    <w:p w:rsidR="00982856" w:rsidRPr="002E3CAC" w:rsidRDefault="00982856" w:rsidP="00982856">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p>
    <w:p w:rsidR="002E3CAC" w:rsidRDefault="002E3CAC" w:rsidP="002E3CAC">
      <w:pPr>
        <w:overflowPunct w:val="0"/>
        <w:autoSpaceDE w:val="0"/>
        <w:autoSpaceDN w:val="0"/>
        <w:adjustRightInd w:val="0"/>
        <w:spacing w:before="0" w:after="0" w:line="23" w:lineRule="atLeast"/>
        <w:ind w:firstLine="0"/>
        <w:textAlignment w:val="baseline"/>
        <w:rPr>
          <w:rFonts w:ascii="Spectra BT" w:hAnsi="Spectra BT"/>
          <w:sz w:val="22"/>
          <w:szCs w:val="20"/>
        </w:rPr>
      </w:pPr>
    </w:p>
    <w:p w:rsidR="001657F7" w:rsidRPr="002E3CAC" w:rsidRDefault="001657F7" w:rsidP="002E3CAC">
      <w:pPr>
        <w:overflowPunct w:val="0"/>
        <w:autoSpaceDE w:val="0"/>
        <w:autoSpaceDN w:val="0"/>
        <w:adjustRightInd w:val="0"/>
        <w:spacing w:before="0" w:after="0" w:line="23" w:lineRule="atLeast"/>
        <w:ind w:firstLine="0"/>
        <w:textAlignment w:val="baseline"/>
        <w:rPr>
          <w:rFonts w:ascii="Spectra BT" w:hAnsi="Spectra BT"/>
          <w:sz w:val="22"/>
          <w:szCs w:val="20"/>
        </w:rPr>
      </w:pPr>
    </w:p>
    <w:p w:rsidR="002E3CAC" w:rsidRDefault="0099725A" w:rsidP="002E3CAC">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r w:rsidRPr="0099725A">
        <w:rPr>
          <w:rFonts w:ascii="Spectra BT" w:hAnsi="Spectra BT"/>
          <w:noProof/>
          <w:sz w:val="22"/>
          <w:szCs w:val="20"/>
        </w:rPr>
        <w:drawing>
          <wp:inline distT="0" distB="0" distL="0" distR="0">
            <wp:extent cx="5400675" cy="3600450"/>
            <wp:effectExtent l="19050" t="0" r="9525" b="0"/>
            <wp:docPr id="1395"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E7E14" w:rsidRPr="002E3CAC" w:rsidRDefault="00BE7E14" w:rsidP="002E3CAC">
      <w:pPr>
        <w:overflowPunct w:val="0"/>
        <w:autoSpaceDE w:val="0"/>
        <w:autoSpaceDN w:val="0"/>
        <w:adjustRightInd w:val="0"/>
        <w:spacing w:before="0" w:after="0" w:line="23" w:lineRule="atLeast"/>
        <w:ind w:firstLine="0"/>
        <w:jc w:val="center"/>
        <w:textAlignment w:val="baseline"/>
        <w:rPr>
          <w:rFonts w:ascii="Spectra BT" w:hAnsi="Spectra BT"/>
          <w:sz w:val="22"/>
          <w:szCs w:val="20"/>
        </w:rPr>
      </w:pPr>
    </w:p>
    <w:p w:rsidR="002E3CAC" w:rsidRDefault="0099725A" w:rsidP="00F83423">
      <w:pPr>
        <w:ind w:firstLine="0"/>
        <w:jc w:val="center"/>
      </w:pPr>
      <w:r w:rsidRPr="0099725A">
        <w:rPr>
          <w:noProof/>
        </w:rPr>
        <w:drawing>
          <wp:inline distT="0" distB="0" distL="0" distR="0">
            <wp:extent cx="5400675" cy="3600450"/>
            <wp:effectExtent l="19050" t="0" r="9525" b="0"/>
            <wp:docPr id="1396"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3CAC" w:rsidRPr="002E3CAC" w:rsidRDefault="002E3CAC" w:rsidP="000E0E0A">
      <w:pPr>
        <w:ind w:firstLine="0"/>
        <w:jc w:val="center"/>
      </w:pPr>
    </w:p>
    <w:p w:rsidR="00BE7E14" w:rsidRDefault="00BE7E14" w:rsidP="00BE7E14">
      <w:bookmarkStart w:id="153" w:name="_Toc380405466"/>
      <w:bookmarkStart w:id="154" w:name="_Toc380752092"/>
      <w:bookmarkStart w:id="155" w:name="_Toc382545765"/>
      <w:bookmarkStart w:id="156" w:name="_Toc383437439"/>
      <w:bookmarkStart w:id="157" w:name="_Toc383437669"/>
      <w:bookmarkStart w:id="158" w:name="_Toc383437736"/>
      <w:bookmarkStart w:id="159" w:name="_Toc391375630"/>
    </w:p>
    <w:p w:rsidR="002E3CAC" w:rsidRPr="002E3CAC" w:rsidRDefault="002E3CAC" w:rsidP="002E3CAC">
      <w:pPr>
        <w:keepNext/>
        <w:numPr>
          <w:ilvl w:val="2"/>
          <w:numId w:val="20"/>
        </w:numPr>
        <w:spacing w:before="360"/>
        <w:outlineLvl w:val="0"/>
        <w:rPr>
          <w:rFonts w:cs="Arial"/>
          <w:b/>
          <w:iCs/>
          <w:szCs w:val="32"/>
        </w:rPr>
      </w:pPr>
      <w:bookmarkStart w:id="160" w:name="_Toc478727592"/>
      <w:r w:rsidRPr="002E3CAC">
        <w:rPr>
          <w:rFonts w:cs="Arial"/>
          <w:b/>
          <w:iCs/>
          <w:szCs w:val="32"/>
        </w:rPr>
        <w:t>Národnostné zloženie obyvateľstva</w:t>
      </w:r>
      <w:bookmarkEnd w:id="153"/>
      <w:bookmarkEnd w:id="154"/>
      <w:bookmarkEnd w:id="155"/>
      <w:bookmarkEnd w:id="156"/>
      <w:bookmarkEnd w:id="157"/>
      <w:bookmarkEnd w:id="158"/>
      <w:bookmarkEnd w:id="159"/>
      <w:bookmarkEnd w:id="160"/>
    </w:p>
    <w:tbl>
      <w:tblPr>
        <w:tblW w:w="7861" w:type="dxa"/>
        <w:jc w:val="center"/>
        <w:tblCellMar>
          <w:left w:w="70" w:type="dxa"/>
          <w:right w:w="70" w:type="dxa"/>
        </w:tblCellMar>
        <w:tblLook w:val="04A0" w:firstRow="1" w:lastRow="0" w:firstColumn="1" w:lastColumn="0" w:noHBand="0" w:noVBand="1"/>
      </w:tblPr>
      <w:tblGrid>
        <w:gridCol w:w="3003"/>
        <w:gridCol w:w="2738"/>
        <w:gridCol w:w="2120"/>
      </w:tblGrid>
      <w:tr w:rsidR="001565C8" w:rsidRPr="002E3CAC" w:rsidTr="001565C8">
        <w:trPr>
          <w:trHeight w:val="338"/>
          <w:jc w:val="center"/>
        </w:trPr>
        <w:tc>
          <w:tcPr>
            <w:tcW w:w="7861" w:type="dxa"/>
            <w:gridSpan w:val="3"/>
            <w:tcBorders>
              <w:bottom w:val="single" w:sz="4" w:space="0" w:color="auto"/>
            </w:tcBorders>
            <w:shd w:val="clear" w:color="auto" w:fill="auto"/>
            <w:vAlign w:val="center"/>
            <w:hideMark/>
          </w:tcPr>
          <w:p w:rsidR="001565C8" w:rsidRPr="001565C8" w:rsidRDefault="001565C8" w:rsidP="00F83423">
            <w:pPr>
              <w:spacing w:before="0" w:after="0" w:line="23" w:lineRule="atLeast"/>
              <w:ind w:firstLine="0"/>
              <w:jc w:val="left"/>
              <w:rPr>
                <w:b/>
                <w:color w:val="000000"/>
              </w:rPr>
            </w:pPr>
            <w:r w:rsidRPr="001565C8">
              <w:rPr>
                <w:b/>
                <w:color w:val="000000"/>
              </w:rPr>
              <w:t>Tabuľka č. 5: Štruktúra obyvateľov podľa národnosti</w:t>
            </w:r>
          </w:p>
        </w:tc>
      </w:tr>
      <w:tr w:rsidR="00982856" w:rsidRPr="002E3CAC" w:rsidTr="001565C8">
        <w:trPr>
          <w:trHeight w:val="338"/>
          <w:jc w:val="center"/>
        </w:trPr>
        <w:tc>
          <w:tcPr>
            <w:tcW w:w="30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2856" w:rsidRPr="002E3CAC" w:rsidRDefault="00982856" w:rsidP="002E3CAC">
            <w:pPr>
              <w:spacing w:before="0" w:after="0" w:line="23" w:lineRule="atLeast"/>
              <w:ind w:firstLine="0"/>
              <w:jc w:val="center"/>
              <w:rPr>
                <w:color w:val="000000"/>
              </w:rPr>
            </w:pPr>
            <w:r w:rsidRPr="002E3CAC">
              <w:rPr>
                <w:color w:val="000000"/>
              </w:rPr>
              <w:t>Národnosť</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2856" w:rsidRPr="002E3CAC" w:rsidRDefault="00152399" w:rsidP="002E3CAC">
            <w:pPr>
              <w:spacing w:before="0" w:after="0" w:line="23" w:lineRule="atLeast"/>
              <w:ind w:firstLine="0"/>
              <w:jc w:val="center"/>
              <w:rPr>
                <w:color w:val="000000"/>
              </w:rPr>
            </w:pPr>
            <w:r>
              <w:rPr>
                <w:color w:val="000000"/>
              </w:rPr>
              <w:t>Počet obyvateľov</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82856" w:rsidRPr="002E3CAC" w:rsidRDefault="00982856" w:rsidP="002E3CAC">
            <w:pPr>
              <w:spacing w:before="0" w:after="0" w:line="23" w:lineRule="atLeast"/>
              <w:ind w:firstLine="0"/>
              <w:jc w:val="center"/>
              <w:rPr>
                <w:color w:val="000000"/>
              </w:rPr>
            </w:pPr>
            <w:r w:rsidRPr="002E3CAC">
              <w:rPr>
                <w:color w:val="000000"/>
              </w:rPr>
              <w:t>%</w:t>
            </w:r>
          </w:p>
        </w:tc>
      </w:tr>
      <w:tr w:rsidR="0099725A"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99725A" w:rsidRDefault="0099725A" w:rsidP="0099725A">
            <w:pPr>
              <w:pStyle w:val="Bezriadkovania"/>
            </w:pPr>
            <w:r>
              <w:t>Slovenská</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590</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60,64</w:t>
            </w:r>
          </w:p>
        </w:tc>
      </w:tr>
      <w:tr w:rsidR="0099725A"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99725A" w:rsidRDefault="0099725A" w:rsidP="0099725A">
            <w:pPr>
              <w:pStyle w:val="Bezriadkovania"/>
            </w:pPr>
            <w:r>
              <w:t>Maďarská</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360</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37,00</w:t>
            </w:r>
          </w:p>
        </w:tc>
      </w:tr>
      <w:tr w:rsidR="0099725A"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99725A" w:rsidRDefault="0099725A" w:rsidP="0099725A">
            <w:pPr>
              <w:pStyle w:val="Bezriadkovania"/>
            </w:pPr>
            <w:r>
              <w:t>Rómska</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10</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1,03</w:t>
            </w:r>
          </w:p>
        </w:tc>
      </w:tr>
      <w:tr w:rsidR="0099725A"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99725A" w:rsidRDefault="0099725A" w:rsidP="0099725A">
            <w:pPr>
              <w:pStyle w:val="Bezriadkovania"/>
            </w:pPr>
            <w:r>
              <w:t>Česká</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4</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0,41</w:t>
            </w:r>
          </w:p>
        </w:tc>
      </w:tr>
      <w:tr w:rsidR="0099725A"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99725A" w:rsidRDefault="0099725A" w:rsidP="0099725A">
            <w:pPr>
              <w:pStyle w:val="Bezriadkovania"/>
            </w:pPr>
            <w:r>
              <w:t>Poľská</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1</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0,10</w:t>
            </w:r>
          </w:p>
        </w:tc>
      </w:tr>
      <w:tr w:rsidR="0099725A"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99725A" w:rsidRDefault="0099725A" w:rsidP="0099725A">
            <w:pPr>
              <w:pStyle w:val="Bezriadkovania"/>
            </w:pPr>
            <w:r>
              <w:t>Ostatné</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1</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0,10</w:t>
            </w:r>
          </w:p>
        </w:tc>
      </w:tr>
      <w:tr w:rsidR="0099725A"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99725A" w:rsidRDefault="0099725A" w:rsidP="0099725A">
            <w:pPr>
              <w:pStyle w:val="Bezriadkovania"/>
            </w:pPr>
            <w:r>
              <w:t>Nezistená</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7</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0,72</w:t>
            </w:r>
          </w:p>
        </w:tc>
      </w:tr>
      <w:tr w:rsidR="0099725A" w:rsidRPr="002E3CAC" w:rsidTr="00BE7E14">
        <w:trPr>
          <w:trHeight w:val="322"/>
          <w:jc w:val="center"/>
        </w:trPr>
        <w:tc>
          <w:tcPr>
            <w:tcW w:w="3003" w:type="dxa"/>
            <w:tcBorders>
              <w:top w:val="single" w:sz="4" w:space="0" w:color="auto"/>
              <w:left w:val="single" w:sz="8" w:space="0" w:color="auto"/>
              <w:bottom w:val="single" w:sz="4" w:space="0" w:color="auto"/>
              <w:right w:val="single" w:sz="8" w:space="0" w:color="auto"/>
            </w:tcBorders>
            <w:shd w:val="clear" w:color="auto" w:fill="auto"/>
            <w:hideMark/>
          </w:tcPr>
          <w:p w:rsidR="0099725A" w:rsidRDefault="0099725A" w:rsidP="0099725A">
            <w:pPr>
              <w:pStyle w:val="Bezriadkovania"/>
            </w:pPr>
            <w:r>
              <w:t>Spolu</w:t>
            </w:r>
          </w:p>
        </w:tc>
        <w:tc>
          <w:tcPr>
            <w:tcW w:w="273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973</w:t>
            </w:r>
          </w:p>
        </w:tc>
        <w:tc>
          <w:tcPr>
            <w:tcW w:w="2120"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100,00</w:t>
            </w:r>
          </w:p>
        </w:tc>
      </w:tr>
      <w:tr w:rsidR="00982856" w:rsidRPr="002E3CAC" w:rsidTr="00982856">
        <w:trPr>
          <w:trHeight w:val="307"/>
          <w:jc w:val="center"/>
        </w:trPr>
        <w:tc>
          <w:tcPr>
            <w:tcW w:w="7861" w:type="dxa"/>
            <w:gridSpan w:val="3"/>
            <w:tcBorders>
              <w:top w:val="nil"/>
              <w:left w:val="nil"/>
              <w:bottom w:val="nil"/>
              <w:right w:val="nil"/>
            </w:tcBorders>
            <w:shd w:val="clear" w:color="auto" w:fill="auto"/>
            <w:noWrap/>
            <w:vAlign w:val="bottom"/>
            <w:hideMark/>
          </w:tcPr>
          <w:p w:rsidR="00982856" w:rsidRPr="002E3CAC" w:rsidRDefault="00982856" w:rsidP="004C3F0B">
            <w:pPr>
              <w:spacing w:before="0" w:after="0" w:line="23" w:lineRule="atLeast"/>
              <w:ind w:firstLine="0"/>
              <w:jc w:val="left"/>
              <w:rPr>
                <w:color w:val="000000"/>
                <w:sz w:val="22"/>
                <w:szCs w:val="22"/>
              </w:rPr>
            </w:pPr>
            <w:r w:rsidRPr="00982856">
              <w:rPr>
                <w:i/>
                <w:iCs/>
                <w:color w:val="000000"/>
                <w:sz w:val="22"/>
                <w:szCs w:val="22"/>
              </w:rPr>
              <w:t xml:space="preserve">Zdroj: ŠÚ </w:t>
            </w:r>
            <w:r w:rsidR="00CD101D">
              <w:rPr>
                <w:i/>
                <w:iCs/>
                <w:color w:val="000000"/>
                <w:sz w:val="22"/>
                <w:szCs w:val="22"/>
              </w:rPr>
              <w:t>SR</w:t>
            </w:r>
            <w:r w:rsidRPr="00982856">
              <w:rPr>
                <w:i/>
                <w:iCs/>
                <w:color w:val="000000"/>
                <w:sz w:val="22"/>
                <w:szCs w:val="22"/>
              </w:rPr>
              <w:t>, obec</w:t>
            </w:r>
          </w:p>
        </w:tc>
      </w:tr>
    </w:tbl>
    <w:p w:rsidR="002E3CAC" w:rsidRPr="002E3CAC" w:rsidRDefault="002E3CAC" w:rsidP="002E3CAC">
      <w:pPr>
        <w:widowControl w:val="0"/>
        <w:spacing w:before="0" w:after="0" w:line="23" w:lineRule="atLeast"/>
        <w:ind w:firstLine="0"/>
        <w:rPr>
          <w:iCs/>
          <w:noProof/>
          <w:color w:val="000080"/>
          <w:szCs w:val="20"/>
        </w:rPr>
      </w:pPr>
    </w:p>
    <w:p w:rsidR="000E0E0A" w:rsidRDefault="0099725A" w:rsidP="00F83423">
      <w:pPr>
        <w:overflowPunct w:val="0"/>
        <w:autoSpaceDE w:val="0"/>
        <w:autoSpaceDN w:val="0"/>
        <w:adjustRightInd w:val="0"/>
        <w:spacing w:before="0" w:after="0" w:line="23" w:lineRule="atLeast"/>
        <w:ind w:firstLine="0"/>
        <w:jc w:val="center"/>
        <w:textAlignment w:val="baseline"/>
      </w:pPr>
      <w:r w:rsidRPr="0099725A">
        <w:rPr>
          <w:noProof/>
        </w:rPr>
        <w:drawing>
          <wp:inline distT="0" distB="0" distL="0" distR="0">
            <wp:extent cx="5405341" cy="2560320"/>
            <wp:effectExtent l="19050" t="0" r="4859" b="0"/>
            <wp:docPr id="5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65C8" w:rsidRDefault="001565C8" w:rsidP="002E3CAC">
      <w:pPr>
        <w:overflowPunct w:val="0"/>
        <w:autoSpaceDE w:val="0"/>
        <w:autoSpaceDN w:val="0"/>
        <w:adjustRightInd w:val="0"/>
        <w:spacing w:before="0" w:after="0" w:line="23" w:lineRule="atLeast"/>
        <w:ind w:firstLine="0"/>
        <w:textAlignment w:val="baseline"/>
      </w:pPr>
    </w:p>
    <w:p w:rsidR="00A330BC" w:rsidRPr="002E3CAC" w:rsidRDefault="00A330BC" w:rsidP="00A330BC">
      <w:pPr>
        <w:keepNext/>
        <w:numPr>
          <w:ilvl w:val="2"/>
          <w:numId w:val="20"/>
        </w:numPr>
        <w:spacing w:before="360"/>
        <w:outlineLvl w:val="0"/>
        <w:rPr>
          <w:rFonts w:cs="Arial"/>
          <w:b/>
          <w:iCs/>
          <w:szCs w:val="32"/>
        </w:rPr>
      </w:pPr>
      <w:bookmarkStart w:id="161" w:name="_Toc380405467"/>
      <w:bookmarkStart w:id="162" w:name="_Toc380752093"/>
      <w:bookmarkStart w:id="163" w:name="_Toc382545766"/>
      <w:bookmarkStart w:id="164" w:name="_Toc383437440"/>
      <w:bookmarkStart w:id="165" w:name="_Toc383437670"/>
      <w:bookmarkStart w:id="166" w:name="_Toc383437737"/>
      <w:bookmarkStart w:id="167" w:name="_Toc391375631"/>
      <w:bookmarkStart w:id="168" w:name="_Toc478727593"/>
      <w:r w:rsidRPr="002E3CAC">
        <w:rPr>
          <w:rFonts w:cs="Arial"/>
          <w:b/>
          <w:iCs/>
          <w:szCs w:val="32"/>
        </w:rPr>
        <w:t>Vzdelanostná štruktúra obyvateľstva</w:t>
      </w:r>
      <w:bookmarkEnd w:id="161"/>
      <w:bookmarkEnd w:id="162"/>
      <w:bookmarkEnd w:id="163"/>
      <w:bookmarkEnd w:id="164"/>
      <w:bookmarkEnd w:id="165"/>
      <w:bookmarkEnd w:id="166"/>
      <w:bookmarkEnd w:id="167"/>
      <w:bookmarkEnd w:id="168"/>
    </w:p>
    <w:tbl>
      <w:tblPr>
        <w:tblW w:w="8833" w:type="dxa"/>
        <w:tblInd w:w="70" w:type="dxa"/>
        <w:tblCellMar>
          <w:left w:w="70" w:type="dxa"/>
          <w:right w:w="70" w:type="dxa"/>
        </w:tblCellMar>
        <w:tblLook w:val="04A0" w:firstRow="1" w:lastRow="0" w:firstColumn="1" w:lastColumn="0" w:noHBand="0" w:noVBand="1"/>
      </w:tblPr>
      <w:tblGrid>
        <w:gridCol w:w="5550"/>
        <w:gridCol w:w="1714"/>
        <w:gridCol w:w="1569"/>
      </w:tblGrid>
      <w:tr w:rsidR="00A330BC" w:rsidRPr="00A330BC" w:rsidTr="00A330BC">
        <w:trPr>
          <w:trHeight w:val="665"/>
        </w:trPr>
        <w:tc>
          <w:tcPr>
            <w:tcW w:w="8833" w:type="dxa"/>
            <w:gridSpan w:val="3"/>
            <w:tcBorders>
              <w:top w:val="nil"/>
              <w:left w:val="nil"/>
              <w:bottom w:val="single" w:sz="8" w:space="0" w:color="auto"/>
              <w:right w:val="nil"/>
            </w:tcBorders>
            <w:shd w:val="clear" w:color="auto" w:fill="auto"/>
            <w:vAlign w:val="bottom"/>
            <w:hideMark/>
          </w:tcPr>
          <w:p w:rsidR="00A330BC" w:rsidRPr="00A330BC" w:rsidRDefault="00A330BC" w:rsidP="00A330BC">
            <w:pPr>
              <w:spacing w:before="0" w:after="0"/>
              <w:ind w:firstLine="0"/>
              <w:jc w:val="left"/>
              <w:rPr>
                <w:b/>
                <w:bCs/>
                <w:color w:val="000000"/>
              </w:rPr>
            </w:pPr>
            <w:r w:rsidRPr="00A330BC">
              <w:rPr>
                <w:b/>
                <w:bCs/>
                <w:color w:val="000000"/>
              </w:rPr>
              <w:t>Tabuľka č. 6: Štruktúra obyvateľov podľa stupňa najvyššieho dosiahnutého vzdelania</w:t>
            </w:r>
          </w:p>
        </w:tc>
      </w:tr>
      <w:tr w:rsidR="00A330BC" w:rsidRPr="00A330BC" w:rsidTr="00A330BC">
        <w:trPr>
          <w:trHeight w:val="621"/>
        </w:trPr>
        <w:tc>
          <w:tcPr>
            <w:tcW w:w="5550" w:type="dxa"/>
            <w:tcBorders>
              <w:top w:val="nil"/>
              <w:left w:val="single" w:sz="8" w:space="0" w:color="auto"/>
              <w:bottom w:val="nil"/>
              <w:right w:val="single" w:sz="8" w:space="0" w:color="auto"/>
            </w:tcBorders>
            <w:shd w:val="clear" w:color="auto" w:fill="auto"/>
            <w:vAlign w:val="center"/>
            <w:hideMark/>
          </w:tcPr>
          <w:p w:rsidR="00A330BC" w:rsidRPr="00A330BC" w:rsidRDefault="00A330BC" w:rsidP="00A330BC">
            <w:pPr>
              <w:spacing w:before="0" w:after="0"/>
              <w:ind w:firstLine="0"/>
              <w:jc w:val="center"/>
              <w:rPr>
                <w:color w:val="000000"/>
              </w:rPr>
            </w:pPr>
            <w:r w:rsidRPr="00A330BC">
              <w:rPr>
                <w:color w:val="000000"/>
              </w:rPr>
              <w:t>Najvyšší skončený stupeň školského vzdelania</w:t>
            </w:r>
          </w:p>
        </w:tc>
        <w:tc>
          <w:tcPr>
            <w:tcW w:w="1714" w:type="dxa"/>
            <w:tcBorders>
              <w:top w:val="nil"/>
              <w:left w:val="nil"/>
              <w:bottom w:val="single" w:sz="8" w:space="0" w:color="auto"/>
              <w:right w:val="single" w:sz="8" w:space="0" w:color="auto"/>
            </w:tcBorders>
            <w:shd w:val="clear" w:color="auto" w:fill="auto"/>
            <w:vAlign w:val="center"/>
            <w:hideMark/>
          </w:tcPr>
          <w:p w:rsidR="00A330BC" w:rsidRPr="00A330BC" w:rsidRDefault="00F01D9C" w:rsidP="00A330BC">
            <w:pPr>
              <w:spacing w:before="0" w:after="0"/>
              <w:ind w:firstLine="0"/>
              <w:jc w:val="center"/>
              <w:rPr>
                <w:color w:val="000000"/>
              </w:rPr>
            </w:pPr>
            <w:r>
              <w:rPr>
                <w:color w:val="000000"/>
              </w:rPr>
              <w:t>Počet obyv.</w:t>
            </w:r>
          </w:p>
        </w:tc>
        <w:tc>
          <w:tcPr>
            <w:tcW w:w="1569" w:type="dxa"/>
            <w:tcBorders>
              <w:top w:val="nil"/>
              <w:left w:val="nil"/>
              <w:bottom w:val="single" w:sz="8" w:space="0" w:color="auto"/>
              <w:right w:val="single" w:sz="8" w:space="0" w:color="auto"/>
            </w:tcBorders>
            <w:shd w:val="clear" w:color="auto" w:fill="auto"/>
            <w:vAlign w:val="center"/>
            <w:hideMark/>
          </w:tcPr>
          <w:p w:rsidR="00A330BC" w:rsidRPr="00A330BC" w:rsidRDefault="00A330BC" w:rsidP="00A330BC">
            <w:pPr>
              <w:spacing w:before="0" w:after="0"/>
              <w:ind w:firstLine="0"/>
              <w:jc w:val="center"/>
              <w:rPr>
                <w:color w:val="000000"/>
              </w:rPr>
            </w:pPr>
            <w:r w:rsidRPr="00A330BC">
              <w:rPr>
                <w:color w:val="000000"/>
              </w:rPr>
              <w:t>%</w:t>
            </w:r>
          </w:p>
        </w:tc>
      </w:tr>
      <w:tr w:rsidR="0099725A" w:rsidRPr="00A330BC" w:rsidTr="00A330BC">
        <w:trPr>
          <w:trHeight w:val="303"/>
        </w:trPr>
        <w:tc>
          <w:tcPr>
            <w:tcW w:w="555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Základné</w:t>
            </w:r>
          </w:p>
        </w:tc>
        <w:tc>
          <w:tcPr>
            <w:tcW w:w="1714"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283</w:t>
            </w:r>
          </w:p>
        </w:tc>
        <w:tc>
          <w:tcPr>
            <w:tcW w:w="1569"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29,09</w:t>
            </w:r>
          </w:p>
        </w:tc>
      </w:tr>
      <w:tr w:rsidR="0099725A" w:rsidRPr="00A330BC" w:rsidTr="00BE7E14">
        <w:trPr>
          <w:trHeight w:val="303"/>
        </w:trPr>
        <w:tc>
          <w:tcPr>
            <w:tcW w:w="5550" w:type="dxa"/>
            <w:tcBorders>
              <w:top w:val="nil"/>
              <w:left w:val="single" w:sz="8" w:space="0" w:color="auto"/>
              <w:bottom w:val="single" w:sz="4" w:space="0" w:color="auto"/>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Učňovské (bez maturity)</w:t>
            </w:r>
          </w:p>
        </w:tc>
        <w:tc>
          <w:tcPr>
            <w:tcW w:w="1714"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149</w:t>
            </w:r>
          </w:p>
        </w:tc>
        <w:tc>
          <w:tcPr>
            <w:tcW w:w="1569"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15,31</w:t>
            </w:r>
          </w:p>
        </w:tc>
      </w:tr>
      <w:tr w:rsidR="0099725A" w:rsidRPr="00A330BC" w:rsidTr="00BE7E14">
        <w:trPr>
          <w:trHeight w:val="303"/>
        </w:trPr>
        <w:tc>
          <w:tcPr>
            <w:tcW w:w="5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Stredné odborné (bez maturity)</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122</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rPr>
                <w:color w:val="000000"/>
              </w:rPr>
            </w:pPr>
            <w:r>
              <w:rPr>
                <w:color w:val="000000"/>
              </w:rPr>
              <w:t>12,54</w:t>
            </w:r>
          </w:p>
        </w:tc>
      </w:tr>
      <w:tr w:rsidR="0099725A" w:rsidRPr="00A330BC" w:rsidTr="00A330BC">
        <w:trPr>
          <w:trHeight w:val="303"/>
        </w:trPr>
        <w:tc>
          <w:tcPr>
            <w:tcW w:w="5550" w:type="dxa"/>
            <w:tcBorders>
              <w:top w:val="nil"/>
              <w:left w:val="single" w:sz="8" w:space="0" w:color="auto"/>
              <w:bottom w:val="single" w:sz="4" w:space="0" w:color="auto"/>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Úplné stredné učňovské (s maturitou)</w:t>
            </w:r>
          </w:p>
        </w:tc>
        <w:tc>
          <w:tcPr>
            <w:tcW w:w="1714"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25</w:t>
            </w:r>
          </w:p>
        </w:tc>
        <w:tc>
          <w:tcPr>
            <w:tcW w:w="1569"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2,57</w:t>
            </w:r>
          </w:p>
        </w:tc>
      </w:tr>
      <w:tr w:rsidR="0099725A" w:rsidRPr="00A330BC" w:rsidTr="00A330BC">
        <w:trPr>
          <w:trHeight w:val="303"/>
        </w:trPr>
        <w:tc>
          <w:tcPr>
            <w:tcW w:w="5550" w:type="dxa"/>
            <w:tcBorders>
              <w:top w:val="nil"/>
              <w:left w:val="single" w:sz="8" w:space="0" w:color="auto"/>
              <w:bottom w:val="single" w:sz="4" w:space="0" w:color="auto"/>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Úplné stredné odborné (s maturitou)</w:t>
            </w:r>
          </w:p>
        </w:tc>
        <w:tc>
          <w:tcPr>
            <w:tcW w:w="1714"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116</w:t>
            </w:r>
          </w:p>
        </w:tc>
        <w:tc>
          <w:tcPr>
            <w:tcW w:w="1569"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11,92</w:t>
            </w:r>
          </w:p>
        </w:tc>
      </w:tr>
      <w:tr w:rsidR="0099725A" w:rsidRPr="00A330BC" w:rsidTr="00CF63EB">
        <w:trPr>
          <w:trHeight w:val="303"/>
        </w:trPr>
        <w:tc>
          <w:tcPr>
            <w:tcW w:w="5550" w:type="dxa"/>
            <w:tcBorders>
              <w:top w:val="nil"/>
              <w:left w:val="single" w:sz="8" w:space="0" w:color="auto"/>
              <w:bottom w:val="single" w:sz="4" w:space="0" w:color="auto"/>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Úplné stredné všeobecné</w:t>
            </w:r>
          </w:p>
        </w:tc>
        <w:tc>
          <w:tcPr>
            <w:tcW w:w="1714"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26</w:t>
            </w:r>
          </w:p>
        </w:tc>
        <w:tc>
          <w:tcPr>
            <w:tcW w:w="1569"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2,67</w:t>
            </w:r>
          </w:p>
        </w:tc>
      </w:tr>
      <w:tr w:rsidR="0099725A" w:rsidRPr="00A330BC" w:rsidTr="000930C1">
        <w:trPr>
          <w:trHeight w:val="303"/>
        </w:trPr>
        <w:tc>
          <w:tcPr>
            <w:tcW w:w="555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Vyššie odborné vzdelanie</w:t>
            </w:r>
          </w:p>
        </w:tc>
        <w:tc>
          <w:tcPr>
            <w:tcW w:w="1714"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9</w:t>
            </w:r>
          </w:p>
        </w:tc>
        <w:tc>
          <w:tcPr>
            <w:tcW w:w="1569"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0,92</w:t>
            </w:r>
          </w:p>
        </w:tc>
      </w:tr>
      <w:tr w:rsidR="0099725A" w:rsidRPr="00A330BC" w:rsidTr="000930C1">
        <w:trPr>
          <w:trHeight w:val="303"/>
        </w:trPr>
        <w:tc>
          <w:tcPr>
            <w:tcW w:w="555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Vysokoškolské bakalárske</w:t>
            </w:r>
          </w:p>
        </w:tc>
        <w:tc>
          <w:tcPr>
            <w:tcW w:w="1714"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15</w:t>
            </w:r>
          </w:p>
        </w:tc>
        <w:tc>
          <w:tcPr>
            <w:tcW w:w="1569"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1,54</w:t>
            </w:r>
          </w:p>
        </w:tc>
      </w:tr>
      <w:tr w:rsidR="0099725A" w:rsidRPr="00A330BC" w:rsidTr="00F83423">
        <w:trPr>
          <w:trHeight w:val="414"/>
        </w:trPr>
        <w:tc>
          <w:tcPr>
            <w:tcW w:w="555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Vysokoškolské magisterské, inžinierske, doktorské</w:t>
            </w:r>
          </w:p>
        </w:tc>
        <w:tc>
          <w:tcPr>
            <w:tcW w:w="1714"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31</w:t>
            </w:r>
          </w:p>
        </w:tc>
        <w:tc>
          <w:tcPr>
            <w:tcW w:w="1569"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3,19</w:t>
            </w:r>
          </w:p>
        </w:tc>
      </w:tr>
      <w:tr w:rsidR="0099725A" w:rsidRPr="00A330BC" w:rsidTr="00F83423">
        <w:trPr>
          <w:trHeight w:val="303"/>
        </w:trPr>
        <w:tc>
          <w:tcPr>
            <w:tcW w:w="5550" w:type="dxa"/>
            <w:tcBorders>
              <w:top w:val="single" w:sz="4" w:space="0" w:color="auto"/>
              <w:left w:val="single" w:sz="8" w:space="0" w:color="auto"/>
              <w:bottom w:val="nil"/>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Vysokoškolské doktorandské</w:t>
            </w:r>
          </w:p>
        </w:tc>
        <w:tc>
          <w:tcPr>
            <w:tcW w:w="1714" w:type="dxa"/>
            <w:tcBorders>
              <w:top w:val="single" w:sz="4" w:space="0" w:color="auto"/>
              <w:left w:val="nil"/>
              <w:bottom w:val="nil"/>
              <w:right w:val="single" w:sz="8" w:space="0" w:color="auto"/>
            </w:tcBorders>
            <w:shd w:val="clear" w:color="auto" w:fill="auto"/>
            <w:vAlign w:val="center"/>
            <w:hideMark/>
          </w:tcPr>
          <w:p w:rsidR="0099725A" w:rsidRDefault="0099725A" w:rsidP="0099725A">
            <w:pPr>
              <w:pStyle w:val="Bezriadkovania"/>
            </w:pPr>
            <w:r>
              <w:t>2</w:t>
            </w:r>
          </w:p>
        </w:tc>
        <w:tc>
          <w:tcPr>
            <w:tcW w:w="1569"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0,21</w:t>
            </w:r>
          </w:p>
        </w:tc>
      </w:tr>
      <w:tr w:rsidR="0099725A" w:rsidRPr="00A330BC" w:rsidTr="00A330BC">
        <w:trPr>
          <w:trHeight w:val="303"/>
        </w:trPr>
        <w:tc>
          <w:tcPr>
            <w:tcW w:w="5550" w:type="dxa"/>
            <w:tcBorders>
              <w:top w:val="single" w:sz="4" w:space="0" w:color="auto"/>
              <w:left w:val="single" w:sz="8" w:space="0" w:color="auto"/>
              <w:bottom w:val="nil"/>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Bez školského vzdelania</w:t>
            </w:r>
          </w:p>
        </w:tc>
        <w:tc>
          <w:tcPr>
            <w:tcW w:w="1714" w:type="dxa"/>
            <w:tcBorders>
              <w:top w:val="single" w:sz="4" w:space="0" w:color="auto"/>
              <w:left w:val="nil"/>
              <w:bottom w:val="nil"/>
              <w:right w:val="single" w:sz="8" w:space="0" w:color="auto"/>
            </w:tcBorders>
            <w:shd w:val="clear" w:color="auto" w:fill="auto"/>
            <w:vAlign w:val="center"/>
            <w:hideMark/>
          </w:tcPr>
          <w:p w:rsidR="0099725A" w:rsidRDefault="0099725A" w:rsidP="0099725A">
            <w:pPr>
              <w:pStyle w:val="Bezriadkovania"/>
            </w:pPr>
            <w:r>
              <w:t>189</w:t>
            </w:r>
          </w:p>
        </w:tc>
        <w:tc>
          <w:tcPr>
            <w:tcW w:w="1569"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19,42</w:t>
            </w:r>
          </w:p>
        </w:tc>
      </w:tr>
      <w:tr w:rsidR="0099725A" w:rsidRPr="00A330BC" w:rsidTr="00A330BC">
        <w:trPr>
          <w:trHeight w:val="318"/>
        </w:trPr>
        <w:tc>
          <w:tcPr>
            <w:tcW w:w="5550" w:type="dxa"/>
            <w:tcBorders>
              <w:top w:val="single" w:sz="4" w:space="0" w:color="auto"/>
              <w:left w:val="single" w:sz="8" w:space="0" w:color="auto"/>
              <w:bottom w:val="nil"/>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Nezistené</w:t>
            </w:r>
          </w:p>
        </w:tc>
        <w:tc>
          <w:tcPr>
            <w:tcW w:w="1714" w:type="dxa"/>
            <w:tcBorders>
              <w:top w:val="single" w:sz="4" w:space="0" w:color="auto"/>
              <w:left w:val="nil"/>
              <w:bottom w:val="nil"/>
              <w:right w:val="single" w:sz="8" w:space="0" w:color="auto"/>
            </w:tcBorders>
            <w:shd w:val="clear" w:color="auto" w:fill="auto"/>
            <w:vAlign w:val="center"/>
            <w:hideMark/>
          </w:tcPr>
          <w:p w:rsidR="0099725A" w:rsidRDefault="0099725A" w:rsidP="0099725A">
            <w:pPr>
              <w:pStyle w:val="Bezriadkovania"/>
            </w:pPr>
            <w:r>
              <w:t>6</w:t>
            </w:r>
          </w:p>
        </w:tc>
        <w:tc>
          <w:tcPr>
            <w:tcW w:w="1569" w:type="dxa"/>
            <w:tcBorders>
              <w:top w:val="nil"/>
              <w:left w:val="nil"/>
              <w:bottom w:val="nil"/>
              <w:right w:val="single" w:sz="8" w:space="0" w:color="auto"/>
            </w:tcBorders>
            <w:shd w:val="clear" w:color="auto" w:fill="auto"/>
            <w:vAlign w:val="center"/>
            <w:hideMark/>
          </w:tcPr>
          <w:p w:rsidR="0099725A" w:rsidRDefault="0099725A" w:rsidP="0099725A">
            <w:pPr>
              <w:pStyle w:val="Bezriadkovania"/>
              <w:rPr>
                <w:color w:val="000000"/>
              </w:rPr>
            </w:pPr>
            <w:r>
              <w:rPr>
                <w:color w:val="000000"/>
              </w:rPr>
              <w:t>0,62</w:t>
            </w:r>
          </w:p>
        </w:tc>
      </w:tr>
      <w:tr w:rsidR="0099725A" w:rsidRPr="00A330BC" w:rsidTr="00A330BC">
        <w:trPr>
          <w:trHeight w:val="318"/>
        </w:trPr>
        <w:tc>
          <w:tcPr>
            <w:tcW w:w="55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725A" w:rsidRPr="00A330BC" w:rsidRDefault="0099725A" w:rsidP="00A330BC">
            <w:pPr>
              <w:spacing w:before="0" w:after="0"/>
              <w:ind w:firstLine="0"/>
              <w:jc w:val="left"/>
              <w:rPr>
                <w:color w:val="000000"/>
              </w:rPr>
            </w:pPr>
            <w:r w:rsidRPr="00A330BC">
              <w:rPr>
                <w:color w:val="000000"/>
              </w:rPr>
              <w:t>Spolu</w:t>
            </w:r>
          </w:p>
        </w:tc>
        <w:tc>
          <w:tcPr>
            <w:tcW w:w="1714" w:type="dxa"/>
            <w:tcBorders>
              <w:top w:val="single" w:sz="8" w:space="0" w:color="auto"/>
              <w:left w:val="nil"/>
              <w:bottom w:val="single" w:sz="8"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973</w:t>
            </w:r>
          </w:p>
        </w:tc>
        <w:tc>
          <w:tcPr>
            <w:tcW w:w="1569" w:type="dxa"/>
            <w:tcBorders>
              <w:top w:val="single" w:sz="8" w:space="0" w:color="auto"/>
              <w:left w:val="nil"/>
              <w:bottom w:val="single" w:sz="8" w:space="0" w:color="auto"/>
              <w:right w:val="single" w:sz="8" w:space="0" w:color="auto"/>
            </w:tcBorders>
            <w:shd w:val="clear" w:color="auto" w:fill="auto"/>
            <w:vAlign w:val="center"/>
            <w:hideMark/>
          </w:tcPr>
          <w:p w:rsidR="0099725A" w:rsidRDefault="0099725A" w:rsidP="0099725A">
            <w:pPr>
              <w:pStyle w:val="Bezriadkovania"/>
              <w:rPr>
                <w:color w:val="000000"/>
              </w:rPr>
            </w:pPr>
            <w:r>
              <w:rPr>
                <w:color w:val="000000"/>
              </w:rPr>
              <w:t>100,00</w:t>
            </w:r>
          </w:p>
        </w:tc>
      </w:tr>
      <w:tr w:rsidR="00A330BC" w:rsidRPr="00A330BC" w:rsidTr="00A330BC">
        <w:trPr>
          <w:trHeight w:val="303"/>
        </w:trPr>
        <w:tc>
          <w:tcPr>
            <w:tcW w:w="5550" w:type="dxa"/>
            <w:tcBorders>
              <w:top w:val="nil"/>
              <w:left w:val="nil"/>
              <w:bottom w:val="nil"/>
              <w:right w:val="nil"/>
            </w:tcBorders>
            <w:shd w:val="clear" w:color="auto" w:fill="auto"/>
            <w:noWrap/>
            <w:hideMark/>
          </w:tcPr>
          <w:p w:rsidR="00A330BC" w:rsidRPr="00A330BC" w:rsidRDefault="00A330BC" w:rsidP="004C3F0B">
            <w:pPr>
              <w:spacing w:before="0" w:after="0"/>
              <w:ind w:firstLine="0"/>
              <w:jc w:val="left"/>
              <w:rPr>
                <w:i/>
                <w:iCs/>
                <w:color w:val="000000"/>
              </w:rPr>
            </w:pPr>
            <w:r w:rsidRPr="00A330BC">
              <w:rPr>
                <w:i/>
                <w:iCs/>
                <w:color w:val="000000"/>
              </w:rPr>
              <w:t>Zdroj: ŠÚ SR</w:t>
            </w:r>
          </w:p>
        </w:tc>
        <w:tc>
          <w:tcPr>
            <w:tcW w:w="1714" w:type="dxa"/>
            <w:tcBorders>
              <w:top w:val="nil"/>
              <w:left w:val="nil"/>
              <w:bottom w:val="nil"/>
              <w:right w:val="nil"/>
            </w:tcBorders>
            <w:shd w:val="clear" w:color="auto" w:fill="auto"/>
            <w:vAlign w:val="bottom"/>
            <w:hideMark/>
          </w:tcPr>
          <w:p w:rsidR="00A330BC" w:rsidRPr="00A330BC" w:rsidRDefault="00A330BC" w:rsidP="00A330BC">
            <w:pPr>
              <w:spacing w:before="0" w:after="0"/>
              <w:ind w:firstLine="0"/>
              <w:jc w:val="center"/>
              <w:rPr>
                <w:color w:val="FF0000"/>
              </w:rPr>
            </w:pPr>
          </w:p>
        </w:tc>
        <w:tc>
          <w:tcPr>
            <w:tcW w:w="1569" w:type="dxa"/>
            <w:tcBorders>
              <w:top w:val="nil"/>
              <w:left w:val="nil"/>
              <w:bottom w:val="nil"/>
              <w:right w:val="nil"/>
            </w:tcBorders>
            <w:shd w:val="clear" w:color="auto" w:fill="auto"/>
            <w:hideMark/>
          </w:tcPr>
          <w:p w:rsidR="00A330BC" w:rsidRPr="00A330BC" w:rsidRDefault="00A330BC" w:rsidP="00A330BC">
            <w:pPr>
              <w:spacing w:before="0" w:after="0"/>
              <w:ind w:firstLine="0"/>
              <w:rPr>
                <w:color w:val="000000"/>
              </w:rPr>
            </w:pPr>
          </w:p>
        </w:tc>
      </w:tr>
    </w:tbl>
    <w:p w:rsidR="00A330BC" w:rsidRPr="002E3CAC" w:rsidRDefault="00A330BC" w:rsidP="002E3CAC">
      <w:pPr>
        <w:overflowPunct w:val="0"/>
        <w:autoSpaceDE w:val="0"/>
        <w:autoSpaceDN w:val="0"/>
        <w:adjustRightInd w:val="0"/>
        <w:spacing w:before="0" w:after="0" w:line="23" w:lineRule="atLeast"/>
        <w:ind w:firstLine="0"/>
        <w:textAlignment w:val="baseline"/>
      </w:pPr>
    </w:p>
    <w:p w:rsidR="002E3CAC" w:rsidRDefault="0099725A" w:rsidP="00C91BCC">
      <w:pPr>
        <w:widowControl w:val="0"/>
        <w:spacing w:before="0" w:after="0" w:line="23" w:lineRule="atLeast"/>
        <w:ind w:firstLine="0"/>
        <w:jc w:val="center"/>
        <w:rPr>
          <w:b/>
        </w:rPr>
      </w:pPr>
      <w:r w:rsidRPr="0099725A">
        <w:rPr>
          <w:b/>
          <w:noProof/>
        </w:rPr>
        <w:drawing>
          <wp:inline distT="0" distB="0" distL="0" distR="0">
            <wp:extent cx="5402166" cy="2647785"/>
            <wp:effectExtent l="19050" t="0" r="8034" b="0"/>
            <wp:docPr id="5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557D3" w:rsidRPr="002E3CAC" w:rsidRDefault="004557D3" w:rsidP="00C91BCC">
      <w:pPr>
        <w:widowControl w:val="0"/>
        <w:spacing w:before="0" w:after="0" w:line="23" w:lineRule="atLeast"/>
        <w:ind w:firstLine="0"/>
        <w:jc w:val="center"/>
        <w:rPr>
          <w:b/>
        </w:rPr>
      </w:pPr>
    </w:p>
    <w:p w:rsidR="00121D74" w:rsidRDefault="002E3CAC" w:rsidP="00121D74">
      <w:pPr>
        <w:keepNext/>
        <w:numPr>
          <w:ilvl w:val="2"/>
          <w:numId w:val="20"/>
        </w:numPr>
        <w:spacing w:before="360"/>
        <w:outlineLvl w:val="0"/>
        <w:rPr>
          <w:rFonts w:cs="Arial"/>
          <w:b/>
          <w:iCs/>
          <w:szCs w:val="32"/>
        </w:rPr>
      </w:pPr>
      <w:bookmarkStart w:id="169" w:name="_Toc380405468"/>
      <w:bookmarkStart w:id="170" w:name="_Toc380752094"/>
      <w:bookmarkStart w:id="171" w:name="_Toc382545767"/>
      <w:bookmarkStart w:id="172" w:name="_Toc383437441"/>
      <w:bookmarkStart w:id="173" w:name="_Toc383437671"/>
      <w:bookmarkStart w:id="174" w:name="_Toc383437738"/>
      <w:bookmarkStart w:id="175" w:name="_Toc391375632"/>
      <w:bookmarkStart w:id="176" w:name="_Toc478727594"/>
      <w:r w:rsidRPr="002E3CAC">
        <w:rPr>
          <w:rFonts w:cs="Arial"/>
          <w:b/>
          <w:iCs/>
          <w:szCs w:val="32"/>
        </w:rPr>
        <w:t>Vierovyznanie</w:t>
      </w:r>
      <w:bookmarkEnd w:id="169"/>
      <w:bookmarkEnd w:id="170"/>
      <w:bookmarkEnd w:id="171"/>
      <w:bookmarkEnd w:id="172"/>
      <w:bookmarkEnd w:id="173"/>
      <w:bookmarkEnd w:id="174"/>
      <w:bookmarkEnd w:id="175"/>
      <w:bookmarkEnd w:id="176"/>
      <w:r w:rsidRPr="002E3CAC">
        <w:rPr>
          <w:rFonts w:cs="Arial"/>
          <w:b/>
          <w:iCs/>
          <w:szCs w:val="32"/>
        </w:rPr>
        <w:tab/>
      </w:r>
      <w:bookmarkStart w:id="177" w:name="_Toc457912518"/>
      <w:bookmarkStart w:id="178" w:name="_Toc461549326"/>
      <w:bookmarkStart w:id="179" w:name="_Toc464715757"/>
      <w:bookmarkStart w:id="180" w:name="_Toc474434264"/>
      <w:bookmarkStart w:id="181" w:name="_Toc474447084"/>
    </w:p>
    <w:p w:rsidR="000E0E0A" w:rsidRPr="00121D74" w:rsidRDefault="000E0E0A" w:rsidP="00121D74">
      <w:pPr>
        <w:ind w:firstLine="0"/>
        <w:rPr>
          <w:b/>
        </w:rPr>
      </w:pPr>
      <w:r w:rsidRPr="00121D74">
        <w:rPr>
          <w:b/>
        </w:rPr>
        <w:t>Tabuľka č. 7: Štruktúra obyvateľov podľa náboženského vyznania</w:t>
      </w:r>
      <w:bookmarkEnd w:id="177"/>
      <w:bookmarkEnd w:id="178"/>
      <w:bookmarkEnd w:id="179"/>
      <w:bookmarkEnd w:id="180"/>
      <w:bookmarkEnd w:id="181"/>
    </w:p>
    <w:tbl>
      <w:tblPr>
        <w:tblW w:w="9437" w:type="dxa"/>
        <w:tblInd w:w="-436" w:type="dxa"/>
        <w:tblLayout w:type="fixed"/>
        <w:tblCellMar>
          <w:left w:w="70" w:type="dxa"/>
          <w:right w:w="70" w:type="dxa"/>
        </w:tblCellMar>
        <w:tblLook w:val="04A0" w:firstRow="1" w:lastRow="0" w:firstColumn="1" w:lastColumn="0" w:noHBand="0" w:noVBand="1"/>
      </w:tblPr>
      <w:tblGrid>
        <w:gridCol w:w="7452"/>
        <w:gridCol w:w="992"/>
        <w:gridCol w:w="993"/>
      </w:tblGrid>
      <w:tr w:rsidR="001425BD" w:rsidRPr="00A330BC" w:rsidTr="00CF63EB">
        <w:trPr>
          <w:trHeight w:val="424"/>
        </w:trPr>
        <w:tc>
          <w:tcPr>
            <w:tcW w:w="74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425BD" w:rsidRPr="003942E8" w:rsidRDefault="001425BD" w:rsidP="00A330BC">
            <w:pPr>
              <w:spacing w:before="0" w:after="0"/>
              <w:ind w:firstLine="0"/>
              <w:jc w:val="center"/>
              <w:rPr>
                <w:color w:val="000000"/>
              </w:rPr>
            </w:pPr>
            <w:bookmarkStart w:id="182" w:name="_Toc380405469"/>
            <w:bookmarkStart w:id="183" w:name="_Toc380752095"/>
            <w:bookmarkStart w:id="184" w:name="_Toc382545768"/>
            <w:bookmarkStart w:id="185" w:name="_Toc383437442"/>
            <w:bookmarkStart w:id="186" w:name="_Toc383437672"/>
            <w:bookmarkStart w:id="187" w:name="_Toc383437739"/>
            <w:bookmarkStart w:id="188" w:name="_Toc391375633"/>
            <w:r w:rsidRPr="003942E8">
              <w:rPr>
                <w:color w:val="000000"/>
              </w:rPr>
              <w:t>Náboženské vyznanie / cirkev</w:t>
            </w:r>
          </w:p>
        </w:tc>
        <w:tc>
          <w:tcPr>
            <w:tcW w:w="992" w:type="dxa"/>
            <w:tcBorders>
              <w:top w:val="single" w:sz="4" w:space="0" w:color="auto"/>
              <w:left w:val="nil"/>
              <w:bottom w:val="single" w:sz="8" w:space="0" w:color="auto"/>
              <w:right w:val="single" w:sz="4" w:space="0" w:color="auto"/>
            </w:tcBorders>
            <w:vAlign w:val="center"/>
          </w:tcPr>
          <w:p w:rsidR="001425BD" w:rsidRPr="00A330BC" w:rsidRDefault="001425BD" w:rsidP="00CF63EB">
            <w:pPr>
              <w:spacing w:before="0" w:after="0"/>
              <w:ind w:firstLine="0"/>
              <w:jc w:val="center"/>
              <w:rPr>
                <w:color w:val="000000"/>
              </w:rPr>
            </w:pPr>
            <w:r>
              <w:rPr>
                <w:color w:val="000000"/>
              </w:rPr>
              <w:t>počet</w:t>
            </w:r>
          </w:p>
        </w:tc>
        <w:tc>
          <w:tcPr>
            <w:tcW w:w="993"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425BD" w:rsidRPr="003942E8" w:rsidRDefault="001425BD" w:rsidP="00A330BC">
            <w:pPr>
              <w:spacing w:before="0" w:after="0"/>
              <w:ind w:firstLine="0"/>
              <w:jc w:val="center"/>
              <w:rPr>
                <w:color w:val="000000"/>
              </w:rPr>
            </w:pPr>
            <w:r w:rsidRPr="00A330BC">
              <w:rPr>
                <w:color w:val="000000"/>
              </w:rPr>
              <w:t>%</w:t>
            </w:r>
          </w:p>
        </w:tc>
      </w:tr>
      <w:tr w:rsidR="0099725A" w:rsidRPr="00A330BC" w:rsidTr="00BE7E14">
        <w:trPr>
          <w:trHeight w:val="321"/>
        </w:trPr>
        <w:tc>
          <w:tcPr>
            <w:tcW w:w="745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Rímskokatolícka cirkev</w:t>
            </w:r>
          </w:p>
        </w:tc>
        <w:tc>
          <w:tcPr>
            <w:tcW w:w="992" w:type="dxa"/>
            <w:tcBorders>
              <w:top w:val="nil"/>
              <w:left w:val="nil"/>
              <w:bottom w:val="single" w:sz="4" w:space="0" w:color="auto"/>
              <w:right w:val="single" w:sz="4" w:space="0" w:color="auto"/>
            </w:tcBorders>
            <w:vAlign w:val="center"/>
          </w:tcPr>
          <w:p w:rsidR="0099725A" w:rsidRDefault="0099725A" w:rsidP="0099725A">
            <w:pPr>
              <w:pStyle w:val="Bezriadkovania"/>
            </w:pPr>
            <w:r>
              <w:t>540</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55,50</w:t>
            </w:r>
          </w:p>
        </w:tc>
      </w:tr>
      <w:tr w:rsidR="0099725A"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Evanjelická cirkev augsburského vyznania</w:t>
            </w:r>
          </w:p>
        </w:tc>
        <w:tc>
          <w:tcPr>
            <w:tcW w:w="992" w:type="dxa"/>
            <w:tcBorders>
              <w:top w:val="nil"/>
              <w:left w:val="nil"/>
              <w:bottom w:val="single" w:sz="4" w:space="0" w:color="auto"/>
              <w:right w:val="single" w:sz="4" w:space="0" w:color="auto"/>
            </w:tcBorders>
            <w:vAlign w:val="center"/>
          </w:tcPr>
          <w:p w:rsidR="0099725A" w:rsidRDefault="0099725A" w:rsidP="0099725A">
            <w:pPr>
              <w:pStyle w:val="Bezriadkovania"/>
            </w:pPr>
            <w:r>
              <w:t>75</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7,71</w:t>
            </w:r>
          </w:p>
        </w:tc>
      </w:tr>
      <w:tr w:rsidR="0099725A"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Reformovaná kresťanská cirkev</w:t>
            </w:r>
          </w:p>
        </w:tc>
        <w:tc>
          <w:tcPr>
            <w:tcW w:w="992" w:type="dxa"/>
            <w:tcBorders>
              <w:top w:val="nil"/>
              <w:left w:val="nil"/>
              <w:bottom w:val="single" w:sz="4" w:space="0" w:color="auto"/>
              <w:right w:val="single" w:sz="4" w:space="0" w:color="auto"/>
            </w:tcBorders>
            <w:vAlign w:val="center"/>
          </w:tcPr>
          <w:p w:rsidR="0099725A" w:rsidRDefault="0099725A" w:rsidP="0099725A">
            <w:pPr>
              <w:pStyle w:val="Bezriadkovania"/>
            </w:pPr>
            <w:r>
              <w:t>208</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21,38</w:t>
            </w:r>
          </w:p>
        </w:tc>
      </w:tr>
      <w:tr w:rsidR="0099725A"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Náboženská spoločnosť Jehovovi svedkovia</w:t>
            </w:r>
          </w:p>
        </w:tc>
        <w:tc>
          <w:tcPr>
            <w:tcW w:w="992" w:type="dxa"/>
            <w:tcBorders>
              <w:top w:val="nil"/>
              <w:left w:val="nil"/>
              <w:bottom w:val="single" w:sz="4" w:space="0" w:color="auto"/>
              <w:right w:val="single" w:sz="4" w:space="0" w:color="auto"/>
            </w:tcBorders>
            <w:vAlign w:val="center"/>
          </w:tcPr>
          <w:p w:rsidR="0099725A" w:rsidRDefault="0099725A" w:rsidP="0099725A">
            <w:pPr>
              <w:pStyle w:val="Bezriadkovania"/>
            </w:pPr>
            <w:r>
              <w:t>1</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0,10</w:t>
            </w:r>
          </w:p>
        </w:tc>
      </w:tr>
      <w:tr w:rsidR="0099725A"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Gréckokatolícka cirkev</w:t>
            </w:r>
          </w:p>
        </w:tc>
        <w:tc>
          <w:tcPr>
            <w:tcW w:w="992" w:type="dxa"/>
            <w:tcBorders>
              <w:top w:val="nil"/>
              <w:left w:val="nil"/>
              <w:bottom w:val="single" w:sz="4" w:space="0" w:color="auto"/>
              <w:right w:val="single" w:sz="4" w:space="0" w:color="auto"/>
            </w:tcBorders>
            <w:vAlign w:val="center"/>
          </w:tcPr>
          <w:p w:rsidR="0099725A" w:rsidRDefault="0099725A" w:rsidP="0099725A">
            <w:pPr>
              <w:pStyle w:val="Bezriadkovania"/>
            </w:pPr>
            <w:r>
              <w:t>3</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0,31</w:t>
            </w:r>
          </w:p>
        </w:tc>
      </w:tr>
      <w:tr w:rsidR="0099725A"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Cirkev bratská</w:t>
            </w:r>
          </w:p>
        </w:tc>
        <w:tc>
          <w:tcPr>
            <w:tcW w:w="992" w:type="dxa"/>
            <w:tcBorders>
              <w:top w:val="nil"/>
              <w:left w:val="nil"/>
              <w:bottom w:val="single" w:sz="4" w:space="0" w:color="auto"/>
              <w:right w:val="single" w:sz="4" w:space="0" w:color="auto"/>
            </w:tcBorders>
            <w:vAlign w:val="center"/>
          </w:tcPr>
          <w:p w:rsidR="0099725A" w:rsidRDefault="0099725A" w:rsidP="0099725A">
            <w:pPr>
              <w:pStyle w:val="Bezriadkovania"/>
            </w:pPr>
            <w:r>
              <w:t>13</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1,34</w:t>
            </w:r>
          </w:p>
        </w:tc>
      </w:tr>
      <w:tr w:rsidR="0099725A"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Iné</w:t>
            </w:r>
          </w:p>
        </w:tc>
        <w:tc>
          <w:tcPr>
            <w:tcW w:w="992" w:type="dxa"/>
            <w:tcBorders>
              <w:top w:val="nil"/>
              <w:left w:val="nil"/>
              <w:bottom w:val="single" w:sz="4" w:space="0" w:color="auto"/>
              <w:right w:val="single" w:sz="4" w:space="0" w:color="auto"/>
            </w:tcBorders>
            <w:vAlign w:val="center"/>
          </w:tcPr>
          <w:p w:rsidR="0099725A" w:rsidRDefault="0099725A" w:rsidP="0099725A">
            <w:pPr>
              <w:pStyle w:val="Bezriadkovania"/>
            </w:pPr>
            <w:r>
              <w:t>4</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0,41</w:t>
            </w:r>
          </w:p>
        </w:tc>
      </w:tr>
      <w:tr w:rsidR="0099725A"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Bez vyznania</w:t>
            </w:r>
          </w:p>
        </w:tc>
        <w:tc>
          <w:tcPr>
            <w:tcW w:w="992" w:type="dxa"/>
            <w:tcBorders>
              <w:top w:val="nil"/>
              <w:left w:val="nil"/>
              <w:bottom w:val="single" w:sz="4" w:space="0" w:color="auto"/>
              <w:right w:val="single" w:sz="4" w:space="0" w:color="auto"/>
            </w:tcBorders>
            <w:vAlign w:val="center"/>
          </w:tcPr>
          <w:p w:rsidR="0099725A" w:rsidRDefault="0099725A" w:rsidP="0099725A">
            <w:pPr>
              <w:pStyle w:val="Bezriadkovania"/>
            </w:pPr>
            <w:r>
              <w:t>115</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11,82</w:t>
            </w:r>
          </w:p>
        </w:tc>
      </w:tr>
      <w:tr w:rsidR="0099725A"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Nezistené</w:t>
            </w:r>
          </w:p>
        </w:tc>
        <w:tc>
          <w:tcPr>
            <w:tcW w:w="992" w:type="dxa"/>
            <w:tcBorders>
              <w:top w:val="nil"/>
              <w:left w:val="nil"/>
              <w:bottom w:val="single" w:sz="4" w:space="0" w:color="auto"/>
              <w:right w:val="single" w:sz="4" w:space="0" w:color="auto"/>
            </w:tcBorders>
            <w:vAlign w:val="center"/>
          </w:tcPr>
          <w:p w:rsidR="0099725A" w:rsidRDefault="0099725A" w:rsidP="0099725A">
            <w:pPr>
              <w:pStyle w:val="Bezriadkovania"/>
            </w:pPr>
            <w:r>
              <w:t>14</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1,44</w:t>
            </w:r>
          </w:p>
        </w:tc>
      </w:tr>
      <w:tr w:rsidR="0099725A" w:rsidRPr="00A330BC" w:rsidTr="00BE7E14">
        <w:trPr>
          <w:trHeight w:val="321"/>
        </w:trPr>
        <w:tc>
          <w:tcPr>
            <w:tcW w:w="7452"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Spolu</w:t>
            </w:r>
          </w:p>
        </w:tc>
        <w:tc>
          <w:tcPr>
            <w:tcW w:w="992" w:type="dxa"/>
            <w:tcBorders>
              <w:top w:val="nil"/>
              <w:left w:val="nil"/>
              <w:bottom w:val="single" w:sz="4" w:space="0" w:color="auto"/>
              <w:right w:val="single" w:sz="4" w:space="0" w:color="auto"/>
            </w:tcBorders>
            <w:vAlign w:val="center"/>
          </w:tcPr>
          <w:p w:rsidR="0099725A" w:rsidRDefault="0099725A" w:rsidP="0099725A">
            <w:pPr>
              <w:pStyle w:val="Bezriadkovania"/>
            </w:pPr>
            <w:r>
              <w:t>973</w:t>
            </w:r>
          </w:p>
        </w:tc>
        <w:tc>
          <w:tcPr>
            <w:tcW w:w="993" w:type="dxa"/>
            <w:tcBorders>
              <w:top w:val="nil"/>
              <w:left w:val="single" w:sz="4"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100,00</w:t>
            </w:r>
          </w:p>
        </w:tc>
      </w:tr>
      <w:tr w:rsidR="001425BD" w:rsidRPr="00A330BC" w:rsidTr="00BE7E14">
        <w:trPr>
          <w:trHeight w:val="307"/>
        </w:trPr>
        <w:tc>
          <w:tcPr>
            <w:tcW w:w="7452" w:type="dxa"/>
            <w:tcBorders>
              <w:top w:val="nil"/>
              <w:left w:val="nil"/>
              <w:bottom w:val="nil"/>
              <w:right w:val="nil"/>
            </w:tcBorders>
            <w:shd w:val="clear" w:color="auto" w:fill="auto"/>
            <w:noWrap/>
            <w:hideMark/>
          </w:tcPr>
          <w:p w:rsidR="001425BD" w:rsidRPr="00A330BC" w:rsidRDefault="001425BD" w:rsidP="004C3F0B">
            <w:pPr>
              <w:spacing w:before="0" w:after="0"/>
              <w:ind w:firstLine="0"/>
              <w:jc w:val="left"/>
              <w:rPr>
                <w:i/>
                <w:iCs/>
                <w:color w:val="000000"/>
              </w:rPr>
            </w:pPr>
            <w:r w:rsidRPr="00A330BC">
              <w:rPr>
                <w:i/>
                <w:iCs/>
                <w:color w:val="000000"/>
              </w:rPr>
              <w:t>Zdroj: ŠÚ SR</w:t>
            </w:r>
          </w:p>
        </w:tc>
        <w:tc>
          <w:tcPr>
            <w:tcW w:w="992" w:type="dxa"/>
            <w:tcBorders>
              <w:top w:val="nil"/>
              <w:left w:val="nil"/>
              <w:bottom w:val="nil"/>
              <w:right w:val="nil"/>
            </w:tcBorders>
          </w:tcPr>
          <w:p w:rsidR="001425BD" w:rsidRPr="00A330BC" w:rsidRDefault="001425BD" w:rsidP="00A330BC">
            <w:pPr>
              <w:spacing w:before="0" w:after="0"/>
              <w:ind w:firstLine="0"/>
              <w:jc w:val="left"/>
              <w:rPr>
                <w:rFonts w:ascii="Calibri" w:hAnsi="Calibri"/>
                <w:color w:val="000000"/>
                <w:sz w:val="22"/>
                <w:szCs w:val="22"/>
              </w:rPr>
            </w:pPr>
          </w:p>
        </w:tc>
        <w:tc>
          <w:tcPr>
            <w:tcW w:w="993" w:type="dxa"/>
            <w:tcBorders>
              <w:top w:val="nil"/>
              <w:left w:val="nil"/>
              <w:bottom w:val="nil"/>
              <w:right w:val="nil"/>
            </w:tcBorders>
            <w:shd w:val="clear" w:color="auto" w:fill="auto"/>
            <w:noWrap/>
            <w:vAlign w:val="bottom"/>
            <w:hideMark/>
          </w:tcPr>
          <w:p w:rsidR="001425BD" w:rsidRPr="00A330BC" w:rsidRDefault="001425BD" w:rsidP="00A330BC">
            <w:pPr>
              <w:spacing w:before="0" w:after="0"/>
              <w:ind w:firstLine="0"/>
              <w:jc w:val="left"/>
              <w:rPr>
                <w:rFonts w:ascii="Calibri" w:hAnsi="Calibri"/>
                <w:color w:val="000000"/>
                <w:sz w:val="22"/>
                <w:szCs w:val="22"/>
              </w:rPr>
            </w:pPr>
          </w:p>
        </w:tc>
      </w:tr>
    </w:tbl>
    <w:p w:rsidR="00A330BC" w:rsidRDefault="0099725A" w:rsidP="00F83423">
      <w:pPr>
        <w:ind w:firstLine="0"/>
        <w:jc w:val="center"/>
      </w:pPr>
      <w:r w:rsidRPr="0099725A">
        <w:rPr>
          <w:noProof/>
        </w:rPr>
        <w:drawing>
          <wp:inline distT="0" distB="0" distL="0" distR="0">
            <wp:extent cx="5405341" cy="2488758"/>
            <wp:effectExtent l="19050" t="0" r="4859" b="0"/>
            <wp:docPr id="5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E3CAC" w:rsidRPr="002E3CAC" w:rsidRDefault="002E3CAC" w:rsidP="002E3CAC">
      <w:pPr>
        <w:keepNext/>
        <w:numPr>
          <w:ilvl w:val="2"/>
          <w:numId w:val="20"/>
        </w:numPr>
        <w:spacing w:before="360"/>
        <w:outlineLvl w:val="0"/>
        <w:rPr>
          <w:rFonts w:cs="Arial"/>
          <w:b/>
          <w:iCs/>
          <w:szCs w:val="32"/>
        </w:rPr>
      </w:pPr>
      <w:bookmarkStart w:id="189" w:name="_Toc478727595"/>
      <w:r w:rsidRPr="002E3CAC">
        <w:rPr>
          <w:rFonts w:cs="Arial"/>
          <w:b/>
          <w:iCs/>
          <w:szCs w:val="32"/>
        </w:rPr>
        <w:t>Zloženie obyvateľstva podľa jazyka</w:t>
      </w:r>
      <w:bookmarkEnd w:id="182"/>
      <w:bookmarkEnd w:id="183"/>
      <w:bookmarkEnd w:id="184"/>
      <w:bookmarkEnd w:id="185"/>
      <w:bookmarkEnd w:id="186"/>
      <w:bookmarkEnd w:id="187"/>
      <w:bookmarkEnd w:id="188"/>
      <w:bookmarkEnd w:id="189"/>
    </w:p>
    <w:p w:rsidR="002E3CAC" w:rsidRPr="002E3CAC" w:rsidRDefault="002E3CAC" w:rsidP="002E3CAC">
      <w:pPr>
        <w:widowControl w:val="0"/>
        <w:spacing w:before="0" w:after="0" w:line="23" w:lineRule="atLeast"/>
        <w:ind w:firstLine="567"/>
      </w:pPr>
    </w:p>
    <w:tbl>
      <w:tblPr>
        <w:tblW w:w="8525" w:type="dxa"/>
        <w:jc w:val="center"/>
        <w:tblCellMar>
          <w:left w:w="70" w:type="dxa"/>
          <w:right w:w="70" w:type="dxa"/>
        </w:tblCellMar>
        <w:tblLook w:val="04A0" w:firstRow="1" w:lastRow="0" w:firstColumn="1" w:lastColumn="0" w:noHBand="0" w:noVBand="1"/>
      </w:tblPr>
      <w:tblGrid>
        <w:gridCol w:w="5821"/>
        <w:gridCol w:w="1380"/>
        <w:gridCol w:w="1324"/>
      </w:tblGrid>
      <w:tr w:rsidR="002E3CAC" w:rsidRPr="002E3CAC" w:rsidTr="00982856">
        <w:trPr>
          <w:trHeight w:val="287"/>
          <w:jc w:val="center"/>
        </w:trPr>
        <w:tc>
          <w:tcPr>
            <w:tcW w:w="8525" w:type="dxa"/>
            <w:gridSpan w:val="3"/>
            <w:tcBorders>
              <w:top w:val="nil"/>
              <w:left w:val="nil"/>
              <w:bottom w:val="single" w:sz="8" w:space="0" w:color="auto"/>
              <w:right w:val="nil"/>
            </w:tcBorders>
            <w:shd w:val="clear" w:color="auto" w:fill="auto"/>
            <w:vAlign w:val="bottom"/>
            <w:hideMark/>
          </w:tcPr>
          <w:p w:rsidR="002E3CAC" w:rsidRPr="002E3CAC" w:rsidRDefault="002E3CAC" w:rsidP="00A330BC">
            <w:pPr>
              <w:spacing w:before="0" w:after="0" w:line="23" w:lineRule="atLeast"/>
              <w:ind w:firstLine="0"/>
              <w:rPr>
                <w:b/>
                <w:bCs/>
                <w:color w:val="000000"/>
              </w:rPr>
            </w:pPr>
            <w:r w:rsidRPr="002E3CAC">
              <w:rPr>
                <w:b/>
                <w:bCs/>
                <w:color w:val="000000"/>
              </w:rPr>
              <w:t xml:space="preserve">Tabuľka č. </w:t>
            </w:r>
            <w:r w:rsidR="000E0E0A">
              <w:rPr>
                <w:b/>
                <w:bCs/>
                <w:color w:val="000000"/>
              </w:rPr>
              <w:t>8</w:t>
            </w:r>
            <w:r w:rsidRPr="002E3CAC">
              <w:rPr>
                <w:b/>
                <w:bCs/>
                <w:color w:val="000000"/>
              </w:rPr>
              <w:t>: Štruktúra obyvateľov podľa materinského jazyka</w:t>
            </w:r>
          </w:p>
        </w:tc>
      </w:tr>
      <w:tr w:rsidR="002E3CAC" w:rsidRPr="002E3CAC" w:rsidTr="001565C8">
        <w:trPr>
          <w:trHeight w:val="441"/>
          <w:jc w:val="center"/>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Materinský jazyk</w:t>
            </w:r>
          </w:p>
        </w:tc>
        <w:tc>
          <w:tcPr>
            <w:tcW w:w="1380" w:type="dxa"/>
            <w:tcBorders>
              <w:top w:val="nil"/>
              <w:left w:val="single" w:sz="4" w:space="0" w:color="auto"/>
              <w:bottom w:val="single" w:sz="4"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Spolu</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w:t>
            </w:r>
          </w:p>
        </w:tc>
      </w:tr>
      <w:tr w:rsidR="0099725A"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 xml:space="preserve">Slovenský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532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54,68</w:t>
            </w:r>
          </w:p>
        </w:tc>
      </w:tr>
      <w:tr w:rsidR="0099725A"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Maďarský</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420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43,17</w:t>
            </w:r>
          </w:p>
        </w:tc>
      </w:tr>
      <w:tr w:rsidR="0099725A"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Rómsky</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0,21</w:t>
            </w:r>
          </w:p>
        </w:tc>
      </w:tr>
      <w:tr w:rsidR="0099725A"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Český</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0,21</w:t>
            </w:r>
          </w:p>
        </w:tc>
      </w:tr>
      <w:tr w:rsidR="0099725A"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Poľský</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0,21</w:t>
            </w:r>
          </w:p>
        </w:tc>
      </w:tr>
      <w:tr w:rsidR="0099725A"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Ostatné</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0,10</w:t>
            </w:r>
          </w:p>
        </w:tc>
      </w:tr>
      <w:tr w:rsidR="0099725A"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Nezistený</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14</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1,44</w:t>
            </w:r>
          </w:p>
        </w:tc>
      </w:tr>
      <w:tr w:rsidR="0099725A" w:rsidRPr="002E3CAC" w:rsidTr="001565C8">
        <w:trPr>
          <w:trHeight w:val="320"/>
          <w:jc w:val="center"/>
        </w:trPr>
        <w:tc>
          <w:tcPr>
            <w:tcW w:w="5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Spolu</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973</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100,00</w:t>
            </w:r>
          </w:p>
        </w:tc>
      </w:tr>
      <w:tr w:rsidR="002E3CAC" w:rsidRPr="002E3CAC" w:rsidTr="001565C8">
        <w:trPr>
          <w:trHeight w:val="320"/>
          <w:jc w:val="center"/>
        </w:trPr>
        <w:tc>
          <w:tcPr>
            <w:tcW w:w="5821" w:type="dxa"/>
            <w:tcBorders>
              <w:top w:val="single" w:sz="4" w:space="0" w:color="auto"/>
              <w:left w:val="nil"/>
              <w:bottom w:val="nil"/>
              <w:right w:val="nil"/>
            </w:tcBorders>
            <w:shd w:val="clear" w:color="auto" w:fill="auto"/>
            <w:noWrap/>
            <w:hideMark/>
          </w:tcPr>
          <w:p w:rsidR="002E3CAC" w:rsidRPr="002E3CAC" w:rsidRDefault="002E3CAC" w:rsidP="004C3F0B">
            <w:pPr>
              <w:spacing w:before="0" w:after="0" w:line="23" w:lineRule="atLeast"/>
              <w:ind w:firstLine="0"/>
              <w:rPr>
                <w:i/>
                <w:iCs/>
                <w:color w:val="000000"/>
              </w:rPr>
            </w:pPr>
            <w:r w:rsidRPr="002E3CAC">
              <w:rPr>
                <w:i/>
                <w:iCs/>
                <w:color w:val="000000"/>
              </w:rPr>
              <w:t>Zdroj: ŠÚ SR</w:t>
            </w:r>
          </w:p>
        </w:tc>
        <w:tc>
          <w:tcPr>
            <w:tcW w:w="1380" w:type="dxa"/>
            <w:tcBorders>
              <w:top w:val="single" w:sz="4" w:space="0" w:color="auto"/>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c>
          <w:tcPr>
            <w:tcW w:w="1324" w:type="dxa"/>
            <w:tcBorders>
              <w:top w:val="single" w:sz="4" w:space="0" w:color="auto"/>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r>
    </w:tbl>
    <w:p w:rsidR="00F83423" w:rsidRDefault="00F83423" w:rsidP="00C91BCC">
      <w:pPr>
        <w:widowControl w:val="0"/>
        <w:spacing w:before="0" w:after="0" w:line="23" w:lineRule="atLeast"/>
        <w:ind w:firstLine="0"/>
        <w:jc w:val="center"/>
        <w:rPr>
          <w:noProof/>
        </w:rPr>
      </w:pPr>
    </w:p>
    <w:p w:rsidR="00C762B4" w:rsidRDefault="0099725A" w:rsidP="00C91BCC">
      <w:pPr>
        <w:widowControl w:val="0"/>
        <w:spacing w:before="0" w:after="0" w:line="23" w:lineRule="atLeast"/>
        <w:ind w:firstLine="0"/>
        <w:jc w:val="center"/>
        <w:rPr>
          <w:noProof/>
        </w:rPr>
      </w:pPr>
      <w:r w:rsidRPr="0099725A">
        <w:rPr>
          <w:noProof/>
        </w:rPr>
        <w:drawing>
          <wp:inline distT="0" distB="0" distL="0" distR="0">
            <wp:extent cx="5403740" cy="2393342"/>
            <wp:effectExtent l="19050" t="0" r="6460" b="0"/>
            <wp:docPr id="59"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330BC" w:rsidRPr="002E3CAC" w:rsidRDefault="00A330BC" w:rsidP="00C91BCC">
      <w:pPr>
        <w:widowControl w:val="0"/>
        <w:spacing w:before="0" w:after="0" w:line="23" w:lineRule="atLeast"/>
        <w:ind w:firstLine="0"/>
        <w:jc w:val="center"/>
      </w:pPr>
    </w:p>
    <w:tbl>
      <w:tblPr>
        <w:tblW w:w="8496" w:type="dxa"/>
        <w:jc w:val="center"/>
        <w:tblCellMar>
          <w:left w:w="70" w:type="dxa"/>
          <w:right w:w="70" w:type="dxa"/>
        </w:tblCellMar>
        <w:tblLook w:val="04A0" w:firstRow="1" w:lastRow="0" w:firstColumn="1" w:lastColumn="0" w:noHBand="0" w:noVBand="1"/>
      </w:tblPr>
      <w:tblGrid>
        <w:gridCol w:w="5801"/>
        <w:gridCol w:w="1375"/>
        <w:gridCol w:w="1320"/>
      </w:tblGrid>
      <w:tr w:rsidR="002E3CAC" w:rsidRPr="002E3CAC" w:rsidTr="005A24E6">
        <w:trPr>
          <w:trHeight w:val="684"/>
          <w:jc w:val="center"/>
        </w:trPr>
        <w:tc>
          <w:tcPr>
            <w:tcW w:w="8496" w:type="dxa"/>
            <w:gridSpan w:val="3"/>
            <w:tcBorders>
              <w:top w:val="nil"/>
              <w:left w:val="nil"/>
              <w:bottom w:val="single" w:sz="8" w:space="0" w:color="auto"/>
              <w:right w:val="nil"/>
            </w:tcBorders>
            <w:shd w:val="clear" w:color="auto" w:fill="auto"/>
            <w:vAlign w:val="bottom"/>
            <w:hideMark/>
          </w:tcPr>
          <w:p w:rsidR="002E3CAC" w:rsidRPr="002E3CAC" w:rsidRDefault="002E3CAC" w:rsidP="000E0E0A">
            <w:pPr>
              <w:spacing w:before="0" w:after="0" w:line="23" w:lineRule="atLeast"/>
              <w:ind w:firstLine="0"/>
              <w:rPr>
                <w:b/>
                <w:bCs/>
                <w:color w:val="000000"/>
              </w:rPr>
            </w:pPr>
            <w:r w:rsidRPr="002E3CAC">
              <w:rPr>
                <w:b/>
                <w:bCs/>
                <w:color w:val="000000"/>
              </w:rPr>
              <w:t xml:space="preserve">Tabuľka č. </w:t>
            </w:r>
            <w:r w:rsidR="000E0E0A">
              <w:rPr>
                <w:b/>
                <w:bCs/>
                <w:color w:val="000000"/>
              </w:rPr>
              <w:t>9</w:t>
            </w:r>
            <w:r w:rsidRPr="002E3CAC">
              <w:rPr>
                <w:b/>
                <w:bCs/>
                <w:color w:val="000000"/>
              </w:rPr>
              <w:t>: Štruktúra obyvateľov podľa najčastejšie používaného jazyka na verejnosti</w:t>
            </w:r>
          </w:p>
        </w:tc>
      </w:tr>
      <w:tr w:rsidR="002E3CAC" w:rsidRPr="002E3CAC" w:rsidTr="005A24E6">
        <w:trPr>
          <w:trHeight w:val="451"/>
          <w:jc w:val="center"/>
        </w:trPr>
        <w:tc>
          <w:tcPr>
            <w:tcW w:w="5801" w:type="dxa"/>
            <w:tcBorders>
              <w:top w:val="nil"/>
              <w:left w:val="single" w:sz="8" w:space="0" w:color="auto"/>
              <w:bottom w:val="nil"/>
              <w:right w:val="single" w:sz="8" w:space="0" w:color="auto"/>
            </w:tcBorders>
            <w:shd w:val="clear" w:color="auto" w:fill="auto"/>
            <w:vAlign w:val="center"/>
            <w:hideMark/>
          </w:tcPr>
          <w:p w:rsidR="002E3CAC" w:rsidRPr="007464A4" w:rsidRDefault="002E3CAC" w:rsidP="002E3CAC">
            <w:pPr>
              <w:spacing w:before="0" w:after="0" w:line="23" w:lineRule="atLeast"/>
              <w:ind w:firstLine="0"/>
              <w:jc w:val="center"/>
            </w:pPr>
            <w:r w:rsidRPr="007464A4">
              <w:t>Jazyk používaný na verejnosti</w:t>
            </w:r>
          </w:p>
        </w:tc>
        <w:tc>
          <w:tcPr>
            <w:tcW w:w="1375" w:type="dxa"/>
            <w:tcBorders>
              <w:top w:val="nil"/>
              <w:left w:val="single" w:sz="4" w:space="0" w:color="auto"/>
              <w:bottom w:val="single" w:sz="8" w:space="0" w:color="auto"/>
              <w:right w:val="nil"/>
            </w:tcBorders>
            <w:shd w:val="clear" w:color="auto" w:fill="auto"/>
            <w:vAlign w:val="center"/>
            <w:hideMark/>
          </w:tcPr>
          <w:p w:rsidR="002E3CAC" w:rsidRPr="007464A4" w:rsidRDefault="002E3CAC" w:rsidP="002E3CAC">
            <w:pPr>
              <w:spacing w:before="0" w:after="0" w:line="23" w:lineRule="atLeast"/>
              <w:ind w:firstLine="0"/>
              <w:jc w:val="center"/>
            </w:pPr>
            <w:r w:rsidRPr="007464A4">
              <w:t>Spolu</w:t>
            </w:r>
          </w:p>
        </w:tc>
        <w:tc>
          <w:tcPr>
            <w:tcW w:w="1320" w:type="dxa"/>
            <w:tcBorders>
              <w:top w:val="nil"/>
              <w:left w:val="single" w:sz="8" w:space="0" w:color="auto"/>
              <w:bottom w:val="single" w:sz="8" w:space="0" w:color="auto"/>
              <w:right w:val="single" w:sz="8" w:space="0" w:color="auto"/>
            </w:tcBorders>
            <w:shd w:val="clear" w:color="auto" w:fill="auto"/>
            <w:vAlign w:val="center"/>
            <w:hideMark/>
          </w:tcPr>
          <w:p w:rsidR="002E3CAC" w:rsidRPr="007464A4" w:rsidRDefault="002E3CAC" w:rsidP="002E3CAC">
            <w:pPr>
              <w:spacing w:before="0" w:after="0" w:line="23" w:lineRule="atLeast"/>
              <w:ind w:firstLine="0"/>
              <w:jc w:val="center"/>
            </w:pPr>
            <w:r w:rsidRPr="007464A4">
              <w:t>%</w:t>
            </w:r>
          </w:p>
        </w:tc>
      </w:tr>
      <w:tr w:rsidR="0099725A" w:rsidRPr="002E3CAC" w:rsidTr="005A24E6">
        <w:trPr>
          <w:trHeight w:val="327"/>
          <w:jc w:val="center"/>
        </w:trPr>
        <w:tc>
          <w:tcPr>
            <w:tcW w:w="580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 xml:space="preserve">Slovenský </w:t>
            </w:r>
          </w:p>
        </w:tc>
        <w:tc>
          <w:tcPr>
            <w:tcW w:w="1375"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608</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62,49</w:t>
            </w:r>
          </w:p>
        </w:tc>
      </w:tr>
      <w:tr w:rsidR="0099725A"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Maďarský</w:t>
            </w:r>
          </w:p>
        </w:tc>
        <w:tc>
          <w:tcPr>
            <w:tcW w:w="1375"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335</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34,43</w:t>
            </w:r>
          </w:p>
        </w:tc>
      </w:tr>
      <w:tr w:rsidR="0099725A"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Nemecký</w:t>
            </w:r>
          </w:p>
        </w:tc>
        <w:tc>
          <w:tcPr>
            <w:tcW w:w="1375"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1</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0,10</w:t>
            </w:r>
          </w:p>
        </w:tc>
      </w:tr>
      <w:tr w:rsidR="0099725A"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Anglický</w:t>
            </w:r>
          </w:p>
        </w:tc>
        <w:tc>
          <w:tcPr>
            <w:tcW w:w="1375"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1</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0,10</w:t>
            </w:r>
          </w:p>
        </w:tc>
      </w:tr>
      <w:tr w:rsidR="0099725A"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Ostatné</w:t>
            </w:r>
          </w:p>
        </w:tc>
        <w:tc>
          <w:tcPr>
            <w:tcW w:w="1375"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2</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0,21</w:t>
            </w:r>
          </w:p>
        </w:tc>
      </w:tr>
      <w:tr w:rsidR="0099725A"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Nezistený</w:t>
            </w:r>
          </w:p>
        </w:tc>
        <w:tc>
          <w:tcPr>
            <w:tcW w:w="1375"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26</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2,67</w:t>
            </w:r>
          </w:p>
        </w:tc>
      </w:tr>
      <w:tr w:rsidR="0099725A" w:rsidRPr="002E3CAC" w:rsidTr="005A24E6">
        <w:trPr>
          <w:trHeight w:val="327"/>
          <w:jc w:val="center"/>
        </w:trPr>
        <w:tc>
          <w:tcPr>
            <w:tcW w:w="5801"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Spolu</w:t>
            </w:r>
          </w:p>
        </w:tc>
        <w:tc>
          <w:tcPr>
            <w:tcW w:w="1375"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973</w:t>
            </w:r>
          </w:p>
        </w:tc>
        <w:tc>
          <w:tcPr>
            <w:tcW w:w="1320"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100,00</w:t>
            </w:r>
          </w:p>
        </w:tc>
      </w:tr>
      <w:tr w:rsidR="002E3CAC" w:rsidRPr="002E3CAC" w:rsidTr="005A24E6">
        <w:trPr>
          <w:trHeight w:val="327"/>
          <w:jc w:val="center"/>
        </w:trPr>
        <w:tc>
          <w:tcPr>
            <w:tcW w:w="5801" w:type="dxa"/>
            <w:tcBorders>
              <w:top w:val="nil"/>
              <w:left w:val="nil"/>
              <w:bottom w:val="nil"/>
              <w:right w:val="nil"/>
            </w:tcBorders>
            <w:shd w:val="clear" w:color="auto" w:fill="auto"/>
            <w:noWrap/>
            <w:hideMark/>
          </w:tcPr>
          <w:p w:rsidR="002E3CAC" w:rsidRPr="002E3CAC" w:rsidRDefault="002E3CAC" w:rsidP="004C3F0B">
            <w:pPr>
              <w:spacing w:before="0" w:after="0" w:line="23" w:lineRule="atLeast"/>
              <w:ind w:firstLine="0"/>
              <w:rPr>
                <w:i/>
                <w:iCs/>
                <w:color w:val="000000"/>
              </w:rPr>
            </w:pPr>
            <w:r w:rsidRPr="002E3CAC">
              <w:rPr>
                <w:i/>
                <w:iCs/>
                <w:color w:val="000000"/>
              </w:rPr>
              <w:t>Zdroj: ŠÚ SR</w:t>
            </w:r>
          </w:p>
        </w:tc>
        <w:tc>
          <w:tcPr>
            <w:tcW w:w="1375" w:type="dxa"/>
            <w:tcBorders>
              <w:top w:val="nil"/>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c>
          <w:tcPr>
            <w:tcW w:w="1320" w:type="dxa"/>
            <w:tcBorders>
              <w:top w:val="nil"/>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r>
    </w:tbl>
    <w:p w:rsidR="002E3CAC" w:rsidRDefault="002E3CAC" w:rsidP="002E3CAC">
      <w:pPr>
        <w:widowControl w:val="0"/>
        <w:spacing w:before="0" w:after="0" w:line="23" w:lineRule="atLeast"/>
        <w:ind w:firstLine="0"/>
        <w:rPr>
          <w:rFonts w:ascii="Arial" w:hAnsi="Arial"/>
          <w:noProof/>
          <w:color w:val="000080"/>
          <w:sz w:val="20"/>
          <w:szCs w:val="20"/>
        </w:rPr>
      </w:pPr>
    </w:p>
    <w:p w:rsidR="002E3CAC" w:rsidRDefault="0099725A" w:rsidP="00F83423">
      <w:pPr>
        <w:widowControl w:val="0"/>
        <w:spacing w:before="0" w:after="0" w:line="23" w:lineRule="atLeast"/>
        <w:ind w:firstLine="0"/>
        <w:jc w:val="center"/>
        <w:rPr>
          <w:noProof/>
        </w:rPr>
      </w:pPr>
      <w:r w:rsidRPr="0099725A">
        <w:rPr>
          <w:noProof/>
        </w:rPr>
        <w:drawing>
          <wp:inline distT="0" distB="0" distL="0" distR="0">
            <wp:extent cx="5403740" cy="2393343"/>
            <wp:effectExtent l="19050" t="0" r="6460" b="6957"/>
            <wp:docPr id="60"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2856" w:rsidRDefault="00982856" w:rsidP="00D94C4F">
      <w:pPr>
        <w:widowControl w:val="0"/>
        <w:spacing w:before="0" w:after="0" w:line="23" w:lineRule="atLeast"/>
        <w:ind w:firstLine="0"/>
      </w:pPr>
    </w:p>
    <w:tbl>
      <w:tblPr>
        <w:tblW w:w="8541" w:type="dxa"/>
        <w:jc w:val="center"/>
        <w:tblCellMar>
          <w:left w:w="70" w:type="dxa"/>
          <w:right w:w="70" w:type="dxa"/>
        </w:tblCellMar>
        <w:tblLook w:val="04A0" w:firstRow="1" w:lastRow="0" w:firstColumn="1" w:lastColumn="0" w:noHBand="0" w:noVBand="1"/>
      </w:tblPr>
      <w:tblGrid>
        <w:gridCol w:w="5832"/>
        <w:gridCol w:w="1382"/>
        <w:gridCol w:w="1327"/>
      </w:tblGrid>
      <w:tr w:rsidR="002E3CAC" w:rsidRPr="002E3CAC" w:rsidTr="00982856">
        <w:trPr>
          <w:trHeight w:val="648"/>
          <w:jc w:val="center"/>
        </w:trPr>
        <w:tc>
          <w:tcPr>
            <w:tcW w:w="8541" w:type="dxa"/>
            <w:gridSpan w:val="3"/>
            <w:tcBorders>
              <w:top w:val="nil"/>
              <w:left w:val="nil"/>
              <w:bottom w:val="single" w:sz="8" w:space="0" w:color="auto"/>
              <w:right w:val="nil"/>
            </w:tcBorders>
            <w:shd w:val="clear" w:color="auto" w:fill="auto"/>
            <w:vAlign w:val="bottom"/>
            <w:hideMark/>
          </w:tcPr>
          <w:p w:rsidR="002E3CAC" w:rsidRPr="002E3CAC" w:rsidRDefault="00C762B4" w:rsidP="002E3CAC">
            <w:pPr>
              <w:spacing w:before="0" w:after="0" w:line="23" w:lineRule="atLeast"/>
              <w:ind w:firstLine="0"/>
              <w:rPr>
                <w:b/>
                <w:bCs/>
                <w:color w:val="000000"/>
              </w:rPr>
            </w:pPr>
            <w:r>
              <w:rPr>
                <w:b/>
                <w:bCs/>
                <w:color w:val="000000"/>
              </w:rPr>
              <w:t>Tabuľka č. 10</w:t>
            </w:r>
            <w:r w:rsidR="002E3CAC" w:rsidRPr="002E3CAC">
              <w:rPr>
                <w:b/>
                <w:bCs/>
                <w:color w:val="000000"/>
              </w:rPr>
              <w:t>: Štruktúra obyvateľov podľa najčastejšie používaného jazyka v domácnosti</w:t>
            </w:r>
          </w:p>
        </w:tc>
      </w:tr>
      <w:tr w:rsidR="002E3CAC" w:rsidRPr="002E3CAC" w:rsidTr="001565C8">
        <w:trPr>
          <w:trHeight w:val="437"/>
          <w:jc w:val="center"/>
        </w:trPr>
        <w:tc>
          <w:tcPr>
            <w:tcW w:w="5832" w:type="dxa"/>
            <w:tcBorders>
              <w:top w:val="nil"/>
              <w:left w:val="single" w:sz="8" w:space="0" w:color="auto"/>
              <w:bottom w:val="single" w:sz="4"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Jazyk používaný v domácnosti</w:t>
            </w:r>
          </w:p>
        </w:tc>
        <w:tc>
          <w:tcPr>
            <w:tcW w:w="1382" w:type="dxa"/>
            <w:tcBorders>
              <w:top w:val="nil"/>
              <w:left w:val="single" w:sz="4" w:space="0" w:color="auto"/>
              <w:bottom w:val="single" w:sz="4"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Spolu</w:t>
            </w:r>
          </w:p>
        </w:tc>
        <w:tc>
          <w:tcPr>
            <w:tcW w:w="1327" w:type="dxa"/>
            <w:tcBorders>
              <w:top w:val="nil"/>
              <w:left w:val="single" w:sz="8" w:space="0" w:color="auto"/>
              <w:bottom w:val="single" w:sz="4"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w:t>
            </w:r>
          </w:p>
        </w:tc>
      </w:tr>
      <w:tr w:rsidR="0099725A"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 xml:space="preserve">Slovenský </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467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25A" w:rsidRDefault="0099725A" w:rsidP="0099725A">
            <w:pPr>
              <w:pStyle w:val="Bezriadkovania"/>
            </w:pPr>
            <w:r>
              <w:t>48,00</w:t>
            </w:r>
          </w:p>
        </w:tc>
      </w:tr>
      <w:tr w:rsidR="0099725A"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Maďarský</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458</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47,07</w:t>
            </w:r>
          </w:p>
        </w:tc>
      </w:tr>
      <w:tr w:rsidR="0099725A"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Rómsky</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0,10</w:t>
            </w:r>
          </w:p>
        </w:tc>
      </w:tr>
      <w:tr w:rsidR="0099725A"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Pošlký</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1</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0,10</w:t>
            </w:r>
          </w:p>
        </w:tc>
      </w:tr>
      <w:tr w:rsidR="0099725A"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Ostatné</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7</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0,72</w:t>
            </w:r>
          </w:p>
        </w:tc>
      </w:tr>
      <w:tr w:rsidR="0099725A"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Nezistený</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39</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4,01</w:t>
            </w:r>
          </w:p>
        </w:tc>
      </w:tr>
      <w:tr w:rsidR="0099725A" w:rsidRPr="002E3CAC" w:rsidTr="001565C8">
        <w:trPr>
          <w:trHeight w:val="317"/>
          <w:jc w:val="center"/>
        </w:trPr>
        <w:tc>
          <w:tcPr>
            <w:tcW w:w="583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Spolu</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973</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rsidR="0099725A" w:rsidRDefault="0099725A" w:rsidP="0099725A">
            <w:pPr>
              <w:pStyle w:val="Bezriadkovania"/>
            </w:pPr>
            <w:r>
              <w:t>100,00</w:t>
            </w:r>
          </w:p>
        </w:tc>
      </w:tr>
      <w:tr w:rsidR="002E3CAC" w:rsidRPr="002E3CAC" w:rsidTr="001565C8">
        <w:trPr>
          <w:trHeight w:val="317"/>
          <w:jc w:val="center"/>
        </w:trPr>
        <w:tc>
          <w:tcPr>
            <w:tcW w:w="5832" w:type="dxa"/>
            <w:tcBorders>
              <w:top w:val="single" w:sz="4" w:space="0" w:color="auto"/>
              <w:left w:val="nil"/>
              <w:bottom w:val="nil"/>
              <w:right w:val="nil"/>
            </w:tcBorders>
            <w:shd w:val="clear" w:color="auto" w:fill="auto"/>
            <w:noWrap/>
            <w:hideMark/>
          </w:tcPr>
          <w:p w:rsidR="002E3CAC" w:rsidRPr="002E3CAC" w:rsidRDefault="002E3CAC" w:rsidP="004C3F0B">
            <w:pPr>
              <w:spacing w:before="0" w:after="0" w:line="23" w:lineRule="atLeast"/>
              <w:ind w:firstLine="0"/>
              <w:rPr>
                <w:i/>
                <w:iCs/>
                <w:color w:val="000000"/>
              </w:rPr>
            </w:pPr>
            <w:r w:rsidRPr="002E3CAC">
              <w:rPr>
                <w:i/>
                <w:iCs/>
                <w:color w:val="000000"/>
              </w:rPr>
              <w:t>Zdroj: ŠÚ SR</w:t>
            </w:r>
          </w:p>
        </w:tc>
        <w:tc>
          <w:tcPr>
            <w:tcW w:w="1382" w:type="dxa"/>
            <w:tcBorders>
              <w:top w:val="single" w:sz="4" w:space="0" w:color="auto"/>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c>
          <w:tcPr>
            <w:tcW w:w="1327" w:type="dxa"/>
            <w:tcBorders>
              <w:top w:val="single" w:sz="4" w:space="0" w:color="auto"/>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r>
    </w:tbl>
    <w:p w:rsidR="002E3CAC" w:rsidRDefault="002E3CAC" w:rsidP="002E3CAC">
      <w:pPr>
        <w:widowControl w:val="0"/>
        <w:spacing w:before="0" w:after="0" w:line="23" w:lineRule="atLeast"/>
        <w:ind w:firstLine="0"/>
        <w:jc w:val="center"/>
        <w:rPr>
          <w:noProof/>
        </w:rPr>
      </w:pPr>
    </w:p>
    <w:p w:rsidR="00982856" w:rsidRDefault="0099725A" w:rsidP="002E3CAC">
      <w:pPr>
        <w:widowControl w:val="0"/>
        <w:spacing w:before="0" w:after="0" w:line="23" w:lineRule="atLeast"/>
        <w:ind w:firstLine="0"/>
        <w:jc w:val="center"/>
        <w:rPr>
          <w:noProof/>
        </w:rPr>
      </w:pPr>
      <w:r w:rsidRPr="0099725A">
        <w:rPr>
          <w:noProof/>
        </w:rPr>
        <w:drawing>
          <wp:inline distT="0" distB="0" distL="0" distR="0">
            <wp:extent cx="5403740" cy="2353586"/>
            <wp:effectExtent l="19050" t="0" r="6460" b="8614"/>
            <wp:docPr id="61"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2856" w:rsidRPr="002E3CAC" w:rsidRDefault="00982856" w:rsidP="002E3CAC">
      <w:pPr>
        <w:widowControl w:val="0"/>
        <w:spacing w:before="0" w:after="0" w:line="23" w:lineRule="atLeast"/>
        <w:ind w:firstLine="0"/>
        <w:jc w:val="center"/>
      </w:pPr>
    </w:p>
    <w:p w:rsidR="002E3CAC" w:rsidRPr="002E3CAC" w:rsidRDefault="002E3CAC" w:rsidP="002E3CAC">
      <w:pPr>
        <w:keepNext/>
        <w:numPr>
          <w:ilvl w:val="2"/>
          <w:numId w:val="20"/>
        </w:numPr>
        <w:spacing w:before="360"/>
        <w:outlineLvl w:val="0"/>
        <w:rPr>
          <w:rFonts w:cs="Arial"/>
          <w:b/>
          <w:iCs/>
          <w:szCs w:val="32"/>
        </w:rPr>
      </w:pPr>
      <w:bookmarkStart w:id="190" w:name="_Toc380405470"/>
      <w:bookmarkStart w:id="191" w:name="_Toc380752096"/>
      <w:bookmarkStart w:id="192" w:name="_Toc382545769"/>
      <w:bookmarkStart w:id="193" w:name="_Toc383437443"/>
      <w:bookmarkStart w:id="194" w:name="_Toc383437673"/>
      <w:bookmarkStart w:id="195" w:name="_Toc383437740"/>
      <w:bookmarkStart w:id="196" w:name="_Toc391375634"/>
      <w:bookmarkStart w:id="197" w:name="_Toc478727596"/>
      <w:r w:rsidRPr="002E3CAC">
        <w:rPr>
          <w:rFonts w:cs="Arial"/>
          <w:b/>
          <w:iCs/>
          <w:szCs w:val="32"/>
        </w:rPr>
        <w:t>Počítačová gramotnosť obyvateľstva</w:t>
      </w:r>
      <w:bookmarkEnd w:id="190"/>
      <w:bookmarkEnd w:id="191"/>
      <w:bookmarkEnd w:id="192"/>
      <w:bookmarkEnd w:id="193"/>
      <w:bookmarkEnd w:id="194"/>
      <w:bookmarkEnd w:id="195"/>
      <w:bookmarkEnd w:id="196"/>
      <w:bookmarkEnd w:id="197"/>
    </w:p>
    <w:tbl>
      <w:tblPr>
        <w:tblW w:w="8544" w:type="dxa"/>
        <w:jc w:val="center"/>
        <w:tblCellMar>
          <w:left w:w="70" w:type="dxa"/>
          <w:right w:w="70" w:type="dxa"/>
        </w:tblCellMar>
        <w:tblLook w:val="04A0" w:firstRow="1" w:lastRow="0" w:firstColumn="1" w:lastColumn="0" w:noHBand="0" w:noVBand="1"/>
      </w:tblPr>
      <w:tblGrid>
        <w:gridCol w:w="3894"/>
        <w:gridCol w:w="2117"/>
        <w:gridCol w:w="2533"/>
      </w:tblGrid>
      <w:tr w:rsidR="002E3CAC" w:rsidRPr="002E3CAC" w:rsidTr="00982856">
        <w:trPr>
          <w:trHeight w:val="291"/>
          <w:jc w:val="center"/>
        </w:trPr>
        <w:tc>
          <w:tcPr>
            <w:tcW w:w="8544" w:type="dxa"/>
            <w:gridSpan w:val="3"/>
            <w:tcBorders>
              <w:top w:val="nil"/>
              <w:left w:val="nil"/>
              <w:bottom w:val="single" w:sz="8" w:space="0" w:color="auto"/>
              <w:right w:val="nil"/>
            </w:tcBorders>
            <w:shd w:val="clear" w:color="auto" w:fill="auto"/>
            <w:vAlign w:val="bottom"/>
            <w:hideMark/>
          </w:tcPr>
          <w:p w:rsidR="002E3CAC" w:rsidRPr="002E3CAC" w:rsidRDefault="000E0E0A" w:rsidP="002E3CAC">
            <w:pPr>
              <w:spacing w:before="0" w:after="0" w:line="23" w:lineRule="atLeast"/>
              <w:ind w:firstLine="0"/>
              <w:rPr>
                <w:b/>
                <w:bCs/>
                <w:color w:val="000000"/>
              </w:rPr>
            </w:pPr>
            <w:r>
              <w:rPr>
                <w:b/>
                <w:bCs/>
                <w:color w:val="000000"/>
              </w:rPr>
              <w:t>Tabuľka č. 11</w:t>
            </w:r>
            <w:r w:rsidR="002E3CAC" w:rsidRPr="002E3CAC">
              <w:rPr>
                <w:b/>
                <w:bCs/>
                <w:color w:val="000000"/>
              </w:rPr>
              <w:t>: Štruktúra obyvateľov podľa počítačových znalostí</w:t>
            </w:r>
          </w:p>
        </w:tc>
      </w:tr>
      <w:tr w:rsidR="002E3CAC" w:rsidRPr="002E3CAC" w:rsidTr="00E5070F">
        <w:trPr>
          <w:trHeight w:val="670"/>
          <w:jc w:val="center"/>
        </w:trPr>
        <w:tc>
          <w:tcPr>
            <w:tcW w:w="6011" w:type="dxa"/>
            <w:gridSpan w:val="2"/>
            <w:tcBorders>
              <w:top w:val="single" w:sz="8" w:space="0" w:color="auto"/>
              <w:left w:val="single" w:sz="8" w:space="0" w:color="auto"/>
              <w:bottom w:val="nil"/>
              <w:right w:val="single" w:sz="4"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Počítačové znalosti</w:t>
            </w:r>
          </w:p>
        </w:tc>
        <w:tc>
          <w:tcPr>
            <w:tcW w:w="2533" w:type="dxa"/>
            <w:tcBorders>
              <w:top w:val="nil"/>
              <w:left w:val="single" w:sz="8" w:space="0" w:color="auto"/>
              <w:bottom w:val="single" w:sz="8"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Počet</w:t>
            </w:r>
          </w:p>
        </w:tc>
      </w:tr>
      <w:tr w:rsidR="0099725A" w:rsidRPr="002E3CAC" w:rsidTr="00982856">
        <w:trPr>
          <w:trHeight w:val="318"/>
          <w:jc w:val="center"/>
        </w:trPr>
        <w:tc>
          <w:tcPr>
            <w:tcW w:w="389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Práca s textom</w:t>
            </w:r>
          </w:p>
        </w:tc>
        <w:tc>
          <w:tcPr>
            <w:tcW w:w="2117" w:type="dxa"/>
            <w:tcBorders>
              <w:top w:val="single" w:sz="8" w:space="0" w:color="auto"/>
              <w:left w:val="nil"/>
              <w:bottom w:val="single" w:sz="4" w:space="0" w:color="auto"/>
              <w:right w:val="single" w:sz="8" w:space="0" w:color="auto"/>
            </w:tcBorders>
            <w:shd w:val="clear" w:color="auto" w:fill="auto"/>
            <w:vAlign w:val="center"/>
            <w:hideMark/>
          </w:tcPr>
          <w:p w:rsidR="0099725A" w:rsidRDefault="0099725A" w:rsidP="00A330BC">
            <w:pPr>
              <w:pStyle w:val="Bezriadkovania"/>
            </w:pPr>
            <w:r>
              <w:t>áno</w:t>
            </w:r>
          </w:p>
        </w:tc>
        <w:tc>
          <w:tcPr>
            <w:tcW w:w="2533"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341</w:t>
            </w:r>
          </w:p>
        </w:tc>
      </w:tr>
      <w:tr w:rsidR="0099725A" w:rsidRPr="002E3CAC" w:rsidTr="00982856">
        <w:trPr>
          <w:trHeight w:val="318"/>
          <w:jc w:val="center"/>
        </w:trPr>
        <w:tc>
          <w:tcPr>
            <w:tcW w:w="3894" w:type="dxa"/>
            <w:vMerge/>
            <w:tcBorders>
              <w:top w:val="single" w:sz="8" w:space="0" w:color="auto"/>
              <w:left w:val="single" w:sz="8" w:space="0" w:color="auto"/>
              <w:bottom w:val="single" w:sz="4" w:space="0" w:color="auto"/>
              <w:right w:val="single" w:sz="4" w:space="0" w:color="auto"/>
            </w:tcBorders>
            <w:vAlign w:val="center"/>
            <w:hideMark/>
          </w:tcPr>
          <w:p w:rsidR="0099725A" w:rsidRPr="002E3CAC" w:rsidRDefault="0099725A"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99725A" w:rsidRDefault="0099725A" w:rsidP="00A330BC">
            <w:pPr>
              <w:pStyle w:val="Bezriadkovania"/>
            </w:pPr>
            <w:r>
              <w:t xml:space="preserve">nie </w:t>
            </w:r>
          </w:p>
        </w:tc>
        <w:tc>
          <w:tcPr>
            <w:tcW w:w="2533"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595</w:t>
            </w:r>
          </w:p>
        </w:tc>
      </w:tr>
      <w:tr w:rsidR="0099725A" w:rsidRPr="002E3CAC" w:rsidTr="00982856">
        <w:trPr>
          <w:trHeight w:val="318"/>
          <w:jc w:val="center"/>
        </w:trPr>
        <w:tc>
          <w:tcPr>
            <w:tcW w:w="3894" w:type="dxa"/>
            <w:vMerge/>
            <w:tcBorders>
              <w:top w:val="single" w:sz="8" w:space="0" w:color="auto"/>
              <w:left w:val="single" w:sz="8" w:space="0" w:color="auto"/>
              <w:bottom w:val="single" w:sz="4" w:space="0" w:color="auto"/>
              <w:right w:val="single" w:sz="4" w:space="0" w:color="auto"/>
            </w:tcBorders>
            <w:vAlign w:val="center"/>
            <w:hideMark/>
          </w:tcPr>
          <w:p w:rsidR="0099725A" w:rsidRPr="002E3CAC" w:rsidRDefault="0099725A"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99725A" w:rsidRDefault="0099725A" w:rsidP="00A330BC">
            <w:pPr>
              <w:pStyle w:val="Bezriadkovania"/>
            </w:pPr>
            <w:r>
              <w:t>nezistené</w:t>
            </w:r>
          </w:p>
        </w:tc>
        <w:tc>
          <w:tcPr>
            <w:tcW w:w="2533"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37</w:t>
            </w:r>
          </w:p>
        </w:tc>
      </w:tr>
      <w:tr w:rsidR="0099725A" w:rsidRPr="002E3CAC" w:rsidTr="00982856">
        <w:trPr>
          <w:trHeight w:val="318"/>
          <w:jc w:val="center"/>
        </w:trPr>
        <w:tc>
          <w:tcPr>
            <w:tcW w:w="3894" w:type="dxa"/>
            <w:vMerge w:val="restart"/>
            <w:tcBorders>
              <w:top w:val="nil"/>
              <w:left w:val="single" w:sz="8" w:space="0" w:color="auto"/>
              <w:bottom w:val="single" w:sz="4" w:space="0" w:color="auto"/>
              <w:right w:val="single" w:sz="4"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Práca s tabuľkami</w:t>
            </w:r>
          </w:p>
        </w:tc>
        <w:tc>
          <w:tcPr>
            <w:tcW w:w="2117" w:type="dxa"/>
            <w:tcBorders>
              <w:top w:val="nil"/>
              <w:left w:val="nil"/>
              <w:bottom w:val="single" w:sz="4" w:space="0" w:color="auto"/>
              <w:right w:val="single" w:sz="8" w:space="0" w:color="auto"/>
            </w:tcBorders>
            <w:shd w:val="clear" w:color="auto" w:fill="auto"/>
            <w:vAlign w:val="center"/>
            <w:hideMark/>
          </w:tcPr>
          <w:p w:rsidR="0099725A" w:rsidRDefault="0099725A" w:rsidP="00A330BC">
            <w:pPr>
              <w:pStyle w:val="Bezriadkovania"/>
            </w:pPr>
            <w:r>
              <w:t>áno</w:t>
            </w:r>
          </w:p>
        </w:tc>
        <w:tc>
          <w:tcPr>
            <w:tcW w:w="2533"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272</w:t>
            </w:r>
          </w:p>
        </w:tc>
      </w:tr>
      <w:tr w:rsidR="0099725A" w:rsidRPr="002E3CAC" w:rsidTr="00982856">
        <w:trPr>
          <w:trHeight w:val="318"/>
          <w:jc w:val="center"/>
        </w:trPr>
        <w:tc>
          <w:tcPr>
            <w:tcW w:w="3894" w:type="dxa"/>
            <w:vMerge/>
            <w:tcBorders>
              <w:top w:val="nil"/>
              <w:left w:val="single" w:sz="8" w:space="0" w:color="auto"/>
              <w:bottom w:val="single" w:sz="4" w:space="0" w:color="auto"/>
              <w:right w:val="single" w:sz="4" w:space="0" w:color="auto"/>
            </w:tcBorders>
            <w:vAlign w:val="center"/>
            <w:hideMark/>
          </w:tcPr>
          <w:p w:rsidR="0099725A" w:rsidRPr="002E3CAC" w:rsidRDefault="0099725A"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99725A" w:rsidRDefault="0099725A" w:rsidP="00A330BC">
            <w:pPr>
              <w:pStyle w:val="Bezriadkovania"/>
            </w:pPr>
            <w:r>
              <w:t xml:space="preserve">nie </w:t>
            </w:r>
          </w:p>
        </w:tc>
        <w:tc>
          <w:tcPr>
            <w:tcW w:w="2533"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658</w:t>
            </w:r>
          </w:p>
        </w:tc>
      </w:tr>
      <w:tr w:rsidR="0099725A" w:rsidRPr="002E3CAC" w:rsidTr="00CF63EB">
        <w:trPr>
          <w:trHeight w:val="318"/>
          <w:jc w:val="center"/>
        </w:trPr>
        <w:tc>
          <w:tcPr>
            <w:tcW w:w="3894" w:type="dxa"/>
            <w:vMerge/>
            <w:tcBorders>
              <w:top w:val="nil"/>
              <w:left w:val="single" w:sz="8" w:space="0" w:color="auto"/>
              <w:bottom w:val="single" w:sz="4" w:space="0" w:color="auto"/>
              <w:right w:val="single" w:sz="4" w:space="0" w:color="auto"/>
            </w:tcBorders>
            <w:vAlign w:val="center"/>
            <w:hideMark/>
          </w:tcPr>
          <w:p w:rsidR="0099725A" w:rsidRPr="002E3CAC" w:rsidRDefault="0099725A"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99725A" w:rsidRDefault="0099725A" w:rsidP="00A330BC">
            <w:pPr>
              <w:pStyle w:val="Bezriadkovania"/>
            </w:pPr>
            <w:r>
              <w:t>nezistené</w:t>
            </w:r>
          </w:p>
        </w:tc>
        <w:tc>
          <w:tcPr>
            <w:tcW w:w="2533"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43</w:t>
            </w:r>
          </w:p>
        </w:tc>
      </w:tr>
      <w:tr w:rsidR="0099725A" w:rsidRPr="002E3CAC" w:rsidTr="00CF63EB">
        <w:trPr>
          <w:trHeight w:val="318"/>
          <w:jc w:val="center"/>
        </w:trPr>
        <w:tc>
          <w:tcPr>
            <w:tcW w:w="3894"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Práca s e-mailom</w:t>
            </w:r>
          </w:p>
        </w:tc>
        <w:tc>
          <w:tcPr>
            <w:tcW w:w="2117"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A330BC">
            <w:pPr>
              <w:pStyle w:val="Bezriadkovania"/>
            </w:pPr>
            <w:r>
              <w:t>áno</w:t>
            </w:r>
          </w:p>
        </w:tc>
        <w:tc>
          <w:tcPr>
            <w:tcW w:w="2533" w:type="dxa"/>
            <w:tcBorders>
              <w:top w:val="single" w:sz="4" w:space="0" w:color="auto"/>
              <w:left w:val="nil"/>
              <w:bottom w:val="single" w:sz="4" w:space="0" w:color="auto"/>
              <w:right w:val="single" w:sz="8" w:space="0" w:color="auto"/>
            </w:tcBorders>
            <w:shd w:val="clear" w:color="auto" w:fill="auto"/>
            <w:vAlign w:val="center"/>
            <w:hideMark/>
          </w:tcPr>
          <w:p w:rsidR="0099725A" w:rsidRDefault="0099725A" w:rsidP="0099725A">
            <w:pPr>
              <w:pStyle w:val="Bezriadkovania"/>
            </w:pPr>
            <w:r>
              <w:t>329</w:t>
            </w:r>
          </w:p>
        </w:tc>
      </w:tr>
      <w:tr w:rsidR="0099725A" w:rsidRPr="002E3CAC" w:rsidTr="00982856">
        <w:trPr>
          <w:trHeight w:val="318"/>
          <w:jc w:val="center"/>
        </w:trPr>
        <w:tc>
          <w:tcPr>
            <w:tcW w:w="3894" w:type="dxa"/>
            <w:vMerge/>
            <w:tcBorders>
              <w:top w:val="nil"/>
              <w:left w:val="single" w:sz="8" w:space="0" w:color="auto"/>
              <w:bottom w:val="single" w:sz="4" w:space="0" w:color="auto"/>
              <w:right w:val="single" w:sz="4" w:space="0" w:color="auto"/>
            </w:tcBorders>
            <w:vAlign w:val="center"/>
            <w:hideMark/>
          </w:tcPr>
          <w:p w:rsidR="0099725A" w:rsidRPr="002E3CAC" w:rsidRDefault="0099725A"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99725A" w:rsidRDefault="0099725A" w:rsidP="00A330BC">
            <w:pPr>
              <w:pStyle w:val="Bezriadkovania"/>
            </w:pPr>
            <w:r>
              <w:t xml:space="preserve">nie </w:t>
            </w:r>
          </w:p>
        </w:tc>
        <w:tc>
          <w:tcPr>
            <w:tcW w:w="2533"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608</w:t>
            </w:r>
          </w:p>
        </w:tc>
      </w:tr>
      <w:tr w:rsidR="0099725A" w:rsidRPr="002E3CAC" w:rsidTr="00982856">
        <w:trPr>
          <w:trHeight w:val="318"/>
          <w:jc w:val="center"/>
        </w:trPr>
        <w:tc>
          <w:tcPr>
            <w:tcW w:w="3894" w:type="dxa"/>
            <w:vMerge/>
            <w:tcBorders>
              <w:top w:val="nil"/>
              <w:left w:val="single" w:sz="8" w:space="0" w:color="auto"/>
              <w:bottom w:val="single" w:sz="4" w:space="0" w:color="auto"/>
              <w:right w:val="single" w:sz="4" w:space="0" w:color="auto"/>
            </w:tcBorders>
            <w:vAlign w:val="center"/>
            <w:hideMark/>
          </w:tcPr>
          <w:p w:rsidR="0099725A" w:rsidRPr="002E3CAC" w:rsidRDefault="0099725A"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99725A" w:rsidRDefault="0099725A" w:rsidP="00A330BC">
            <w:pPr>
              <w:pStyle w:val="Bezriadkovania"/>
            </w:pPr>
            <w:r>
              <w:t>nezistené</w:t>
            </w:r>
          </w:p>
        </w:tc>
        <w:tc>
          <w:tcPr>
            <w:tcW w:w="2533"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36</w:t>
            </w:r>
          </w:p>
        </w:tc>
      </w:tr>
      <w:tr w:rsidR="0099725A" w:rsidRPr="002E3CAC" w:rsidTr="00982856">
        <w:trPr>
          <w:trHeight w:val="318"/>
          <w:jc w:val="center"/>
        </w:trPr>
        <w:tc>
          <w:tcPr>
            <w:tcW w:w="3894" w:type="dxa"/>
            <w:vMerge w:val="restart"/>
            <w:tcBorders>
              <w:top w:val="nil"/>
              <w:left w:val="single" w:sz="8" w:space="0" w:color="auto"/>
              <w:bottom w:val="single" w:sz="8" w:space="0" w:color="000000"/>
              <w:right w:val="single" w:sz="4"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Práca s internetom</w:t>
            </w:r>
          </w:p>
        </w:tc>
        <w:tc>
          <w:tcPr>
            <w:tcW w:w="2117" w:type="dxa"/>
            <w:tcBorders>
              <w:top w:val="nil"/>
              <w:left w:val="nil"/>
              <w:bottom w:val="single" w:sz="4" w:space="0" w:color="auto"/>
              <w:right w:val="single" w:sz="8" w:space="0" w:color="auto"/>
            </w:tcBorders>
            <w:shd w:val="clear" w:color="auto" w:fill="auto"/>
            <w:vAlign w:val="center"/>
            <w:hideMark/>
          </w:tcPr>
          <w:p w:rsidR="0099725A" w:rsidRDefault="0099725A" w:rsidP="00A330BC">
            <w:pPr>
              <w:pStyle w:val="Bezriadkovania"/>
            </w:pPr>
            <w:r>
              <w:t>áno</w:t>
            </w:r>
          </w:p>
        </w:tc>
        <w:tc>
          <w:tcPr>
            <w:tcW w:w="2533"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425</w:t>
            </w:r>
          </w:p>
        </w:tc>
      </w:tr>
      <w:tr w:rsidR="0099725A" w:rsidRPr="002E3CAC" w:rsidTr="00982856">
        <w:trPr>
          <w:trHeight w:val="318"/>
          <w:jc w:val="center"/>
        </w:trPr>
        <w:tc>
          <w:tcPr>
            <w:tcW w:w="3894" w:type="dxa"/>
            <w:vMerge/>
            <w:tcBorders>
              <w:top w:val="nil"/>
              <w:left w:val="single" w:sz="8" w:space="0" w:color="auto"/>
              <w:bottom w:val="single" w:sz="8" w:space="0" w:color="000000"/>
              <w:right w:val="single" w:sz="4" w:space="0" w:color="auto"/>
            </w:tcBorders>
            <w:vAlign w:val="center"/>
            <w:hideMark/>
          </w:tcPr>
          <w:p w:rsidR="0099725A" w:rsidRPr="002E3CAC" w:rsidRDefault="0099725A" w:rsidP="002E3CAC">
            <w:pPr>
              <w:spacing w:before="0" w:after="0" w:line="23" w:lineRule="atLeast"/>
              <w:ind w:firstLine="0"/>
              <w:rPr>
                <w:color w:val="000000"/>
              </w:rPr>
            </w:pPr>
          </w:p>
        </w:tc>
        <w:tc>
          <w:tcPr>
            <w:tcW w:w="2117" w:type="dxa"/>
            <w:tcBorders>
              <w:top w:val="nil"/>
              <w:left w:val="nil"/>
              <w:bottom w:val="single" w:sz="4" w:space="0" w:color="auto"/>
              <w:right w:val="single" w:sz="8" w:space="0" w:color="auto"/>
            </w:tcBorders>
            <w:shd w:val="clear" w:color="auto" w:fill="auto"/>
            <w:vAlign w:val="center"/>
            <w:hideMark/>
          </w:tcPr>
          <w:p w:rsidR="0099725A" w:rsidRDefault="0099725A" w:rsidP="00A330BC">
            <w:pPr>
              <w:pStyle w:val="Bezriadkovania"/>
            </w:pPr>
            <w:r>
              <w:t xml:space="preserve">nie </w:t>
            </w:r>
          </w:p>
        </w:tc>
        <w:tc>
          <w:tcPr>
            <w:tcW w:w="2533" w:type="dxa"/>
            <w:tcBorders>
              <w:top w:val="nil"/>
              <w:left w:val="nil"/>
              <w:bottom w:val="single" w:sz="4" w:space="0" w:color="auto"/>
              <w:right w:val="single" w:sz="8" w:space="0" w:color="auto"/>
            </w:tcBorders>
            <w:shd w:val="clear" w:color="auto" w:fill="auto"/>
            <w:vAlign w:val="center"/>
            <w:hideMark/>
          </w:tcPr>
          <w:p w:rsidR="0099725A" w:rsidRDefault="0099725A" w:rsidP="0099725A">
            <w:pPr>
              <w:pStyle w:val="Bezriadkovania"/>
            </w:pPr>
            <w:r>
              <w:t>520</w:t>
            </w:r>
          </w:p>
        </w:tc>
      </w:tr>
      <w:tr w:rsidR="0099725A" w:rsidRPr="002E3CAC" w:rsidTr="00982856">
        <w:trPr>
          <w:trHeight w:val="333"/>
          <w:jc w:val="center"/>
        </w:trPr>
        <w:tc>
          <w:tcPr>
            <w:tcW w:w="3894" w:type="dxa"/>
            <w:vMerge/>
            <w:tcBorders>
              <w:top w:val="nil"/>
              <w:left w:val="single" w:sz="8" w:space="0" w:color="auto"/>
              <w:bottom w:val="single" w:sz="8" w:space="0" w:color="000000"/>
              <w:right w:val="single" w:sz="4" w:space="0" w:color="auto"/>
            </w:tcBorders>
            <w:vAlign w:val="center"/>
            <w:hideMark/>
          </w:tcPr>
          <w:p w:rsidR="0099725A" w:rsidRPr="002E3CAC" w:rsidRDefault="0099725A" w:rsidP="002E3CAC">
            <w:pPr>
              <w:spacing w:before="0" w:after="0" w:line="23" w:lineRule="atLeast"/>
              <w:ind w:firstLine="0"/>
              <w:rPr>
                <w:color w:val="000000"/>
              </w:rPr>
            </w:pPr>
          </w:p>
        </w:tc>
        <w:tc>
          <w:tcPr>
            <w:tcW w:w="2117" w:type="dxa"/>
            <w:tcBorders>
              <w:top w:val="nil"/>
              <w:left w:val="nil"/>
              <w:bottom w:val="single" w:sz="8" w:space="0" w:color="auto"/>
              <w:right w:val="single" w:sz="8" w:space="0" w:color="auto"/>
            </w:tcBorders>
            <w:shd w:val="clear" w:color="auto" w:fill="auto"/>
            <w:vAlign w:val="center"/>
            <w:hideMark/>
          </w:tcPr>
          <w:p w:rsidR="0099725A" w:rsidRDefault="0099725A" w:rsidP="00A330BC">
            <w:pPr>
              <w:pStyle w:val="Bezriadkovania"/>
            </w:pPr>
            <w:r>
              <w:t>nezistené</w:t>
            </w:r>
          </w:p>
        </w:tc>
        <w:tc>
          <w:tcPr>
            <w:tcW w:w="2533" w:type="dxa"/>
            <w:tcBorders>
              <w:top w:val="nil"/>
              <w:left w:val="nil"/>
              <w:bottom w:val="single" w:sz="8" w:space="0" w:color="auto"/>
              <w:right w:val="single" w:sz="8" w:space="0" w:color="auto"/>
            </w:tcBorders>
            <w:shd w:val="clear" w:color="auto" w:fill="auto"/>
            <w:vAlign w:val="center"/>
            <w:hideMark/>
          </w:tcPr>
          <w:p w:rsidR="0099725A" w:rsidRDefault="0099725A" w:rsidP="0099725A">
            <w:pPr>
              <w:pStyle w:val="Bezriadkovania"/>
            </w:pPr>
            <w:r>
              <w:t>28</w:t>
            </w:r>
          </w:p>
        </w:tc>
      </w:tr>
      <w:tr w:rsidR="002E3CAC" w:rsidRPr="002E3CAC" w:rsidTr="00982856">
        <w:trPr>
          <w:trHeight w:val="318"/>
          <w:jc w:val="center"/>
        </w:trPr>
        <w:tc>
          <w:tcPr>
            <w:tcW w:w="6011" w:type="dxa"/>
            <w:gridSpan w:val="2"/>
            <w:tcBorders>
              <w:top w:val="nil"/>
              <w:left w:val="nil"/>
              <w:bottom w:val="nil"/>
              <w:right w:val="nil"/>
            </w:tcBorders>
            <w:shd w:val="clear" w:color="auto" w:fill="auto"/>
            <w:noWrap/>
            <w:hideMark/>
          </w:tcPr>
          <w:p w:rsidR="002E3CAC" w:rsidRPr="002E3CAC" w:rsidRDefault="002E3CAC" w:rsidP="00856C82">
            <w:pPr>
              <w:spacing w:before="0" w:after="0" w:line="23" w:lineRule="atLeast"/>
              <w:ind w:firstLine="0"/>
              <w:rPr>
                <w:i/>
                <w:iCs/>
                <w:color w:val="000000"/>
              </w:rPr>
            </w:pPr>
            <w:r w:rsidRPr="002E3CAC">
              <w:rPr>
                <w:i/>
                <w:iCs/>
                <w:color w:val="000000"/>
              </w:rPr>
              <w:t>Zdroj: ŠÚ SR</w:t>
            </w:r>
          </w:p>
        </w:tc>
        <w:tc>
          <w:tcPr>
            <w:tcW w:w="2533" w:type="dxa"/>
            <w:tcBorders>
              <w:top w:val="nil"/>
              <w:left w:val="nil"/>
              <w:bottom w:val="nil"/>
              <w:right w:val="nil"/>
            </w:tcBorders>
            <w:shd w:val="clear" w:color="auto" w:fill="auto"/>
            <w:noWrap/>
            <w:hideMark/>
          </w:tcPr>
          <w:p w:rsidR="002E3CAC" w:rsidRPr="002E3CAC" w:rsidRDefault="002E3CAC" w:rsidP="002E3CAC">
            <w:pPr>
              <w:spacing w:before="0" w:after="0" w:line="23" w:lineRule="atLeast"/>
              <w:ind w:firstLine="0"/>
              <w:rPr>
                <w:i/>
                <w:iCs/>
                <w:color w:val="000000"/>
              </w:rPr>
            </w:pPr>
          </w:p>
        </w:tc>
      </w:tr>
    </w:tbl>
    <w:p w:rsidR="002E3CAC" w:rsidRDefault="0099725A" w:rsidP="002E3CAC">
      <w:pPr>
        <w:spacing w:line="23" w:lineRule="atLeast"/>
        <w:ind w:firstLine="0"/>
        <w:jc w:val="center"/>
        <w:rPr>
          <w:noProof/>
        </w:rPr>
      </w:pPr>
      <w:r w:rsidRPr="0099725A">
        <w:rPr>
          <w:noProof/>
        </w:rPr>
        <w:drawing>
          <wp:inline distT="0" distB="0" distL="0" distR="0">
            <wp:extent cx="5400675" cy="3600450"/>
            <wp:effectExtent l="19050" t="0" r="0" b="0"/>
            <wp:docPr id="6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E3CAC" w:rsidRPr="002E3CAC" w:rsidRDefault="002E3CAC" w:rsidP="002E3CAC">
      <w:pPr>
        <w:keepNext/>
        <w:numPr>
          <w:ilvl w:val="2"/>
          <w:numId w:val="20"/>
        </w:numPr>
        <w:spacing w:before="360"/>
        <w:outlineLvl w:val="0"/>
        <w:rPr>
          <w:rFonts w:cs="Arial"/>
          <w:b/>
          <w:iCs/>
          <w:szCs w:val="32"/>
        </w:rPr>
      </w:pPr>
      <w:bookmarkStart w:id="198" w:name="_Toc380405471"/>
      <w:bookmarkStart w:id="199" w:name="_Toc380752097"/>
      <w:bookmarkStart w:id="200" w:name="_Toc382545770"/>
      <w:bookmarkStart w:id="201" w:name="_Toc383437444"/>
      <w:bookmarkStart w:id="202" w:name="_Toc383437674"/>
      <w:bookmarkStart w:id="203" w:name="_Toc383437741"/>
      <w:bookmarkStart w:id="204" w:name="_Toc391375635"/>
      <w:bookmarkStart w:id="205" w:name="_Toc478727597"/>
      <w:r w:rsidRPr="002E3CAC">
        <w:rPr>
          <w:rFonts w:cs="Arial"/>
          <w:b/>
          <w:iCs/>
          <w:szCs w:val="32"/>
        </w:rPr>
        <w:t>Ekonomická aktivita obyvateľstva</w:t>
      </w:r>
      <w:bookmarkEnd w:id="198"/>
      <w:bookmarkEnd w:id="199"/>
      <w:bookmarkEnd w:id="200"/>
      <w:bookmarkEnd w:id="201"/>
      <w:bookmarkEnd w:id="202"/>
      <w:bookmarkEnd w:id="203"/>
      <w:bookmarkEnd w:id="204"/>
      <w:bookmarkEnd w:id="205"/>
    </w:p>
    <w:tbl>
      <w:tblPr>
        <w:tblW w:w="8525" w:type="dxa"/>
        <w:tblInd w:w="70" w:type="dxa"/>
        <w:tblCellMar>
          <w:left w:w="70" w:type="dxa"/>
          <w:right w:w="70" w:type="dxa"/>
        </w:tblCellMar>
        <w:tblLook w:val="04A0" w:firstRow="1" w:lastRow="0" w:firstColumn="1" w:lastColumn="0" w:noHBand="0" w:noVBand="1"/>
      </w:tblPr>
      <w:tblGrid>
        <w:gridCol w:w="5821"/>
        <w:gridCol w:w="1380"/>
        <w:gridCol w:w="1324"/>
      </w:tblGrid>
      <w:tr w:rsidR="002E3CAC" w:rsidRPr="002E3CAC" w:rsidTr="005A24E6">
        <w:trPr>
          <w:trHeight w:val="341"/>
        </w:trPr>
        <w:tc>
          <w:tcPr>
            <w:tcW w:w="8525" w:type="dxa"/>
            <w:gridSpan w:val="3"/>
            <w:tcBorders>
              <w:top w:val="nil"/>
              <w:left w:val="nil"/>
              <w:bottom w:val="single" w:sz="8" w:space="0" w:color="auto"/>
              <w:right w:val="nil"/>
            </w:tcBorders>
            <w:shd w:val="clear" w:color="auto" w:fill="auto"/>
            <w:vAlign w:val="bottom"/>
            <w:hideMark/>
          </w:tcPr>
          <w:p w:rsidR="002E3CAC" w:rsidRPr="002E3CAC" w:rsidRDefault="000E0E0A" w:rsidP="002E3CAC">
            <w:pPr>
              <w:spacing w:before="0" w:after="0" w:line="23" w:lineRule="atLeast"/>
              <w:ind w:firstLine="0"/>
              <w:rPr>
                <w:b/>
                <w:bCs/>
                <w:color w:val="000000"/>
              </w:rPr>
            </w:pPr>
            <w:r>
              <w:rPr>
                <w:b/>
                <w:bCs/>
                <w:color w:val="000000"/>
              </w:rPr>
              <w:t>Tabuľka č. 12</w:t>
            </w:r>
            <w:r w:rsidR="002E3CAC" w:rsidRPr="002E3CAC">
              <w:rPr>
                <w:b/>
                <w:bCs/>
                <w:color w:val="000000"/>
              </w:rPr>
              <w:t>: Štruktúra obyvateľov podľa ekonomickej aktivity</w:t>
            </w:r>
          </w:p>
        </w:tc>
      </w:tr>
      <w:tr w:rsidR="002E3CAC" w:rsidRPr="002E3CAC" w:rsidTr="005A24E6">
        <w:trPr>
          <w:trHeight w:val="439"/>
        </w:trPr>
        <w:tc>
          <w:tcPr>
            <w:tcW w:w="5821" w:type="dxa"/>
            <w:tcBorders>
              <w:top w:val="nil"/>
              <w:left w:val="single" w:sz="8" w:space="0" w:color="auto"/>
              <w:bottom w:val="nil"/>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Ekonomická aktivita</w:t>
            </w:r>
          </w:p>
        </w:tc>
        <w:tc>
          <w:tcPr>
            <w:tcW w:w="1380" w:type="dxa"/>
            <w:tcBorders>
              <w:top w:val="nil"/>
              <w:left w:val="single" w:sz="4" w:space="0" w:color="auto"/>
              <w:bottom w:val="single" w:sz="8" w:space="0" w:color="auto"/>
              <w:right w:val="nil"/>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Spolu</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rsidR="002E3CAC" w:rsidRPr="002E3CAC" w:rsidRDefault="002E3CAC" w:rsidP="002E3CAC">
            <w:pPr>
              <w:spacing w:before="0" w:after="0" w:line="23" w:lineRule="atLeast"/>
              <w:ind w:firstLine="0"/>
              <w:jc w:val="center"/>
              <w:rPr>
                <w:color w:val="000000"/>
              </w:rPr>
            </w:pPr>
            <w:r w:rsidRPr="002E3CAC">
              <w:rPr>
                <w:color w:val="000000"/>
              </w:rPr>
              <w:t>%</w:t>
            </w:r>
          </w:p>
        </w:tc>
      </w:tr>
      <w:tr w:rsidR="0099725A" w:rsidRPr="002E3CAC" w:rsidTr="005A24E6">
        <w:trPr>
          <w:trHeight w:val="318"/>
        </w:trPr>
        <w:tc>
          <w:tcPr>
            <w:tcW w:w="582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Pracujúci (okrem dôchodcov)</w:t>
            </w:r>
          </w:p>
        </w:tc>
        <w:tc>
          <w:tcPr>
            <w:tcW w:w="1380"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290</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29,80</w:t>
            </w:r>
          </w:p>
        </w:tc>
      </w:tr>
      <w:tr w:rsidR="0099725A"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Pracujúci dôchodcovia</w:t>
            </w:r>
          </w:p>
        </w:tc>
        <w:tc>
          <w:tcPr>
            <w:tcW w:w="1380"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8</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0,82</w:t>
            </w:r>
          </w:p>
        </w:tc>
      </w:tr>
      <w:tr w:rsidR="0099725A"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Osoby na materskej dovolenke</w:t>
            </w:r>
          </w:p>
        </w:tc>
        <w:tc>
          <w:tcPr>
            <w:tcW w:w="1380"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9</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0,92</w:t>
            </w:r>
          </w:p>
        </w:tc>
      </w:tr>
      <w:tr w:rsidR="0099725A"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Osoby na rodičovskej dovolenke</w:t>
            </w:r>
          </w:p>
        </w:tc>
        <w:tc>
          <w:tcPr>
            <w:tcW w:w="1380"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32</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3,29</w:t>
            </w:r>
          </w:p>
        </w:tc>
      </w:tr>
      <w:tr w:rsidR="0099725A"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Nezamestnaní</w:t>
            </w:r>
          </w:p>
        </w:tc>
        <w:tc>
          <w:tcPr>
            <w:tcW w:w="1380"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149</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15,31</w:t>
            </w:r>
          </w:p>
        </w:tc>
      </w:tr>
      <w:tr w:rsidR="0099725A"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Študenti stredných škôl</w:t>
            </w:r>
          </w:p>
        </w:tc>
        <w:tc>
          <w:tcPr>
            <w:tcW w:w="1380"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32</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3,29</w:t>
            </w:r>
          </w:p>
        </w:tc>
      </w:tr>
      <w:tr w:rsidR="0099725A" w:rsidRPr="002E3CAC" w:rsidTr="005A24E6">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Študenti vysokých škôl</w:t>
            </w:r>
          </w:p>
        </w:tc>
        <w:tc>
          <w:tcPr>
            <w:tcW w:w="1380"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19</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1,95</w:t>
            </w:r>
          </w:p>
        </w:tc>
      </w:tr>
      <w:tr w:rsidR="0099725A" w:rsidRPr="002E3CAC" w:rsidTr="00CF63EB">
        <w:trPr>
          <w:trHeight w:val="318"/>
        </w:trPr>
        <w:tc>
          <w:tcPr>
            <w:tcW w:w="5821" w:type="dxa"/>
            <w:tcBorders>
              <w:top w:val="nil"/>
              <w:left w:val="single" w:sz="8" w:space="0" w:color="auto"/>
              <w:bottom w:val="single" w:sz="4" w:space="0" w:color="auto"/>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 xml:space="preserve">Osoby v domácnosti </w:t>
            </w:r>
          </w:p>
        </w:tc>
        <w:tc>
          <w:tcPr>
            <w:tcW w:w="1380" w:type="dxa"/>
            <w:tcBorders>
              <w:top w:val="nil"/>
              <w:left w:val="single" w:sz="4" w:space="0" w:color="auto"/>
              <w:bottom w:val="single" w:sz="4" w:space="0" w:color="auto"/>
              <w:right w:val="nil"/>
            </w:tcBorders>
            <w:shd w:val="clear" w:color="auto" w:fill="auto"/>
            <w:vAlign w:val="center"/>
            <w:hideMark/>
          </w:tcPr>
          <w:p w:rsidR="0099725A" w:rsidRDefault="0099725A" w:rsidP="0099725A">
            <w:pPr>
              <w:pStyle w:val="Bezriadkovania"/>
            </w:pPr>
            <w:r>
              <w:t>5</w:t>
            </w:r>
          </w:p>
        </w:tc>
        <w:tc>
          <w:tcPr>
            <w:tcW w:w="1324" w:type="dxa"/>
            <w:tcBorders>
              <w:top w:val="nil"/>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0,51</w:t>
            </w:r>
          </w:p>
        </w:tc>
      </w:tr>
      <w:tr w:rsidR="0099725A" w:rsidRPr="002E3CAC" w:rsidTr="00CF63EB">
        <w:trPr>
          <w:trHeight w:val="318"/>
        </w:trPr>
        <w:tc>
          <w:tcPr>
            <w:tcW w:w="582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Dôchodcovia</w:t>
            </w:r>
          </w:p>
        </w:tc>
        <w:tc>
          <w:tcPr>
            <w:tcW w:w="1380" w:type="dxa"/>
            <w:tcBorders>
              <w:top w:val="single" w:sz="4" w:space="0" w:color="auto"/>
              <w:left w:val="single" w:sz="4" w:space="0" w:color="auto"/>
              <w:bottom w:val="single" w:sz="4" w:space="0" w:color="auto"/>
              <w:right w:val="nil"/>
            </w:tcBorders>
            <w:shd w:val="clear" w:color="auto" w:fill="auto"/>
            <w:vAlign w:val="center"/>
            <w:hideMark/>
          </w:tcPr>
          <w:p w:rsidR="0099725A" w:rsidRDefault="0099725A" w:rsidP="0099725A">
            <w:pPr>
              <w:pStyle w:val="Bezriadkovania"/>
            </w:pPr>
            <w:r>
              <w:t>230</w:t>
            </w:r>
          </w:p>
        </w:tc>
        <w:tc>
          <w:tcPr>
            <w:tcW w:w="132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9725A" w:rsidRDefault="0099725A" w:rsidP="0099725A">
            <w:pPr>
              <w:pStyle w:val="Bezriadkovania"/>
            </w:pPr>
            <w:r>
              <w:t>23,64</w:t>
            </w:r>
          </w:p>
        </w:tc>
      </w:tr>
      <w:tr w:rsidR="0099725A" w:rsidRPr="002E3CAC" w:rsidTr="00CF63EB">
        <w:trPr>
          <w:trHeight w:val="318"/>
        </w:trPr>
        <w:tc>
          <w:tcPr>
            <w:tcW w:w="582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Príjemcovia kapitálových príjmov</w:t>
            </w:r>
          </w:p>
        </w:tc>
        <w:tc>
          <w:tcPr>
            <w:tcW w:w="1380" w:type="dxa"/>
            <w:tcBorders>
              <w:top w:val="single" w:sz="4" w:space="0" w:color="auto"/>
              <w:left w:val="single" w:sz="4" w:space="0" w:color="auto"/>
              <w:bottom w:val="single" w:sz="8" w:space="0" w:color="auto"/>
              <w:right w:val="nil"/>
            </w:tcBorders>
            <w:shd w:val="clear" w:color="auto" w:fill="auto"/>
            <w:vAlign w:val="center"/>
            <w:hideMark/>
          </w:tcPr>
          <w:p w:rsidR="0099725A" w:rsidRDefault="0099725A" w:rsidP="0099725A">
            <w:pPr>
              <w:pStyle w:val="Bezriadkovania"/>
            </w:pPr>
            <w:r>
              <w:t>0</w:t>
            </w:r>
          </w:p>
        </w:tc>
        <w:tc>
          <w:tcPr>
            <w:tcW w:w="132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99725A" w:rsidRDefault="0099725A" w:rsidP="0099725A">
            <w:pPr>
              <w:pStyle w:val="Bezriadkovania"/>
            </w:pPr>
            <w:r>
              <w:t>0,00</w:t>
            </w:r>
          </w:p>
        </w:tc>
      </w:tr>
      <w:tr w:rsidR="0099725A" w:rsidRPr="002E3CAC" w:rsidTr="005A24E6">
        <w:trPr>
          <w:trHeight w:val="318"/>
        </w:trPr>
        <w:tc>
          <w:tcPr>
            <w:tcW w:w="582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725A" w:rsidRPr="002E3CAC" w:rsidRDefault="0099725A" w:rsidP="00037526">
            <w:pPr>
              <w:spacing w:before="0" w:after="0" w:line="23" w:lineRule="atLeast"/>
              <w:ind w:firstLine="0"/>
              <w:rPr>
                <w:color w:val="000000"/>
              </w:rPr>
            </w:pPr>
            <w:r w:rsidRPr="002E3CAC">
              <w:rPr>
                <w:color w:val="000000"/>
              </w:rPr>
              <w:t xml:space="preserve">Deti do 16 rokov (narodení po </w:t>
            </w:r>
            <w:r>
              <w:rPr>
                <w:color w:val="000000"/>
              </w:rPr>
              <w:t>01</w:t>
            </w:r>
            <w:r w:rsidRPr="002E3CAC">
              <w:rPr>
                <w:color w:val="000000"/>
              </w:rPr>
              <w:t>.5.</w:t>
            </w:r>
            <w:r>
              <w:rPr>
                <w:color w:val="000000"/>
              </w:rPr>
              <w:t>2016</w:t>
            </w:r>
            <w:r w:rsidRPr="002E3CAC">
              <w:rPr>
                <w:color w:val="000000"/>
              </w:rPr>
              <w:t>)</w:t>
            </w:r>
          </w:p>
        </w:tc>
        <w:tc>
          <w:tcPr>
            <w:tcW w:w="1380" w:type="dxa"/>
            <w:tcBorders>
              <w:top w:val="single" w:sz="8" w:space="0" w:color="auto"/>
              <w:left w:val="single" w:sz="4" w:space="0" w:color="auto"/>
              <w:bottom w:val="single" w:sz="8" w:space="0" w:color="auto"/>
              <w:right w:val="nil"/>
            </w:tcBorders>
            <w:shd w:val="clear" w:color="auto" w:fill="auto"/>
            <w:vAlign w:val="center"/>
            <w:hideMark/>
          </w:tcPr>
          <w:p w:rsidR="0099725A" w:rsidRDefault="0099725A" w:rsidP="0099725A">
            <w:pPr>
              <w:pStyle w:val="Bezriadkovania"/>
            </w:pPr>
            <w:r>
              <w:t>187</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725A" w:rsidRDefault="0099725A" w:rsidP="0099725A">
            <w:pPr>
              <w:pStyle w:val="Bezriadkovania"/>
            </w:pPr>
            <w:r>
              <w:t>19,22</w:t>
            </w:r>
          </w:p>
        </w:tc>
      </w:tr>
      <w:tr w:rsidR="0099725A" w:rsidRPr="002E3CAC" w:rsidTr="005A24E6">
        <w:trPr>
          <w:trHeight w:val="318"/>
        </w:trPr>
        <w:tc>
          <w:tcPr>
            <w:tcW w:w="5821" w:type="dxa"/>
            <w:tcBorders>
              <w:top w:val="single" w:sz="8" w:space="0" w:color="auto"/>
              <w:left w:val="single" w:sz="8" w:space="0" w:color="auto"/>
              <w:bottom w:val="nil"/>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Iná</w:t>
            </w:r>
          </w:p>
        </w:tc>
        <w:tc>
          <w:tcPr>
            <w:tcW w:w="1380" w:type="dxa"/>
            <w:tcBorders>
              <w:top w:val="single" w:sz="8" w:space="0" w:color="auto"/>
              <w:left w:val="single" w:sz="4" w:space="0" w:color="auto"/>
              <w:bottom w:val="nil"/>
              <w:right w:val="nil"/>
            </w:tcBorders>
            <w:shd w:val="clear" w:color="auto" w:fill="auto"/>
            <w:vAlign w:val="center"/>
            <w:hideMark/>
          </w:tcPr>
          <w:p w:rsidR="0099725A" w:rsidRDefault="0099725A" w:rsidP="0099725A">
            <w:pPr>
              <w:pStyle w:val="Bezriadkovania"/>
            </w:pPr>
            <w:r>
              <w:t>5</w:t>
            </w:r>
          </w:p>
        </w:tc>
        <w:tc>
          <w:tcPr>
            <w:tcW w:w="1324" w:type="dxa"/>
            <w:tcBorders>
              <w:top w:val="single" w:sz="8" w:space="0" w:color="auto"/>
              <w:left w:val="single" w:sz="8" w:space="0" w:color="auto"/>
              <w:bottom w:val="nil"/>
              <w:right w:val="single" w:sz="8" w:space="0" w:color="auto"/>
            </w:tcBorders>
            <w:shd w:val="clear" w:color="auto" w:fill="auto"/>
            <w:vAlign w:val="center"/>
            <w:hideMark/>
          </w:tcPr>
          <w:p w:rsidR="0099725A" w:rsidRDefault="0099725A" w:rsidP="0099725A">
            <w:pPr>
              <w:pStyle w:val="Bezriadkovania"/>
            </w:pPr>
            <w:r>
              <w:t>0,51</w:t>
            </w:r>
          </w:p>
        </w:tc>
      </w:tr>
      <w:tr w:rsidR="0099725A" w:rsidRPr="002E3CAC" w:rsidTr="005A24E6">
        <w:trPr>
          <w:trHeight w:val="333"/>
        </w:trPr>
        <w:tc>
          <w:tcPr>
            <w:tcW w:w="5821" w:type="dxa"/>
            <w:tcBorders>
              <w:top w:val="single" w:sz="4" w:space="0" w:color="auto"/>
              <w:left w:val="single" w:sz="8" w:space="0" w:color="auto"/>
              <w:bottom w:val="nil"/>
              <w:right w:val="single" w:sz="8" w:space="0" w:color="auto"/>
            </w:tcBorders>
            <w:shd w:val="clear" w:color="auto" w:fill="auto"/>
            <w:vAlign w:val="center"/>
            <w:hideMark/>
          </w:tcPr>
          <w:p w:rsidR="0099725A" w:rsidRPr="002E3CAC" w:rsidRDefault="0099725A" w:rsidP="002E3CAC">
            <w:pPr>
              <w:spacing w:before="0" w:after="0" w:line="23" w:lineRule="atLeast"/>
              <w:ind w:firstLine="0"/>
              <w:rPr>
                <w:color w:val="000000"/>
              </w:rPr>
            </w:pPr>
            <w:r w:rsidRPr="002E3CAC">
              <w:rPr>
                <w:color w:val="000000"/>
              </w:rPr>
              <w:t>Nezistená</w:t>
            </w:r>
          </w:p>
        </w:tc>
        <w:tc>
          <w:tcPr>
            <w:tcW w:w="1380" w:type="dxa"/>
            <w:tcBorders>
              <w:top w:val="single" w:sz="4" w:space="0" w:color="auto"/>
              <w:left w:val="single" w:sz="4" w:space="0" w:color="auto"/>
              <w:bottom w:val="nil"/>
              <w:right w:val="nil"/>
            </w:tcBorders>
            <w:shd w:val="clear" w:color="auto" w:fill="auto"/>
            <w:vAlign w:val="center"/>
            <w:hideMark/>
          </w:tcPr>
          <w:p w:rsidR="0099725A" w:rsidRDefault="0099725A" w:rsidP="0099725A">
            <w:pPr>
              <w:pStyle w:val="Bezriadkovania"/>
            </w:pPr>
            <w:r>
              <w:t>7</w:t>
            </w:r>
          </w:p>
        </w:tc>
        <w:tc>
          <w:tcPr>
            <w:tcW w:w="1324" w:type="dxa"/>
            <w:tcBorders>
              <w:top w:val="single" w:sz="4" w:space="0" w:color="auto"/>
              <w:left w:val="single" w:sz="8" w:space="0" w:color="auto"/>
              <w:bottom w:val="nil"/>
              <w:right w:val="single" w:sz="8" w:space="0" w:color="auto"/>
            </w:tcBorders>
            <w:shd w:val="clear" w:color="auto" w:fill="auto"/>
            <w:vAlign w:val="center"/>
            <w:hideMark/>
          </w:tcPr>
          <w:p w:rsidR="0099725A" w:rsidRDefault="0099725A" w:rsidP="0099725A">
            <w:pPr>
              <w:pStyle w:val="Bezriadkovania"/>
            </w:pPr>
            <w:r>
              <w:t>0,72</w:t>
            </w:r>
          </w:p>
        </w:tc>
      </w:tr>
      <w:tr w:rsidR="0099725A" w:rsidRPr="002E3CAC" w:rsidTr="005A24E6">
        <w:trPr>
          <w:trHeight w:val="333"/>
        </w:trPr>
        <w:tc>
          <w:tcPr>
            <w:tcW w:w="582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725A" w:rsidRPr="001565C8" w:rsidRDefault="0099725A" w:rsidP="002E3CAC">
            <w:pPr>
              <w:spacing w:before="0" w:after="0" w:line="23" w:lineRule="atLeast"/>
              <w:ind w:firstLine="0"/>
              <w:rPr>
                <w:b/>
                <w:color w:val="000000"/>
              </w:rPr>
            </w:pPr>
            <w:r w:rsidRPr="001565C8">
              <w:rPr>
                <w:b/>
                <w:color w:val="000000"/>
              </w:rPr>
              <w:t>Spolu</w:t>
            </w:r>
          </w:p>
        </w:tc>
        <w:tc>
          <w:tcPr>
            <w:tcW w:w="1380" w:type="dxa"/>
            <w:tcBorders>
              <w:top w:val="single" w:sz="8" w:space="0" w:color="auto"/>
              <w:left w:val="nil"/>
              <w:bottom w:val="single" w:sz="8" w:space="0" w:color="auto"/>
              <w:right w:val="nil"/>
            </w:tcBorders>
            <w:shd w:val="clear" w:color="auto" w:fill="auto"/>
            <w:vAlign w:val="center"/>
            <w:hideMark/>
          </w:tcPr>
          <w:p w:rsidR="0099725A" w:rsidRDefault="0099725A" w:rsidP="0099725A">
            <w:pPr>
              <w:pStyle w:val="Bezriadkovania"/>
            </w:pPr>
            <w:r>
              <w:t>973</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9725A" w:rsidRDefault="0099725A" w:rsidP="0099725A">
            <w:pPr>
              <w:pStyle w:val="Bezriadkovania"/>
            </w:pPr>
            <w:r>
              <w:t>100,00</w:t>
            </w:r>
          </w:p>
        </w:tc>
      </w:tr>
      <w:tr w:rsidR="002E3CAC" w:rsidRPr="002E3CAC" w:rsidTr="005A24E6">
        <w:trPr>
          <w:trHeight w:val="318"/>
        </w:trPr>
        <w:tc>
          <w:tcPr>
            <w:tcW w:w="5821" w:type="dxa"/>
            <w:tcBorders>
              <w:top w:val="nil"/>
              <w:left w:val="nil"/>
              <w:bottom w:val="nil"/>
              <w:right w:val="nil"/>
            </w:tcBorders>
            <w:shd w:val="clear" w:color="auto" w:fill="auto"/>
            <w:noWrap/>
            <w:hideMark/>
          </w:tcPr>
          <w:p w:rsidR="002E3CAC" w:rsidRPr="002E3CAC" w:rsidRDefault="002E3CAC" w:rsidP="00856C82">
            <w:pPr>
              <w:spacing w:before="0" w:after="0" w:line="23" w:lineRule="atLeast"/>
              <w:ind w:firstLine="0"/>
              <w:rPr>
                <w:i/>
                <w:iCs/>
                <w:color w:val="000000"/>
              </w:rPr>
            </w:pPr>
            <w:r w:rsidRPr="002E3CAC">
              <w:rPr>
                <w:i/>
                <w:iCs/>
                <w:color w:val="000000"/>
              </w:rPr>
              <w:t>Zdroj: ŠÚ SR</w:t>
            </w:r>
          </w:p>
        </w:tc>
        <w:tc>
          <w:tcPr>
            <w:tcW w:w="1380" w:type="dxa"/>
            <w:tcBorders>
              <w:top w:val="nil"/>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c>
          <w:tcPr>
            <w:tcW w:w="1324" w:type="dxa"/>
            <w:tcBorders>
              <w:top w:val="nil"/>
              <w:left w:val="nil"/>
              <w:bottom w:val="nil"/>
              <w:right w:val="nil"/>
            </w:tcBorders>
            <w:shd w:val="clear" w:color="auto" w:fill="auto"/>
            <w:noWrap/>
            <w:vAlign w:val="bottom"/>
            <w:hideMark/>
          </w:tcPr>
          <w:p w:rsidR="002E3CAC" w:rsidRPr="002E3CAC" w:rsidRDefault="002E3CAC" w:rsidP="002E3CAC">
            <w:pPr>
              <w:spacing w:before="0" w:after="0" w:line="23" w:lineRule="atLeast"/>
              <w:ind w:firstLine="0"/>
              <w:rPr>
                <w:rFonts w:ascii="Calibri" w:hAnsi="Calibri"/>
                <w:color w:val="000000"/>
                <w:sz w:val="22"/>
                <w:szCs w:val="22"/>
              </w:rPr>
            </w:pPr>
          </w:p>
        </w:tc>
      </w:tr>
    </w:tbl>
    <w:p w:rsidR="002E3CAC" w:rsidRDefault="002E3CAC" w:rsidP="002E3CAC">
      <w:pPr>
        <w:widowControl w:val="0"/>
        <w:spacing w:before="0" w:after="0" w:line="23" w:lineRule="atLeast"/>
        <w:ind w:firstLine="0"/>
        <w:jc w:val="center"/>
        <w:rPr>
          <w:rFonts w:ascii="Arial" w:hAnsi="Arial"/>
          <w:noProof/>
          <w:color w:val="000080"/>
          <w:sz w:val="20"/>
          <w:szCs w:val="20"/>
        </w:rPr>
      </w:pPr>
    </w:p>
    <w:p w:rsidR="001565C8" w:rsidRDefault="00CD101D" w:rsidP="002E3CAC">
      <w:pPr>
        <w:widowControl w:val="0"/>
        <w:spacing w:before="0" w:after="0" w:line="23" w:lineRule="atLeast"/>
        <w:ind w:firstLine="0"/>
        <w:jc w:val="center"/>
        <w:rPr>
          <w:rFonts w:ascii="Arial" w:hAnsi="Arial"/>
          <w:color w:val="000080"/>
          <w:sz w:val="20"/>
          <w:szCs w:val="20"/>
        </w:rPr>
      </w:pPr>
      <w:r w:rsidRPr="00CD101D">
        <w:rPr>
          <w:rFonts w:ascii="Arial" w:hAnsi="Arial"/>
          <w:noProof/>
          <w:color w:val="000080"/>
          <w:sz w:val="20"/>
          <w:szCs w:val="20"/>
        </w:rPr>
        <w:drawing>
          <wp:inline distT="0" distB="0" distL="0" distR="0">
            <wp:extent cx="5400675" cy="2981325"/>
            <wp:effectExtent l="19050" t="0" r="0" b="0"/>
            <wp:docPr id="1376"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D101D" w:rsidRPr="002E3CAC" w:rsidRDefault="00CD101D" w:rsidP="002E3CAC">
      <w:pPr>
        <w:widowControl w:val="0"/>
        <w:spacing w:before="0" w:after="0" w:line="23" w:lineRule="atLeast"/>
        <w:ind w:firstLine="0"/>
        <w:jc w:val="center"/>
        <w:rPr>
          <w:rFonts w:ascii="Arial" w:hAnsi="Arial"/>
          <w:color w:val="000080"/>
          <w:sz w:val="20"/>
          <w:szCs w:val="20"/>
        </w:rPr>
      </w:pPr>
    </w:p>
    <w:tbl>
      <w:tblPr>
        <w:tblW w:w="8786" w:type="dxa"/>
        <w:tblInd w:w="70" w:type="dxa"/>
        <w:tblCellMar>
          <w:left w:w="70" w:type="dxa"/>
          <w:right w:w="70" w:type="dxa"/>
        </w:tblCellMar>
        <w:tblLook w:val="04A0" w:firstRow="1" w:lastRow="0" w:firstColumn="1" w:lastColumn="0" w:noHBand="0" w:noVBand="1"/>
      </w:tblPr>
      <w:tblGrid>
        <w:gridCol w:w="4395"/>
        <w:gridCol w:w="4391"/>
      </w:tblGrid>
      <w:tr w:rsidR="000930C1" w:rsidRPr="000930C1" w:rsidTr="000930C1">
        <w:trPr>
          <w:trHeight w:val="143"/>
        </w:trPr>
        <w:tc>
          <w:tcPr>
            <w:tcW w:w="8786" w:type="dxa"/>
            <w:gridSpan w:val="2"/>
            <w:tcBorders>
              <w:top w:val="nil"/>
              <w:left w:val="nil"/>
              <w:bottom w:val="single" w:sz="8" w:space="0" w:color="auto"/>
              <w:right w:val="nil"/>
            </w:tcBorders>
            <w:shd w:val="clear" w:color="auto" w:fill="auto"/>
            <w:vAlign w:val="bottom"/>
            <w:hideMark/>
          </w:tcPr>
          <w:p w:rsidR="000930C1" w:rsidRPr="000930C1" w:rsidRDefault="000930C1" w:rsidP="000930C1">
            <w:pPr>
              <w:spacing w:before="0" w:after="0"/>
              <w:ind w:firstLine="0"/>
              <w:jc w:val="left"/>
              <w:rPr>
                <w:b/>
                <w:bCs/>
                <w:color w:val="000000"/>
              </w:rPr>
            </w:pPr>
            <w:r>
              <w:rPr>
                <w:b/>
                <w:bCs/>
                <w:color w:val="000000"/>
              </w:rPr>
              <w:t>Tabuľka č. 13</w:t>
            </w:r>
            <w:r w:rsidRPr="000930C1">
              <w:rPr>
                <w:b/>
                <w:bCs/>
                <w:color w:val="000000"/>
              </w:rPr>
              <w:t>: Počet uchádzačov o zamestnanie v rokoch 20</w:t>
            </w:r>
            <w:r>
              <w:rPr>
                <w:b/>
                <w:bCs/>
                <w:color w:val="000000"/>
              </w:rPr>
              <w:t>13</w:t>
            </w:r>
            <w:r w:rsidRPr="000930C1">
              <w:rPr>
                <w:b/>
                <w:bCs/>
                <w:color w:val="000000"/>
              </w:rPr>
              <w:t xml:space="preserve"> - 201</w:t>
            </w:r>
            <w:r>
              <w:rPr>
                <w:b/>
                <w:bCs/>
                <w:color w:val="000000"/>
              </w:rPr>
              <w:t>5</w:t>
            </w:r>
          </w:p>
        </w:tc>
      </w:tr>
      <w:tr w:rsidR="000930C1" w:rsidRPr="000930C1" w:rsidTr="000930C1">
        <w:trPr>
          <w:trHeight w:val="337"/>
        </w:trPr>
        <w:tc>
          <w:tcPr>
            <w:tcW w:w="4395" w:type="dxa"/>
            <w:tcBorders>
              <w:top w:val="nil"/>
              <w:left w:val="single" w:sz="8" w:space="0" w:color="auto"/>
              <w:bottom w:val="nil"/>
              <w:right w:val="single" w:sz="8" w:space="0" w:color="auto"/>
            </w:tcBorders>
            <w:shd w:val="clear" w:color="auto" w:fill="auto"/>
            <w:vAlign w:val="center"/>
            <w:hideMark/>
          </w:tcPr>
          <w:p w:rsidR="000930C1" w:rsidRPr="000930C1" w:rsidRDefault="000930C1" w:rsidP="000930C1">
            <w:pPr>
              <w:spacing w:before="0" w:after="0"/>
              <w:ind w:firstLine="0"/>
              <w:jc w:val="center"/>
            </w:pPr>
            <w:r w:rsidRPr="000930C1">
              <w:t>Rok, k 31.12</w:t>
            </w:r>
          </w:p>
        </w:tc>
        <w:tc>
          <w:tcPr>
            <w:tcW w:w="4391" w:type="dxa"/>
            <w:tcBorders>
              <w:top w:val="nil"/>
              <w:left w:val="nil"/>
              <w:bottom w:val="nil"/>
              <w:right w:val="single" w:sz="8" w:space="0" w:color="auto"/>
            </w:tcBorders>
            <w:shd w:val="clear" w:color="auto" w:fill="auto"/>
            <w:vAlign w:val="center"/>
            <w:hideMark/>
          </w:tcPr>
          <w:p w:rsidR="000930C1" w:rsidRPr="000930C1" w:rsidRDefault="000930C1" w:rsidP="000930C1">
            <w:pPr>
              <w:spacing w:before="0" w:after="0"/>
              <w:ind w:firstLine="0"/>
              <w:jc w:val="center"/>
            </w:pPr>
            <w:r w:rsidRPr="000930C1">
              <w:t>Počet UoZ</w:t>
            </w:r>
          </w:p>
        </w:tc>
      </w:tr>
      <w:tr w:rsidR="00CD101D" w:rsidRPr="000930C1" w:rsidTr="000930C1">
        <w:trPr>
          <w:trHeight w:val="322"/>
        </w:trPr>
        <w:tc>
          <w:tcPr>
            <w:tcW w:w="439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D101D" w:rsidRPr="000930C1" w:rsidRDefault="00CD101D" w:rsidP="000930C1">
            <w:pPr>
              <w:spacing w:before="0" w:after="0"/>
              <w:ind w:firstLine="0"/>
              <w:jc w:val="center"/>
            </w:pPr>
            <w:r w:rsidRPr="000930C1">
              <w:t>2013</w:t>
            </w:r>
          </w:p>
        </w:tc>
        <w:tc>
          <w:tcPr>
            <w:tcW w:w="4391" w:type="dxa"/>
            <w:tcBorders>
              <w:top w:val="single" w:sz="8" w:space="0" w:color="auto"/>
              <w:left w:val="nil"/>
              <w:bottom w:val="single" w:sz="4" w:space="0" w:color="auto"/>
              <w:right w:val="single" w:sz="8" w:space="0" w:color="auto"/>
            </w:tcBorders>
            <w:shd w:val="clear" w:color="auto" w:fill="auto"/>
            <w:vAlign w:val="center"/>
            <w:hideMark/>
          </w:tcPr>
          <w:p w:rsidR="00CD101D" w:rsidRDefault="00856C82" w:rsidP="00CD101D">
            <w:pPr>
              <w:pStyle w:val="Bezriadkovania"/>
            </w:pPr>
            <w:r>
              <w:t>-</w:t>
            </w:r>
          </w:p>
        </w:tc>
      </w:tr>
      <w:tr w:rsidR="00CD101D" w:rsidRPr="000930C1" w:rsidTr="000930C1">
        <w:trPr>
          <w:trHeight w:val="322"/>
        </w:trPr>
        <w:tc>
          <w:tcPr>
            <w:tcW w:w="4395" w:type="dxa"/>
            <w:tcBorders>
              <w:top w:val="nil"/>
              <w:left w:val="single" w:sz="8" w:space="0" w:color="auto"/>
              <w:bottom w:val="single" w:sz="4" w:space="0" w:color="auto"/>
              <w:right w:val="single" w:sz="8" w:space="0" w:color="auto"/>
            </w:tcBorders>
            <w:shd w:val="clear" w:color="auto" w:fill="auto"/>
            <w:vAlign w:val="center"/>
            <w:hideMark/>
          </w:tcPr>
          <w:p w:rsidR="00CD101D" w:rsidRPr="000930C1" w:rsidRDefault="00CD101D" w:rsidP="000930C1">
            <w:pPr>
              <w:spacing w:before="0" w:after="0"/>
              <w:ind w:firstLine="0"/>
              <w:jc w:val="center"/>
            </w:pPr>
            <w:r w:rsidRPr="000930C1">
              <w:t>2014</w:t>
            </w:r>
          </w:p>
        </w:tc>
        <w:tc>
          <w:tcPr>
            <w:tcW w:w="4391" w:type="dxa"/>
            <w:tcBorders>
              <w:top w:val="nil"/>
              <w:left w:val="nil"/>
              <w:bottom w:val="single" w:sz="4" w:space="0" w:color="auto"/>
              <w:right w:val="single" w:sz="8" w:space="0" w:color="auto"/>
            </w:tcBorders>
            <w:shd w:val="clear" w:color="auto" w:fill="auto"/>
            <w:vAlign w:val="center"/>
            <w:hideMark/>
          </w:tcPr>
          <w:p w:rsidR="00CD101D" w:rsidRDefault="00856C82" w:rsidP="00CD101D">
            <w:pPr>
              <w:pStyle w:val="Bezriadkovania"/>
            </w:pPr>
            <w:r>
              <w:t>-</w:t>
            </w:r>
          </w:p>
        </w:tc>
      </w:tr>
      <w:tr w:rsidR="00CD101D" w:rsidRPr="000930C1" w:rsidTr="000930C1">
        <w:trPr>
          <w:trHeight w:val="322"/>
        </w:trPr>
        <w:tc>
          <w:tcPr>
            <w:tcW w:w="4395" w:type="dxa"/>
            <w:tcBorders>
              <w:top w:val="nil"/>
              <w:left w:val="single" w:sz="8" w:space="0" w:color="auto"/>
              <w:bottom w:val="single" w:sz="4" w:space="0" w:color="auto"/>
              <w:right w:val="single" w:sz="8" w:space="0" w:color="auto"/>
            </w:tcBorders>
            <w:shd w:val="clear" w:color="auto" w:fill="auto"/>
            <w:vAlign w:val="center"/>
            <w:hideMark/>
          </w:tcPr>
          <w:p w:rsidR="00CD101D" w:rsidRPr="000930C1" w:rsidRDefault="00CD101D" w:rsidP="000930C1">
            <w:pPr>
              <w:spacing w:before="0" w:after="0"/>
              <w:ind w:firstLine="0"/>
              <w:jc w:val="center"/>
            </w:pPr>
            <w:r w:rsidRPr="000930C1">
              <w:t>2015</w:t>
            </w:r>
          </w:p>
        </w:tc>
        <w:tc>
          <w:tcPr>
            <w:tcW w:w="4391" w:type="dxa"/>
            <w:tcBorders>
              <w:top w:val="nil"/>
              <w:left w:val="nil"/>
              <w:bottom w:val="single" w:sz="4" w:space="0" w:color="auto"/>
              <w:right w:val="single" w:sz="8" w:space="0" w:color="auto"/>
            </w:tcBorders>
            <w:shd w:val="clear" w:color="auto" w:fill="auto"/>
            <w:vAlign w:val="center"/>
            <w:hideMark/>
          </w:tcPr>
          <w:p w:rsidR="00CD101D" w:rsidRDefault="00856C82" w:rsidP="00CD101D">
            <w:pPr>
              <w:pStyle w:val="Bezriadkovania"/>
            </w:pPr>
            <w:r>
              <w:t>-</w:t>
            </w:r>
          </w:p>
        </w:tc>
      </w:tr>
      <w:tr w:rsidR="000930C1" w:rsidRPr="000930C1" w:rsidTr="000930C1">
        <w:trPr>
          <w:trHeight w:val="322"/>
        </w:trPr>
        <w:tc>
          <w:tcPr>
            <w:tcW w:w="4395" w:type="dxa"/>
            <w:tcBorders>
              <w:top w:val="nil"/>
              <w:left w:val="nil"/>
              <w:bottom w:val="nil"/>
              <w:right w:val="nil"/>
            </w:tcBorders>
            <w:shd w:val="clear" w:color="auto" w:fill="auto"/>
            <w:noWrap/>
            <w:hideMark/>
          </w:tcPr>
          <w:p w:rsidR="000930C1" w:rsidRPr="000930C1" w:rsidRDefault="000930C1" w:rsidP="000930C1">
            <w:pPr>
              <w:spacing w:before="0" w:after="0"/>
              <w:ind w:firstLine="0"/>
              <w:jc w:val="left"/>
              <w:rPr>
                <w:i/>
                <w:iCs/>
                <w:color w:val="000000"/>
              </w:rPr>
            </w:pPr>
            <w:r w:rsidRPr="000930C1">
              <w:rPr>
                <w:i/>
                <w:iCs/>
                <w:color w:val="000000"/>
              </w:rPr>
              <w:t>Zdroj: obec</w:t>
            </w:r>
          </w:p>
        </w:tc>
        <w:tc>
          <w:tcPr>
            <w:tcW w:w="4391" w:type="dxa"/>
            <w:tcBorders>
              <w:top w:val="nil"/>
              <w:left w:val="nil"/>
              <w:bottom w:val="nil"/>
              <w:right w:val="nil"/>
            </w:tcBorders>
            <w:shd w:val="clear" w:color="auto" w:fill="auto"/>
            <w:hideMark/>
          </w:tcPr>
          <w:p w:rsidR="000930C1" w:rsidRPr="000930C1" w:rsidRDefault="000930C1" w:rsidP="000930C1">
            <w:pPr>
              <w:spacing w:before="0" w:after="0"/>
              <w:ind w:firstLine="0"/>
            </w:pPr>
          </w:p>
        </w:tc>
      </w:tr>
    </w:tbl>
    <w:p w:rsidR="000930C1" w:rsidRDefault="00856C82" w:rsidP="000930C1">
      <w:pPr>
        <w:spacing w:before="0" w:after="0"/>
        <w:ind w:firstLine="0"/>
        <w:jc w:val="center"/>
      </w:pPr>
      <w:r w:rsidRPr="00856C82">
        <w:rPr>
          <w:noProof/>
        </w:rPr>
        <w:drawing>
          <wp:inline distT="0" distB="0" distL="0" distR="0">
            <wp:extent cx="5400675" cy="3600450"/>
            <wp:effectExtent l="1905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930C1" w:rsidRPr="000930C1" w:rsidRDefault="000930C1" w:rsidP="000930C1">
      <w:pPr>
        <w:pStyle w:val="Nadpis12"/>
        <w:rPr>
          <w:sz w:val="28"/>
        </w:rPr>
      </w:pPr>
      <w:bookmarkStart w:id="206" w:name="_Toc478727598"/>
      <w:r>
        <w:t>Marginalizované rómske komunity</w:t>
      </w:r>
      <w:bookmarkEnd w:id="206"/>
    </w:p>
    <w:tbl>
      <w:tblPr>
        <w:tblW w:w="8856" w:type="dxa"/>
        <w:tblInd w:w="70" w:type="dxa"/>
        <w:tblCellMar>
          <w:left w:w="70" w:type="dxa"/>
          <w:right w:w="70" w:type="dxa"/>
        </w:tblCellMar>
        <w:tblLook w:val="04A0" w:firstRow="1" w:lastRow="0" w:firstColumn="1" w:lastColumn="0" w:noHBand="0" w:noVBand="1"/>
      </w:tblPr>
      <w:tblGrid>
        <w:gridCol w:w="1985"/>
        <w:gridCol w:w="1831"/>
        <w:gridCol w:w="1959"/>
        <w:gridCol w:w="2081"/>
        <w:gridCol w:w="1000"/>
      </w:tblGrid>
      <w:tr w:rsidR="000930C1" w:rsidRPr="000930C1" w:rsidTr="000930C1">
        <w:trPr>
          <w:trHeight w:val="330"/>
        </w:trPr>
        <w:tc>
          <w:tcPr>
            <w:tcW w:w="7856" w:type="dxa"/>
            <w:gridSpan w:val="4"/>
            <w:tcBorders>
              <w:top w:val="nil"/>
              <w:left w:val="nil"/>
              <w:bottom w:val="single" w:sz="8" w:space="0" w:color="auto"/>
              <w:right w:val="nil"/>
            </w:tcBorders>
            <w:shd w:val="clear" w:color="auto" w:fill="auto"/>
            <w:noWrap/>
            <w:vAlign w:val="center"/>
            <w:hideMark/>
          </w:tcPr>
          <w:p w:rsidR="000930C1" w:rsidRPr="000930C1" w:rsidRDefault="000930C1" w:rsidP="000930C1">
            <w:pPr>
              <w:spacing w:before="0" w:after="0"/>
              <w:ind w:firstLine="0"/>
              <w:jc w:val="left"/>
              <w:rPr>
                <w:b/>
                <w:bCs/>
                <w:color w:val="000000"/>
              </w:rPr>
            </w:pPr>
            <w:r w:rsidRPr="000930C1">
              <w:rPr>
                <w:b/>
                <w:bCs/>
                <w:color w:val="000000"/>
              </w:rPr>
              <w:t>Tabuľka č. 1</w:t>
            </w:r>
            <w:r>
              <w:rPr>
                <w:b/>
                <w:bCs/>
                <w:color w:val="000000"/>
              </w:rPr>
              <w:t>4</w:t>
            </w:r>
            <w:r w:rsidRPr="000930C1">
              <w:rPr>
                <w:b/>
                <w:bCs/>
                <w:color w:val="000000"/>
              </w:rPr>
              <w:t>: Marginalizované rómske komunity v obci</w:t>
            </w:r>
          </w:p>
        </w:tc>
        <w:tc>
          <w:tcPr>
            <w:tcW w:w="1000" w:type="dxa"/>
            <w:tcBorders>
              <w:top w:val="nil"/>
              <w:left w:val="nil"/>
              <w:bottom w:val="nil"/>
              <w:right w:val="nil"/>
            </w:tcBorders>
            <w:shd w:val="clear" w:color="auto" w:fill="auto"/>
            <w:noWrap/>
            <w:vAlign w:val="bottom"/>
            <w:hideMark/>
          </w:tcPr>
          <w:p w:rsidR="000930C1" w:rsidRPr="000930C1" w:rsidRDefault="000930C1" w:rsidP="000930C1">
            <w:pPr>
              <w:spacing w:before="0" w:after="0"/>
              <w:ind w:firstLine="0"/>
              <w:jc w:val="left"/>
              <w:rPr>
                <w:rFonts w:ascii="Calibri" w:hAnsi="Calibri"/>
                <w:color w:val="000000"/>
                <w:sz w:val="22"/>
                <w:szCs w:val="22"/>
              </w:rPr>
            </w:pPr>
          </w:p>
        </w:tc>
      </w:tr>
      <w:tr w:rsidR="000930C1" w:rsidRPr="000930C1" w:rsidTr="000930C1">
        <w:trPr>
          <w:trHeight w:val="960"/>
        </w:trPr>
        <w:tc>
          <w:tcPr>
            <w:tcW w:w="1985" w:type="dxa"/>
            <w:tcBorders>
              <w:top w:val="nil"/>
              <w:left w:val="single" w:sz="8" w:space="0" w:color="auto"/>
              <w:bottom w:val="single" w:sz="8" w:space="0" w:color="auto"/>
              <w:right w:val="nil"/>
            </w:tcBorders>
            <w:shd w:val="clear" w:color="auto" w:fill="auto"/>
            <w:hideMark/>
          </w:tcPr>
          <w:p w:rsidR="000930C1" w:rsidRPr="000930C1" w:rsidRDefault="000930C1" w:rsidP="000930C1">
            <w:pPr>
              <w:spacing w:before="0" w:after="0"/>
              <w:ind w:firstLine="0"/>
              <w:jc w:val="center"/>
              <w:rPr>
                <w:color w:val="000000"/>
              </w:rPr>
            </w:pPr>
            <w:r w:rsidRPr="000930C1">
              <w:rPr>
                <w:color w:val="000000"/>
              </w:rPr>
              <w:t>Rómovia bývajúci rozptýlene (medzi majoritou)</w:t>
            </w:r>
          </w:p>
        </w:tc>
        <w:tc>
          <w:tcPr>
            <w:tcW w:w="1831" w:type="dxa"/>
            <w:tcBorders>
              <w:top w:val="nil"/>
              <w:left w:val="single" w:sz="4" w:space="0" w:color="auto"/>
              <w:bottom w:val="single" w:sz="8" w:space="0" w:color="auto"/>
              <w:right w:val="nil"/>
            </w:tcBorders>
            <w:shd w:val="clear" w:color="auto" w:fill="auto"/>
            <w:hideMark/>
          </w:tcPr>
          <w:p w:rsidR="000930C1" w:rsidRPr="000930C1" w:rsidRDefault="000930C1" w:rsidP="000930C1">
            <w:pPr>
              <w:spacing w:before="0" w:after="0"/>
              <w:ind w:firstLine="0"/>
              <w:jc w:val="center"/>
              <w:rPr>
                <w:color w:val="000000"/>
              </w:rPr>
            </w:pPr>
            <w:r w:rsidRPr="000930C1">
              <w:rPr>
                <w:color w:val="000000"/>
              </w:rPr>
              <w:t>Rómovia bývajúci v koncentráciách vo vnútri obce</w:t>
            </w:r>
          </w:p>
        </w:tc>
        <w:tc>
          <w:tcPr>
            <w:tcW w:w="1959" w:type="dxa"/>
            <w:tcBorders>
              <w:top w:val="nil"/>
              <w:left w:val="single" w:sz="4" w:space="0" w:color="auto"/>
              <w:bottom w:val="single" w:sz="8" w:space="0" w:color="auto"/>
              <w:right w:val="nil"/>
            </w:tcBorders>
            <w:shd w:val="clear" w:color="auto" w:fill="auto"/>
            <w:hideMark/>
          </w:tcPr>
          <w:p w:rsidR="000930C1" w:rsidRPr="000930C1" w:rsidRDefault="000930C1" w:rsidP="000930C1">
            <w:pPr>
              <w:spacing w:before="0" w:after="0"/>
              <w:ind w:firstLine="0"/>
              <w:jc w:val="center"/>
              <w:rPr>
                <w:color w:val="000000"/>
              </w:rPr>
            </w:pPr>
            <w:r w:rsidRPr="000930C1">
              <w:rPr>
                <w:color w:val="000000"/>
              </w:rPr>
              <w:t>Rómovia bývajúci koncentrovane na okraji obce</w:t>
            </w:r>
          </w:p>
        </w:tc>
        <w:tc>
          <w:tcPr>
            <w:tcW w:w="2081" w:type="dxa"/>
            <w:tcBorders>
              <w:top w:val="nil"/>
              <w:left w:val="single" w:sz="4" w:space="0" w:color="auto"/>
              <w:bottom w:val="single" w:sz="8" w:space="0" w:color="auto"/>
              <w:right w:val="single" w:sz="8" w:space="0" w:color="auto"/>
            </w:tcBorders>
            <w:shd w:val="clear" w:color="auto" w:fill="auto"/>
            <w:hideMark/>
          </w:tcPr>
          <w:p w:rsidR="000930C1" w:rsidRPr="000930C1" w:rsidRDefault="000930C1" w:rsidP="000930C1">
            <w:pPr>
              <w:spacing w:before="0" w:after="0"/>
              <w:ind w:firstLine="0"/>
              <w:jc w:val="center"/>
              <w:rPr>
                <w:color w:val="000000"/>
              </w:rPr>
            </w:pPr>
            <w:r w:rsidRPr="000930C1">
              <w:rPr>
                <w:color w:val="000000"/>
              </w:rPr>
              <w:t>Rómovia bývajúci v segregovaných koncentráciách</w:t>
            </w:r>
          </w:p>
        </w:tc>
        <w:tc>
          <w:tcPr>
            <w:tcW w:w="1000" w:type="dxa"/>
            <w:tcBorders>
              <w:top w:val="single" w:sz="8" w:space="0" w:color="auto"/>
              <w:left w:val="nil"/>
              <w:bottom w:val="nil"/>
              <w:right w:val="single" w:sz="8" w:space="0" w:color="auto"/>
            </w:tcBorders>
            <w:shd w:val="clear" w:color="auto" w:fill="auto"/>
            <w:noWrap/>
            <w:vAlign w:val="center"/>
            <w:hideMark/>
          </w:tcPr>
          <w:p w:rsidR="000930C1" w:rsidRPr="000930C1" w:rsidRDefault="000930C1" w:rsidP="000930C1">
            <w:pPr>
              <w:spacing w:before="0" w:after="0"/>
              <w:ind w:firstLine="0"/>
              <w:jc w:val="center"/>
              <w:rPr>
                <w:color w:val="000000"/>
              </w:rPr>
            </w:pPr>
            <w:r w:rsidRPr="000930C1">
              <w:rPr>
                <w:color w:val="000000"/>
              </w:rPr>
              <w:t>Spolu</w:t>
            </w:r>
          </w:p>
        </w:tc>
      </w:tr>
      <w:tr w:rsidR="0099725A" w:rsidRPr="000930C1" w:rsidTr="000930C1">
        <w:trPr>
          <w:trHeight w:val="315"/>
        </w:trPr>
        <w:tc>
          <w:tcPr>
            <w:tcW w:w="1985" w:type="dxa"/>
            <w:tcBorders>
              <w:top w:val="nil"/>
              <w:left w:val="single" w:sz="8" w:space="0" w:color="auto"/>
              <w:bottom w:val="nil"/>
              <w:right w:val="single" w:sz="4" w:space="0" w:color="auto"/>
            </w:tcBorders>
            <w:shd w:val="clear" w:color="auto" w:fill="auto"/>
            <w:vAlign w:val="center"/>
            <w:hideMark/>
          </w:tcPr>
          <w:p w:rsidR="0099725A" w:rsidRDefault="0099725A" w:rsidP="0099725A">
            <w:pPr>
              <w:pStyle w:val="Bezriadkovania"/>
            </w:pPr>
            <w:r>
              <w:t>202</w:t>
            </w:r>
          </w:p>
        </w:tc>
        <w:tc>
          <w:tcPr>
            <w:tcW w:w="1831" w:type="dxa"/>
            <w:tcBorders>
              <w:top w:val="nil"/>
              <w:left w:val="nil"/>
              <w:bottom w:val="nil"/>
              <w:right w:val="single" w:sz="4" w:space="0" w:color="auto"/>
            </w:tcBorders>
            <w:shd w:val="clear" w:color="auto" w:fill="auto"/>
            <w:vAlign w:val="center"/>
            <w:hideMark/>
          </w:tcPr>
          <w:p w:rsidR="0099725A" w:rsidRDefault="0099725A" w:rsidP="0099725A">
            <w:pPr>
              <w:pStyle w:val="Bezriadkovania"/>
            </w:pPr>
            <w:r>
              <w:t>0</w:t>
            </w:r>
          </w:p>
        </w:tc>
        <w:tc>
          <w:tcPr>
            <w:tcW w:w="1959" w:type="dxa"/>
            <w:tcBorders>
              <w:top w:val="nil"/>
              <w:left w:val="nil"/>
              <w:bottom w:val="nil"/>
              <w:right w:val="single" w:sz="4" w:space="0" w:color="auto"/>
            </w:tcBorders>
            <w:shd w:val="clear" w:color="auto" w:fill="auto"/>
            <w:vAlign w:val="center"/>
            <w:hideMark/>
          </w:tcPr>
          <w:p w:rsidR="0099725A" w:rsidRDefault="0099725A" w:rsidP="0099725A">
            <w:pPr>
              <w:pStyle w:val="Bezriadkovania"/>
            </w:pPr>
            <w:r>
              <w:t>0</w:t>
            </w:r>
          </w:p>
        </w:tc>
        <w:tc>
          <w:tcPr>
            <w:tcW w:w="2081" w:type="dxa"/>
            <w:tcBorders>
              <w:top w:val="nil"/>
              <w:left w:val="nil"/>
              <w:bottom w:val="nil"/>
              <w:right w:val="nil"/>
            </w:tcBorders>
            <w:shd w:val="clear" w:color="auto" w:fill="auto"/>
            <w:vAlign w:val="center"/>
            <w:hideMark/>
          </w:tcPr>
          <w:p w:rsidR="0099725A" w:rsidRDefault="0099725A" w:rsidP="0099725A">
            <w:pPr>
              <w:pStyle w:val="Bezriadkovania"/>
            </w:pPr>
            <w:r>
              <w:t>0</w:t>
            </w:r>
          </w:p>
        </w:tc>
        <w:tc>
          <w:tcPr>
            <w:tcW w:w="1000" w:type="dxa"/>
            <w:tcBorders>
              <w:top w:val="single" w:sz="8" w:space="0" w:color="auto"/>
              <w:left w:val="single" w:sz="8" w:space="0" w:color="auto"/>
              <w:bottom w:val="nil"/>
              <w:right w:val="single" w:sz="8" w:space="0" w:color="auto"/>
            </w:tcBorders>
            <w:shd w:val="clear" w:color="auto" w:fill="auto"/>
            <w:noWrap/>
            <w:vAlign w:val="bottom"/>
            <w:hideMark/>
          </w:tcPr>
          <w:p w:rsidR="0099725A" w:rsidRDefault="0099725A" w:rsidP="0099725A">
            <w:pPr>
              <w:pStyle w:val="Bezriadkovania"/>
            </w:pPr>
            <w:r>
              <w:t>202</w:t>
            </w:r>
          </w:p>
        </w:tc>
      </w:tr>
      <w:tr w:rsidR="0099725A" w:rsidRPr="000930C1" w:rsidTr="000930C1">
        <w:trPr>
          <w:trHeight w:val="330"/>
        </w:trPr>
        <w:tc>
          <w:tcPr>
            <w:tcW w:w="1985"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99725A" w:rsidRDefault="0099725A" w:rsidP="0099725A">
            <w:pPr>
              <w:pStyle w:val="Bezriadkovania"/>
            </w:pPr>
            <w:r>
              <w:t>100,00%</w:t>
            </w:r>
          </w:p>
        </w:tc>
        <w:tc>
          <w:tcPr>
            <w:tcW w:w="1831" w:type="dxa"/>
            <w:tcBorders>
              <w:top w:val="single" w:sz="4" w:space="0" w:color="auto"/>
              <w:left w:val="nil"/>
              <w:bottom w:val="single" w:sz="8" w:space="0" w:color="auto"/>
              <w:right w:val="single" w:sz="4" w:space="0" w:color="auto"/>
            </w:tcBorders>
            <w:shd w:val="clear" w:color="auto" w:fill="auto"/>
            <w:vAlign w:val="center"/>
            <w:hideMark/>
          </w:tcPr>
          <w:p w:rsidR="0099725A" w:rsidRDefault="0099725A" w:rsidP="0099725A">
            <w:pPr>
              <w:pStyle w:val="Bezriadkovania"/>
            </w:pPr>
            <w:r>
              <w:t>0,00%</w:t>
            </w:r>
          </w:p>
        </w:tc>
        <w:tc>
          <w:tcPr>
            <w:tcW w:w="1959" w:type="dxa"/>
            <w:tcBorders>
              <w:top w:val="single" w:sz="4" w:space="0" w:color="auto"/>
              <w:left w:val="nil"/>
              <w:bottom w:val="single" w:sz="8" w:space="0" w:color="auto"/>
              <w:right w:val="single" w:sz="4" w:space="0" w:color="auto"/>
            </w:tcBorders>
            <w:shd w:val="clear" w:color="auto" w:fill="auto"/>
            <w:vAlign w:val="center"/>
            <w:hideMark/>
          </w:tcPr>
          <w:p w:rsidR="0099725A" w:rsidRDefault="0099725A" w:rsidP="0099725A">
            <w:pPr>
              <w:pStyle w:val="Bezriadkovania"/>
            </w:pPr>
            <w:r>
              <w:t>0,00%</w:t>
            </w:r>
          </w:p>
        </w:tc>
        <w:tc>
          <w:tcPr>
            <w:tcW w:w="2081" w:type="dxa"/>
            <w:tcBorders>
              <w:top w:val="single" w:sz="4" w:space="0" w:color="auto"/>
              <w:left w:val="nil"/>
              <w:bottom w:val="single" w:sz="8" w:space="0" w:color="auto"/>
              <w:right w:val="single" w:sz="4" w:space="0" w:color="auto"/>
            </w:tcBorders>
            <w:shd w:val="clear" w:color="auto" w:fill="auto"/>
            <w:vAlign w:val="center"/>
            <w:hideMark/>
          </w:tcPr>
          <w:p w:rsidR="0099725A" w:rsidRDefault="0099725A" w:rsidP="0099725A">
            <w:pPr>
              <w:pStyle w:val="Bezriadkovania"/>
            </w:pPr>
            <w:r>
              <w:t>0,00%</w:t>
            </w:r>
          </w:p>
        </w:tc>
        <w:tc>
          <w:tcPr>
            <w:tcW w:w="10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9725A" w:rsidRDefault="0099725A" w:rsidP="0099725A">
            <w:pPr>
              <w:pStyle w:val="Bezriadkovania"/>
            </w:pPr>
            <w:r>
              <w:t>100,00%</w:t>
            </w:r>
          </w:p>
        </w:tc>
      </w:tr>
      <w:tr w:rsidR="000930C1" w:rsidRPr="000930C1" w:rsidTr="000930C1">
        <w:trPr>
          <w:trHeight w:val="315"/>
        </w:trPr>
        <w:tc>
          <w:tcPr>
            <w:tcW w:w="3816" w:type="dxa"/>
            <w:gridSpan w:val="2"/>
            <w:tcBorders>
              <w:top w:val="nil"/>
              <w:left w:val="nil"/>
              <w:bottom w:val="nil"/>
              <w:right w:val="nil"/>
            </w:tcBorders>
            <w:shd w:val="clear" w:color="auto" w:fill="auto"/>
            <w:noWrap/>
            <w:hideMark/>
          </w:tcPr>
          <w:p w:rsidR="000930C1" w:rsidRPr="000930C1" w:rsidRDefault="000930C1" w:rsidP="00CA2E69">
            <w:pPr>
              <w:spacing w:before="0" w:after="0"/>
              <w:ind w:firstLine="0"/>
              <w:jc w:val="left"/>
              <w:rPr>
                <w:i/>
                <w:iCs/>
                <w:color w:val="000000"/>
                <w:sz w:val="22"/>
                <w:szCs w:val="22"/>
              </w:rPr>
            </w:pPr>
            <w:r w:rsidRPr="000930C1">
              <w:rPr>
                <w:i/>
                <w:iCs/>
                <w:color w:val="000000"/>
                <w:sz w:val="22"/>
                <w:szCs w:val="22"/>
              </w:rPr>
              <w:t>Zdroj: Atlas rómskych komunít</w:t>
            </w:r>
          </w:p>
        </w:tc>
        <w:tc>
          <w:tcPr>
            <w:tcW w:w="1959" w:type="dxa"/>
            <w:tcBorders>
              <w:top w:val="nil"/>
              <w:left w:val="nil"/>
              <w:bottom w:val="nil"/>
              <w:right w:val="nil"/>
            </w:tcBorders>
            <w:shd w:val="clear" w:color="auto" w:fill="auto"/>
            <w:hideMark/>
          </w:tcPr>
          <w:p w:rsidR="000930C1" w:rsidRPr="000930C1" w:rsidRDefault="000930C1" w:rsidP="000930C1">
            <w:pPr>
              <w:spacing w:before="0" w:after="0"/>
              <w:ind w:firstLine="0"/>
              <w:rPr>
                <w:color w:val="000000"/>
              </w:rPr>
            </w:pPr>
          </w:p>
        </w:tc>
        <w:tc>
          <w:tcPr>
            <w:tcW w:w="2081" w:type="dxa"/>
            <w:tcBorders>
              <w:top w:val="nil"/>
              <w:left w:val="nil"/>
              <w:bottom w:val="nil"/>
              <w:right w:val="nil"/>
            </w:tcBorders>
            <w:shd w:val="clear" w:color="auto" w:fill="auto"/>
            <w:hideMark/>
          </w:tcPr>
          <w:p w:rsidR="000930C1" w:rsidRPr="000930C1" w:rsidRDefault="000930C1" w:rsidP="000930C1">
            <w:pPr>
              <w:spacing w:before="0" w:after="0"/>
              <w:ind w:firstLine="0"/>
              <w:rPr>
                <w:color w:val="000000"/>
              </w:rPr>
            </w:pPr>
          </w:p>
        </w:tc>
        <w:tc>
          <w:tcPr>
            <w:tcW w:w="1000" w:type="dxa"/>
            <w:tcBorders>
              <w:top w:val="nil"/>
              <w:left w:val="nil"/>
              <w:bottom w:val="nil"/>
              <w:right w:val="nil"/>
            </w:tcBorders>
            <w:shd w:val="clear" w:color="auto" w:fill="auto"/>
            <w:noWrap/>
            <w:vAlign w:val="bottom"/>
            <w:hideMark/>
          </w:tcPr>
          <w:p w:rsidR="000930C1" w:rsidRPr="000930C1" w:rsidRDefault="000930C1" w:rsidP="000930C1">
            <w:pPr>
              <w:spacing w:before="0" w:after="0"/>
              <w:ind w:firstLine="0"/>
              <w:jc w:val="left"/>
              <w:rPr>
                <w:rFonts w:ascii="Calibri" w:hAnsi="Calibri"/>
                <w:color w:val="000000"/>
                <w:sz w:val="22"/>
                <w:szCs w:val="22"/>
              </w:rPr>
            </w:pPr>
          </w:p>
        </w:tc>
      </w:tr>
    </w:tbl>
    <w:p w:rsidR="000930C1" w:rsidRDefault="000930C1" w:rsidP="000930C1"/>
    <w:p w:rsidR="00CF63EB" w:rsidRDefault="00CF63EB" w:rsidP="000930C1">
      <w:r>
        <w:br w:type="page"/>
      </w:r>
    </w:p>
    <w:p w:rsidR="00BD3E5C" w:rsidRPr="00AE04C7" w:rsidRDefault="00BD3E5C" w:rsidP="002E3CAC">
      <w:pPr>
        <w:pStyle w:val="Nadpis11"/>
      </w:pPr>
      <w:bookmarkStart w:id="207" w:name="_Toc478727599"/>
      <w:r w:rsidRPr="00AE04C7">
        <w:t>Technická infraštruktúra</w:t>
      </w:r>
      <w:bookmarkEnd w:id="139"/>
      <w:bookmarkEnd w:id="140"/>
      <w:bookmarkEnd w:id="141"/>
      <w:bookmarkEnd w:id="142"/>
      <w:bookmarkEnd w:id="143"/>
      <w:bookmarkEnd w:id="144"/>
      <w:bookmarkEnd w:id="207"/>
    </w:p>
    <w:p w:rsidR="00BD3E5C" w:rsidRDefault="00BD3E5C" w:rsidP="00BD3E5C">
      <w:pPr>
        <w:pStyle w:val="Nadpis12"/>
      </w:pPr>
      <w:bookmarkStart w:id="208" w:name="_Toc380405473"/>
      <w:bookmarkStart w:id="209" w:name="_Toc380752099"/>
      <w:bookmarkStart w:id="210" w:name="_Toc382545772"/>
      <w:bookmarkStart w:id="211" w:name="_Toc383437446"/>
      <w:bookmarkStart w:id="212" w:name="_Toc383437676"/>
      <w:bookmarkStart w:id="213" w:name="_Toc383437743"/>
      <w:bookmarkStart w:id="214" w:name="_Toc478727600"/>
      <w:r w:rsidRPr="00306D71">
        <w:t>Technická vybavenosť</w:t>
      </w:r>
      <w:bookmarkEnd w:id="208"/>
      <w:bookmarkEnd w:id="209"/>
      <w:bookmarkEnd w:id="210"/>
      <w:bookmarkEnd w:id="211"/>
      <w:bookmarkEnd w:id="212"/>
      <w:bookmarkEnd w:id="213"/>
      <w:bookmarkEnd w:id="214"/>
    </w:p>
    <w:p w:rsidR="002E3CAC" w:rsidRPr="00AE04C7" w:rsidRDefault="002E3CAC" w:rsidP="002E3CAC">
      <w:pPr>
        <w:pStyle w:val="Obsah7"/>
        <w:tabs>
          <w:tab w:val="clear" w:pos="8618"/>
        </w:tabs>
        <w:spacing w:line="23" w:lineRule="atLeast"/>
        <w:ind w:left="0"/>
        <w:rPr>
          <w:rFonts w:ascii="Times New Roman" w:hAnsi="Times New Roman"/>
          <w:noProof w:val="0"/>
          <w:color w:val="auto"/>
          <w:sz w:val="24"/>
          <w:szCs w:val="24"/>
        </w:rPr>
      </w:pPr>
    </w:p>
    <w:p w:rsidR="002E3CAC" w:rsidRPr="002F6086" w:rsidRDefault="002E3CAC" w:rsidP="002E3CAC">
      <w:pPr>
        <w:pStyle w:val="Obsah7"/>
        <w:tabs>
          <w:tab w:val="clear" w:pos="8618"/>
        </w:tabs>
        <w:spacing w:line="23" w:lineRule="atLeast"/>
        <w:ind w:left="0"/>
        <w:rPr>
          <w:rFonts w:ascii="Times New Roman" w:hAnsi="Times New Roman"/>
          <w:b/>
          <w:noProof w:val="0"/>
          <w:color w:val="008000"/>
          <w:sz w:val="26"/>
          <w:szCs w:val="26"/>
        </w:rPr>
      </w:pPr>
      <w:r w:rsidRPr="002F6086">
        <w:rPr>
          <w:rFonts w:ascii="Times New Roman" w:hAnsi="Times New Roman"/>
          <w:b/>
          <w:noProof w:val="0"/>
          <w:color w:val="auto"/>
          <w:sz w:val="24"/>
          <w:szCs w:val="24"/>
        </w:rPr>
        <w:t>Tabuľka č.1</w:t>
      </w:r>
      <w:r w:rsidR="00890697">
        <w:rPr>
          <w:rFonts w:ascii="Times New Roman" w:hAnsi="Times New Roman"/>
          <w:b/>
          <w:noProof w:val="0"/>
          <w:color w:val="auto"/>
          <w:sz w:val="24"/>
          <w:szCs w:val="24"/>
        </w:rPr>
        <w:t>5</w:t>
      </w:r>
      <w:r w:rsidRPr="002F6086">
        <w:rPr>
          <w:rFonts w:ascii="Times New Roman" w:hAnsi="Times New Roman"/>
          <w:b/>
          <w:noProof w:val="0"/>
          <w:color w:val="auto"/>
          <w:sz w:val="24"/>
          <w:szCs w:val="24"/>
        </w:rPr>
        <w:t xml:space="preserve">: Vybavenosť obce technickou infraštruktúrou </w:t>
      </w:r>
    </w:p>
    <w:tbl>
      <w:tblPr>
        <w:tblW w:w="8476" w:type="dxa"/>
        <w:tblInd w:w="16" w:type="dxa"/>
        <w:tblCellMar>
          <w:left w:w="0" w:type="dxa"/>
          <w:right w:w="0" w:type="dxa"/>
        </w:tblCellMar>
        <w:tblLook w:val="0000" w:firstRow="0" w:lastRow="0" w:firstColumn="0" w:lastColumn="0" w:noHBand="0" w:noVBand="0"/>
      </w:tblPr>
      <w:tblGrid>
        <w:gridCol w:w="3730"/>
        <w:gridCol w:w="4746"/>
      </w:tblGrid>
      <w:tr w:rsidR="002E3CAC" w:rsidRPr="00AE04C7" w:rsidTr="005A24E6">
        <w:trPr>
          <w:cantSplit/>
          <w:trHeight w:val="396"/>
        </w:trPr>
        <w:tc>
          <w:tcPr>
            <w:tcW w:w="3730" w:type="dxa"/>
            <w:vMerge w:val="restart"/>
            <w:tcBorders>
              <w:top w:val="single" w:sz="4" w:space="0" w:color="auto"/>
              <w:left w:val="single" w:sz="4" w:space="0" w:color="auto"/>
              <w:bottom w:val="single" w:sz="8" w:space="0" w:color="000000"/>
              <w:right w:val="nil"/>
            </w:tcBorders>
            <w:tcMar>
              <w:top w:w="16" w:type="dxa"/>
              <w:left w:w="16" w:type="dxa"/>
              <w:bottom w:w="0" w:type="dxa"/>
              <w:right w:w="16" w:type="dxa"/>
            </w:tcMar>
            <w:vAlign w:val="center"/>
          </w:tcPr>
          <w:p w:rsidR="002E3CAC" w:rsidRPr="002F6086" w:rsidRDefault="002E3CAC" w:rsidP="005A24E6">
            <w:pPr>
              <w:spacing w:before="0" w:after="0"/>
              <w:ind w:left="126" w:firstLine="0"/>
              <w:jc w:val="left"/>
              <w:rPr>
                <w:b/>
                <w:bCs/>
              </w:rPr>
            </w:pPr>
            <w:r w:rsidRPr="002F6086">
              <w:rPr>
                <w:b/>
                <w:bCs/>
              </w:rPr>
              <w:t>Infraštruktúra - jednotka</w:t>
            </w:r>
          </w:p>
        </w:tc>
        <w:tc>
          <w:tcPr>
            <w:tcW w:w="4746" w:type="dxa"/>
            <w:vMerge w:val="restart"/>
            <w:tcBorders>
              <w:top w:val="single" w:sz="4" w:space="0" w:color="auto"/>
              <w:left w:val="single" w:sz="8" w:space="0" w:color="auto"/>
              <w:bottom w:val="single" w:sz="8" w:space="0" w:color="000000"/>
              <w:right w:val="single" w:sz="4" w:space="0" w:color="auto"/>
            </w:tcBorders>
            <w:tcMar>
              <w:top w:w="16" w:type="dxa"/>
              <w:left w:w="16" w:type="dxa"/>
              <w:bottom w:w="0" w:type="dxa"/>
              <w:right w:w="16" w:type="dxa"/>
            </w:tcMar>
            <w:vAlign w:val="center"/>
          </w:tcPr>
          <w:p w:rsidR="002E3CAC" w:rsidRPr="002F6086" w:rsidRDefault="002E3CAC" w:rsidP="00617BA5">
            <w:pPr>
              <w:spacing w:before="0" w:after="0"/>
              <w:ind w:left="223" w:firstLine="0"/>
              <w:jc w:val="center"/>
              <w:rPr>
                <w:b/>
                <w:bCs/>
              </w:rPr>
            </w:pPr>
            <w:r w:rsidRPr="002F6086">
              <w:rPr>
                <w:b/>
                <w:bCs/>
              </w:rPr>
              <w:t>Údaj</w:t>
            </w:r>
          </w:p>
        </w:tc>
      </w:tr>
      <w:tr w:rsidR="002E3CAC" w:rsidRPr="00AE04C7" w:rsidTr="005A24E6">
        <w:trPr>
          <w:cantSplit/>
          <w:trHeight w:val="276"/>
        </w:trPr>
        <w:tc>
          <w:tcPr>
            <w:tcW w:w="3730" w:type="dxa"/>
            <w:vMerge/>
            <w:tcBorders>
              <w:top w:val="single" w:sz="8" w:space="0" w:color="auto"/>
              <w:left w:val="single" w:sz="4" w:space="0" w:color="auto"/>
              <w:bottom w:val="single" w:sz="4" w:space="0" w:color="auto"/>
              <w:right w:val="nil"/>
            </w:tcBorders>
            <w:vAlign w:val="center"/>
          </w:tcPr>
          <w:p w:rsidR="002E3CAC" w:rsidRPr="00AE04C7" w:rsidRDefault="002E3CAC" w:rsidP="005A24E6">
            <w:pPr>
              <w:spacing w:before="0" w:after="0"/>
              <w:ind w:firstLine="0"/>
              <w:jc w:val="left"/>
              <w:rPr>
                <w:b/>
                <w:bCs/>
              </w:rPr>
            </w:pPr>
          </w:p>
        </w:tc>
        <w:tc>
          <w:tcPr>
            <w:tcW w:w="4746" w:type="dxa"/>
            <w:vMerge/>
            <w:tcBorders>
              <w:top w:val="single" w:sz="8" w:space="0" w:color="auto"/>
              <w:left w:val="single" w:sz="8" w:space="0" w:color="auto"/>
              <w:bottom w:val="single" w:sz="8" w:space="0" w:color="000000"/>
              <w:right w:val="single" w:sz="4" w:space="0" w:color="auto"/>
            </w:tcBorders>
            <w:vAlign w:val="center"/>
          </w:tcPr>
          <w:p w:rsidR="002E3CAC" w:rsidRPr="00AE04C7" w:rsidRDefault="002E3CAC" w:rsidP="005A24E6">
            <w:pPr>
              <w:spacing w:before="0" w:after="0"/>
              <w:ind w:firstLine="0"/>
              <w:jc w:val="left"/>
              <w:rPr>
                <w:b/>
                <w:bCs/>
              </w:rPr>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rPr>
                <w:rFonts w:eastAsia="Arial Unicode MS"/>
              </w:rPr>
            </w:pPr>
            <w:r w:rsidRPr="002F6086">
              <w:t xml:space="preserve">Pošta – počet </w:t>
            </w:r>
          </w:p>
        </w:tc>
        <w:tc>
          <w:tcPr>
            <w:tcW w:w="4746"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rPr>
                <w:rFonts w:eastAsia="Arial Unicode MS"/>
              </w:rPr>
            </w:pPr>
            <w:r w:rsidRPr="002F6086">
              <w:t>PSČ </w:t>
            </w:r>
          </w:p>
        </w:tc>
        <w:tc>
          <w:tcPr>
            <w:tcW w:w="4746"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Cesty I. triedy – km</w:t>
            </w:r>
          </w:p>
        </w:tc>
        <w:tc>
          <w:tcPr>
            <w:tcW w:w="4746"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Cesty II. triedy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Cesty III. triedy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Rýchlostné cesty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Iné  cesty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Cesty v majetku obce celkom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Železničná sieť – km</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t xml:space="preserve">Plyn </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t xml:space="preserve">Kanalizácia </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ČOV – typ, či slúži iba pre obec</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2667F5"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E86F9C" w:rsidRDefault="00856C82" w:rsidP="005A24E6">
            <w:pPr>
              <w:spacing w:before="0" w:after="0"/>
              <w:ind w:left="126" w:firstLine="0"/>
              <w:jc w:val="left"/>
              <w:rPr>
                <w:highlight w:val="yellow"/>
              </w:rPr>
            </w:pPr>
            <w:r w:rsidRPr="00E86F9C">
              <w:t>Vodovod</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Vodný zdroj</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Zber TKO</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 xml:space="preserve">  - Klasický</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 xml:space="preserve">  - Separovaný</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Domové ČOV – ks</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Spôsob vykurovania</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Vedenie el. energie</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t>- vzdušné</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t>- káblové</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Železničná stanica</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AE04C7"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 xml:space="preserve">Autobusová zastávka – počet </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3A279A"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 xml:space="preserve">Internet – typ </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3A279A"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Rozhlas</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3A279A" w:rsidTr="00D316BA">
        <w:trPr>
          <w:trHeight w:val="255"/>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Káblová TV</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3A279A" w:rsidTr="00D316BA">
        <w:trPr>
          <w:trHeight w:val="270"/>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Signál Orange – kvalita</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3A279A" w:rsidTr="00D316BA">
        <w:trPr>
          <w:trHeight w:val="270"/>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Signál T-Mobile – kvalita</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856C82" w:rsidRPr="003A279A" w:rsidTr="00D316BA">
        <w:trPr>
          <w:trHeight w:val="270"/>
        </w:trPr>
        <w:tc>
          <w:tcPr>
            <w:tcW w:w="373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2F6086" w:rsidRDefault="00856C82" w:rsidP="005A24E6">
            <w:pPr>
              <w:spacing w:before="0" w:after="0"/>
              <w:ind w:left="126" w:firstLine="0"/>
              <w:jc w:val="left"/>
            </w:pPr>
            <w:r w:rsidRPr="002F6086">
              <w:t>Signál O2 – kvalita</w:t>
            </w:r>
          </w:p>
        </w:tc>
        <w:tc>
          <w:tcPr>
            <w:tcW w:w="47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center"/>
          </w:tcPr>
          <w:p w:rsidR="00856C82" w:rsidRPr="00AA63AA" w:rsidRDefault="00856C82" w:rsidP="00856C82">
            <w:pPr>
              <w:pStyle w:val="Bezriadkovania"/>
            </w:pPr>
          </w:p>
        </w:tc>
      </w:tr>
      <w:tr w:rsidR="00C91BCC" w:rsidRPr="003A279A" w:rsidTr="00C91BCC">
        <w:trPr>
          <w:trHeight w:val="270"/>
        </w:trPr>
        <w:tc>
          <w:tcPr>
            <w:tcW w:w="3730" w:type="dxa"/>
            <w:tcBorders>
              <w:top w:val="single" w:sz="4" w:space="0" w:color="auto"/>
            </w:tcBorders>
            <w:noWrap/>
            <w:tcMar>
              <w:top w:w="16" w:type="dxa"/>
              <w:left w:w="16" w:type="dxa"/>
              <w:bottom w:w="0" w:type="dxa"/>
              <w:right w:w="16" w:type="dxa"/>
            </w:tcMar>
            <w:vAlign w:val="center"/>
          </w:tcPr>
          <w:p w:rsidR="00C91BCC" w:rsidRPr="002F6086" w:rsidRDefault="00C91BCC" w:rsidP="005A24E6">
            <w:pPr>
              <w:spacing w:before="0" w:after="0"/>
              <w:ind w:left="126" w:firstLine="0"/>
              <w:jc w:val="left"/>
              <w:rPr>
                <w:i/>
              </w:rPr>
            </w:pPr>
            <w:r w:rsidRPr="002F6086">
              <w:rPr>
                <w:i/>
              </w:rPr>
              <w:t>Zdroj: obec</w:t>
            </w:r>
          </w:p>
        </w:tc>
        <w:tc>
          <w:tcPr>
            <w:tcW w:w="4746" w:type="dxa"/>
            <w:tcBorders>
              <w:top w:val="single" w:sz="4" w:space="0" w:color="auto"/>
            </w:tcBorders>
            <w:noWrap/>
            <w:tcMar>
              <w:top w:w="16" w:type="dxa"/>
              <w:left w:w="16" w:type="dxa"/>
              <w:bottom w:w="0" w:type="dxa"/>
              <w:right w:w="16" w:type="dxa"/>
            </w:tcMar>
            <w:vAlign w:val="center"/>
          </w:tcPr>
          <w:p w:rsidR="00C91BCC" w:rsidRPr="002F6086" w:rsidRDefault="00C91BCC" w:rsidP="00C91BCC">
            <w:pPr>
              <w:pStyle w:val="Bezriadkovania"/>
            </w:pPr>
          </w:p>
        </w:tc>
      </w:tr>
    </w:tbl>
    <w:p w:rsidR="00CF63EB" w:rsidRDefault="00CF63EB" w:rsidP="00005A94">
      <w:pPr>
        <w:pStyle w:val="Nadpis12"/>
        <w:numPr>
          <w:ilvl w:val="0"/>
          <w:numId w:val="0"/>
        </w:numPr>
        <w:ind w:left="709"/>
      </w:pPr>
      <w:bookmarkStart w:id="215" w:name="_Toc380405474"/>
      <w:bookmarkStart w:id="216" w:name="_Toc380752100"/>
      <w:bookmarkStart w:id="217" w:name="_Toc382545773"/>
      <w:bookmarkStart w:id="218" w:name="_Toc383437447"/>
      <w:bookmarkStart w:id="219" w:name="_Toc383437677"/>
      <w:bookmarkStart w:id="220" w:name="_Toc383437744"/>
      <w:bookmarkStart w:id="221" w:name="_Toc391375638"/>
    </w:p>
    <w:p w:rsidR="00CF63EB" w:rsidRDefault="00CF63EB" w:rsidP="00005A94">
      <w:pPr>
        <w:rPr>
          <w:rFonts w:cs="Arial"/>
          <w:szCs w:val="32"/>
        </w:rPr>
      </w:pPr>
      <w:r>
        <w:br w:type="page"/>
      </w:r>
    </w:p>
    <w:p w:rsidR="002E3CAC" w:rsidRPr="00AE04C7" w:rsidRDefault="002E3CAC" w:rsidP="002E3CAC">
      <w:pPr>
        <w:pStyle w:val="Nadpis12"/>
      </w:pPr>
      <w:bookmarkStart w:id="222" w:name="_Toc478727601"/>
      <w:r w:rsidRPr="00AE04C7">
        <w:t>Domový a</w:t>
      </w:r>
      <w:r w:rsidR="00B103F6">
        <w:t> </w:t>
      </w:r>
      <w:r w:rsidRPr="00AE04C7">
        <w:t>bytový fond</w:t>
      </w:r>
      <w:bookmarkEnd w:id="215"/>
      <w:bookmarkEnd w:id="216"/>
      <w:bookmarkEnd w:id="217"/>
      <w:bookmarkEnd w:id="218"/>
      <w:bookmarkEnd w:id="219"/>
      <w:bookmarkEnd w:id="220"/>
      <w:bookmarkEnd w:id="221"/>
      <w:bookmarkEnd w:id="222"/>
      <w:r w:rsidRPr="00AE04C7">
        <w:tab/>
      </w:r>
    </w:p>
    <w:tbl>
      <w:tblPr>
        <w:tblW w:w="8528" w:type="dxa"/>
        <w:tblInd w:w="55" w:type="dxa"/>
        <w:tblCellMar>
          <w:left w:w="70" w:type="dxa"/>
          <w:right w:w="70" w:type="dxa"/>
        </w:tblCellMar>
        <w:tblLook w:val="04A0" w:firstRow="1" w:lastRow="0" w:firstColumn="1" w:lastColumn="0" w:noHBand="0" w:noVBand="1"/>
      </w:tblPr>
      <w:tblGrid>
        <w:gridCol w:w="4472"/>
        <w:gridCol w:w="926"/>
        <w:gridCol w:w="841"/>
        <w:gridCol w:w="911"/>
        <w:gridCol w:w="1378"/>
      </w:tblGrid>
      <w:tr w:rsidR="002E3CAC" w:rsidRPr="00FC0E1C" w:rsidTr="005A24E6">
        <w:trPr>
          <w:trHeight w:val="334"/>
        </w:trPr>
        <w:tc>
          <w:tcPr>
            <w:tcW w:w="8528" w:type="dxa"/>
            <w:gridSpan w:val="5"/>
            <w:tcBorders>
              <w:top w:val="nil"/>
              <w:left w:val="nil"/>
              <w:bottom w:val="single" w:sz="8" w:space="0" w:color="auto"/>
              <w:right w:val="nil"/>
            </w:tcBorders>
            <w:shd w:val="clear" w:color="auto" w:fill="auto"/>
            <w:vAlign w:val="bottom"/>
            <w:hideMark/>
          </w:tcPr>
          <w:p w:rsidR="002E3CAC" w:rsidRPr="00FC0E1C" w:rsidRDefault="002E3CAC" w:rsidP="00890697">
            <w:pPr>
              <w:spacing w:before="0" w:after="0"/>
              <w:ind w:firstLine="0"/>
              <w:rPr>
                <w:b/>
                <w:bCs/>
                <w:color w:val="000000"/>
              </w:rPr>
            </w:pPr>
            <w:r w:rsidRPr="002F6086">
              <w:rPr>
                <w:b/>
                <w:bCs/>
                <w:color w:val="000000"/>
              </w:rPr>
              <w:t>Tabuľka č. 1</w:t>
            </w:r>
            <w:r w:rsidR="00890697">
              <w:rPr>
                <w:b/>
                <w:bCs/>
                <w:color w:val="000000"/>
              </w:rPr>
              <w:t>6</w:t>
            </w:r>
            <w:r w:rsidRPr="002F6086">
              <w:rPr>
                <w:b/>
                <w:bCs/>
                <w:color w:val="000000"/>
              </w:rPr>
              <w:t>: Domový a</w:t>
            </w:r>
            <w:r w:rsidR="00B103F6" w:rsidRPr="002F6086">
              <w:rPr>
                <w:b/>
                <w:bCs/>
                <w:color w:val="000000"/>
              </w:rPr>
              <w:t> </w:t>
            </w:r>
            <w:r w:rsidRPr="002F6086">
              <w:rPr>
                <w:b/>
                <w:bCs/>
                <w:color w:val="000000"/>
              </w:rPr>
              <w:t>bytový fond</w:t>
            </w:r>
          </w:p>
        </w:tc>
      </w:tr>
      <w:tr w:rsidR="002E3CAC" w:rsidRPr="00FC0E1C" w:rsidTr="005A24E6">
        <w:trPr>
          <w:trHeight w:val="500"/>
        </w:trPr>
        <w:tc>
          <w:tcPr>
            <w:tcW w:w="4472" w:type="dxa"/>
            <w:tcBorders>
              <w:top w:val="nil"/>
              <w:left w:val="single" w:sz="8" w:space="0" w:color="auto"/>
              <w:bottom w:val="single" w:sz="8" w:space="0" w:color="auto"/>
              <w:right w:val="single" w:sz="8" w:space="0" w:color="auto"/>
            </w:tcBorders>
            <w:shd w:val="clear" w:color="auto" w:fill="auto"/>
            <w:noWrap/>
            <w:vAlign w:val="center"/>
            <w:hideMark/>
          </w:tcPr>
          <w:p w:rsidR="002E3CAC" w:rsidRPr="00FC0E1C" w:rsidRDefault="002E3CAC" w:rsidP="005A24E6">
            <w:pPr>
              <w:spacing w:before="0" w:after="0"/>
              <w:ind w:firstLine="0"/>
              <w:jc w:val="center"/>
              <w:rPr>
                <w:color w:val="000000"/>
              </w:rPr>
            </w:pPr>
            <w:r w:rsidRPr="00FC0E1C">
              <w:rPr>
                <w:color w:val="000000"/>
              </w:rPr>
              <w:t>Počet</w:t>
            </w:r>
          </w:p>
        </w:tc>
        <w:tc>
          <w:tcPr>
            <w:tcW w:w="926" w:type="dxa"/>
            <w:tcBorders>
              <w:top w:val="nil"/>
              <w:left w:val="nil"/>
              <w:bottom w:val="single" w:sz="8" w:space="0" w:color="auto"/>
              <w:right w:val="nil"/>
            </w:tcBorders>
            <w:shd w:val="clear" w:color="auto" w:fill="auto"/>
            <w:vAlign w:val="center"/>
            <w:hideMark/>
          </w:tcPr>
          <w:p w:rsidR="002E3CAC" w:rsidRPr="00121D74" w:rsidRDefault="002E3CAC" w:rsidP="005A24E6">
            <w:pPr>
              <w:spacing w:before="0" w:after="0"/>
              <w:ind w:firstLine="0"/>
              <w:jc w:val="center"/>
              <w:rPr>
                <w:color w:val="000000"/>
                <w:sz w:val="20"/>
              </w:rPr>
            </w:pPr>
            <w:r w:rsidRPr="00121D74">
              <w:rPr>
                <w:color w:val="000000"/>
                <w:sz w:val="20"/>
              </w:rPr>
              <w:t>rodinné domy</w:t>
            </w:r>
          </w:p>
        </w:tc>
        <w:tc>
          <w:tcPr>
            <w:tcW w:w="841" w:type="dxa"/>
            <w:tcBorders>
              <w:top w:val="nil"/>
              <w:left w:val="single" w:sz="4" w:space="0" w:color="auto"/>
              <w:bottom w:val="single" w:sz="8" w:space="0" w:color="auto"/>
              <w:right w:val="nil"/>
            </w:tcBorders>
            <w:shd w:val="clear" w:color="auto" w:fill="auto"/>
            <w:vAlign w:val="center"/>
            <w:hideMark/>
          </w:tcPr>
          <w:p w:rsidR="002E3CAC" w:rsidRPr="00121D74" w:rsidRDefault="002E3CAC" w:rsidP="005A24E6">
            <w:pPr>
              <w:spacing w:before="0" w:after="0"/>
              <w:ind w:firstLine="0"/>
              <w:jc w:val="center"/>
              <w:rPr>
                <w:color w:val="000000"/>
                <w:sz w:val="20"/>
              </w:rPr>
            </w:pPr>
            <w:r w:rsidRPr="00121D74">
              <w:rPr>
                <w:color w:val="000000"/>
                <w:sz w:val="20"/>
              </w:rPr>
              <w:t>bytové domy</w:t>
            </w:r>
          </w:p>
        </w:tc>
        <w:tc>
          <w:tcPr>
            <w:tcW w:w="911" w:type="dxa"/>
            <w:tcBorders>
              <w:top w:val="nil"/>
              <w:left w:val="single" w:sz="4" w:space="0" w:color="auto"/>
              <w:bottom w:val="single" w:sz="8" w:space="0" w:color="auto"/>
              <w:right w:val="single" w:sz="8" w:space="0" w:color="auto"/>
            </w:tcBorders>
            <w:shd w:val="clear" w:color="auto" w:fill="auto"/>
            <w:vAlign w:val="center"/>
            <w:hideMark/>
          </w:tcPr>
          <w:p w:rsidR="002E3CAC" w:rsidRPr="00121D74" w:rsidRDefault="002E3CAC" w:rsidP="005A24E6">
            <w:pPr>
              <w:spacing w:before="0" w:after="0"/>
              <w:ind w:firstLine="0"/>
              <w:jc w:val="center"/>
              <w:rPr>
                <w:color w:val="000000"/>
                <w:sz w:val="20"/>
              </w:rPr>
            </w:pPr>
            <w:r w:rsidRPr="00121D74">
              <w:rPr>
                <w:color w:val="000000"/>
                <w:sz w:val="20"/>
              </w:rPr>
              <w:t>ostatné budovy</w:t>
            </w:r>
          </w:p>
        </w:tc>
        <w:tc>
          <w:tcPr>
            <w:tcW w:w="1378" w:type="dxa"/>
            <w:tcBorders>
              <w:top w:val="nil"/>
              <w:left w:val="nil"/>
              <w:bottom w:val="single" w:sz="8" w:space="0" w:color="auto"/>
              <w:right w:val="single" w:sz="8" w:space="0" w:color="auto"/>
            </w:tcBorders>
            <w:shd w:val="clear" w:color="auto" w:fill="auto"/>
            <w:vAlign w:val="center"/>
            <w:hideMark/>
          </w:tcPr>
          <w:p w:rsidR="002E3CAC" w:rsidRPr="00121D74" w:rsidRDefault="002E3CAC" w:rsidP="005A24E6">
            <w:pPr>
              <w:spacing w:before="0" w:after="0"/>
              <w:ind w:firstLine="0"/>
              <w:jc w:val="center"/>
              <w:rPr>
                <w:color w:val="000000"/>
                <w:sz w:val="20"/>
              </w:rPr>
            </w:pPr>
            <w:r w:rsidRPr="00121D74">
              <w:rPr>
                <w:color w:val="000000"/>
                <w:sz w:val="20"/>
              </w:rPr>
              <w:t>domový fond spolu</w:t>
            </w:r>
          </w:p>
        </w:tc>
      </w:tr>
      <w:tr w:rsidR="0099725A" w:rsidRPr="00FC0E1C" w:rsidTr="00944537">
        <w:trPr>
          <w:trHeight w:val="334"/>
        </w:trPr>
        <w:tc>
          <w:tcPr>
            <w:tcW w:w="4472" w:type="dxa"/>
            <w:tcBorders>
              <w:top w:val="nil"/>
              <w:left w:val="single" w:sz="8" w:space="0" w:color="auto"/>
              <w:bottom w:val="single" w:sz="8" w:space="0" w:color="auto"/>
              <w:right w:val="single" w:sz="8" w:space="0" w:color="auto"/>
            </w:tcBorders>
            <w:shd w:val="clear" w:color="auto" w:fill="auto"/>
            <w:vAlign w:val="center"/>
            <w:hideMark/>
          </w:tcPr>
          <w:p w:rsidR="0099725A" w:rsidRPr="00CF63EB" w:rsidRDefault="0099725A" w:rsidP="0099725A">
            <w:pPr>
              <w:spacing w:before="0" w:after="0"/>
              <w:ind w:hanging="57"/>
              <w:rPr>
                <w:rFonts w:eastAsia="Arial Unicode MS"/>
                <w:b/>
                <w:bCs/>
              </w:rPr>
            </w:pPr>
            <w:r w:rsidRPr="00CF63EB">
              <w:t xml:space="preserve"> </w:t>
            </w:r>
            <w:r w:rsidRPr="00CF63EB">
              <w:rPr>
                <w:b/>
                <w:bCs/>
              </w:rPr>
              <w:t>Domov spolu</w:t>
            </w:r>
          </w:p>
        </w:tc>
        <w:tc>
          <w:tcPr>
            <w:tcW w:w="926" w:type="dxa"/>
            <w:tcBorders>
              <w:top w:val="nil"/>
              <w:left w:val="nil"/>
              <w:bottom w:val="single" w:sz="8" w:space="0" w:color="auto"/>
              <w:right w:val="nil"/>
            </w:tcBorders>
            <w:shd w:val="clear" w:color="auto" w:fill="auto"/>
            <w:noWrap/>
            <w:vAlign w:val="bottom"/>
            <w:hideMark/>
          </w:tcPr>
          <w:p w:rsidR="0099725A" w:rsidRPr="00CF63EB" w:rsidRDefault="0099725A" w:rsidP="0099725A">
            <w:pPr>
              <w:spacing w:before="0" w:after="0"/>
              <w:ind w:hanging="57"/>
              <w:jc w:val="center"/>
            </w:pPr>
            <w:r>
              <w:t>-</w:t>
            </w:r>
          </w:p>
        </w:tc>
        <w:tc>
          <w:tcPr>
            <w:tcW w:w="841" w:type="dxa"/>
            <w:tcBorders>
              <w:top w:val="nil"/>
              <w:left w:val="single" w:sz="4" w:space="0" w:color="auto"/>
              <w:bottom w:val="single" w:sz="8"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8"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8" w:space="0" w:color="auto"/>
              <w:right w:val="single" w:sz="8" w:space="0" w:color="auto"/>
            </w:tcBorders>
            <w:shd w:val="clear" w:color="auto" w:fill="auto"/>
            <w:noWrap/>
            <w:vAlign w:val="bottom"/>
            <w:hideMark/>
          </w:tcPr>
          <w:p w:rsidR="0099725A" w:rsidRPr="00CF63EB" w:rsidRDefault="0099725A" w:rsidP="0099725A">
            <w:pPr>
              <w:spacing w:before="0" w:after="0"/>
              <w:ind w:hanging="57"/>
              <w:jc w:val="center"/>
            </w:pPr>
            <w:r>
              <w:t>-</w:t>
            </w:r>
          </w:p>
        </w:tc>
      </w:tr>
      <w:tr w:rsidR="0099725A" w:rsidRPr="00FC0E1C" w:rsidTr="00944537">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rPr>
                <w:rFonts w:eastAsia="Arial Unicode MS"/>
                <w:b/>
              </w:rPr>
            </w:pPr>
            <w:r w:rsidRPr="00CF63EB">
              <w:rPr>
                <w:b/>
              </w:rPr>
              <w:t xml:space="preserve">  Trvale obývaných domov</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9725A"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9725A" w:rsidP="0099725A">
            <w:pPr>
              <w:spacing w:before="0" w:after="0"/>
              <w:ind w:hanging="57"/>
              <w:jc w:val="center"/>
            </w:pPr>
            <w:r>
              <w:t>-</w:t>
            </w:r>
          </w:p>
        </w:tc>
      </w:tr>
      <w:tr w:rsidR="0099725A" w:rsidRPr="00FC0E1C" w:rsidTr="00944537">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rPr>
                <w:rFonts w:eastAsia="Arial Unicode MS"/>
              </w:rPr>
            </w:pPr>
            <w:r w:rsidRPr="00CF63EB">
              <w:t xml:space="preserve">     obce</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9725A"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9725A" w:rsidP="0099725A">
            <w:pPr>
              <w:spacing w:before="0" w:after="0"/>
              <w:ind w:hanging="57"/>
              <w:jc w:val="center"/>
            </w:pPr>
            <w:r>
              <w:t>-</w:t>
            </w:r>
          </w:p>
        </w:tc>
      </w:tr>
      <w:tr w:rsidR="0099725A" w:rsidRPr="00FC0E1C" w:rsidTr="00944537">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rPr>
                <w:rFonts w:eastAsia="Arial Unicode MS"/>
              </w:rPr>
            </w:pPr>
            <w:r w:rsidRPr="00CF63EB">
              <w:t xml:space="preserve">     fyzickej osoby</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9725A"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9725A" w:rsidP="0099725A">
            <w:pPr>
              <w:spacing w:before="0" w:after="0"/>
              <w:ind w:hanging="57"/>
              <w:jc w:val="center"/>
            </w:pPr>
            <w:r>
              <w:t>-</w:t>
            </w:r>
          </w:p>
        </w:tc>
      </w:tr>
      <w:tr w:rsidR="0099725A" w:rsidRPr="00FC0E1C" w:rsidTr="00944537">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rPr>
                <w:rFonts w:eastAsia="Arial Unicode MS"/>
              </w:rPr>
            </w:pPr>
            <w:r w:rsidRPr="00CF63EB">
              <w:t xml:space="preserve">     právnickej osoby</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9725A"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9725A" w:rsidP="0099725A">
            <w:pPr>
              <w:spacing w:before="0" w:after="0"/>
              <w:ind w:hanging="57"/>
              <w:jc w:val="center"/>
            </w:pPr>
            <w:r>
              <w:t>-</w:t>
            </w:r>
          </w:p>
        </w:tc>
      </w:tr>
      <w:tr w:rsidR="0099725A" w:rsidRPr="00FC0E1C" w:rsidTr="00944537">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rPr>
                <w:b/>
              </w:rPr>
            </w:pPr>
            <w:r w:rsidRPr="00CF63EB">
              <w:rPr>
                <w:b/>
              </w:rPr>
              <w:t xml:space="preserve"> Neobývaných domov</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9725A"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9725A" w:rsidP="0099725A">
            <w:pPr>
              <w:spacing w:before="0" w:after="0"/>
              <w:ind w:hanging="57"/>
              <w:jc w:val="center"/>
            </w:pPr>
            <w:r>
              <w:t>-</w:t>
            </w:r>
          </w:p>
        </w:tc>
      </w:tr>
      <w:tr w:rsidR="0099725A" w:rsidRPr="00FC0E1C" w:rsidTr="00944537">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99725A" w:rsidRPr="00CF63EB" w:rsidRDefault="0099725A" w:rsidP="0099725A">
            <w:pPr>
              <w:spacing w:before="0" w:after="0"/>
              <w:ind w:hanging="57"/>
            </w:pPr>
            <w:r w:rsidRPr="00CF63EB">
              <w:rPr>
                <w:rFonts w:eastAsia="Arial Unicode MS"/>
              </w:rPr>
              <w:t xml:space="preserve">     z toho určených na rekreáciu</w:t>
            </w:r>
          </w:p>
        </w:tc>
        <w:tc>
          <w:tcPr>
            <w:tcW w:w="926" w:type="dxa"/>
            <w:tcBorders>
              <w:top w:val="nil"/>
              <w:left w:val="nil"/>
              <w:bottom w:val="single" w:sz="4" w:space="0" w:color="auto"/>
              <w:right w:val="nil"/>
            </w:tcBorders>
            <w:shd w:val="clear" w:color="auto" w:fill="auto"/>
            <w:noWrap/>
            <w:vAlign w:val="bottom"/>
            <w:hideMark/>
          </w:tcPr>
          <w:p w:rsidR="0099725A" w:rsidRPr="00CF63EB" w:rsidRDefault="0099725A"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99725A" w:rsidRPr="00CF63EB" w:rsidRDefault="0099725A"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99725A" w:rsidRPr="00CF63EB" w:rsidRDefault="0099725A"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99725A" w:rsidRPr="00CF63EB" w:rsidRDefault="0099725A" w:rsidP="0099725A">
            <w:pPr>
              <w:spacing w:before="0" w:after="0"/>
              <w:ind w:hanging="57"/>
              <w:jc w:val="center"/>
            </w:pPr>
            <w:r>
              <w:t>-</w:t>
            </w:r>
          </w:p>
        </w:tc>
      </w:tr>
      <w:tr w:rsidR="000930C1" w:rsidRPr="00FC0E1C" w:rsidTr="00121D74">
        <w:trPr>
          <w:trHeight w:val="273"/>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0930C1" w:rsidRPr="00CF63EB" w:rsidRDefault="000930C1" w:rsidP="0099725A">
            <w:pPr>
              <w:spacing w:before="0" w:after="0"/>
              <w:ind w:hanging="57"/>
              <w:rPr>
                <w:rFonts w:eastAsia="Arial Unicode MS"/>
                <w:b/>
                <w:bCs/>
              </w:rPr>
            </w:pPr>
            <w:r w:rsidRPr="00CF63EB">
              <w:rPr>
                <w:b/>
              </w:rPr>
              <w:t xml:space="preserve"> </w:t>
            </w:r>
            <w:r w:rsidRPr="00CF63EB">
              <w:rPr>
                <w:b/>
                <w:bCs/>
              </w:rPr>
              <w:t>Bytov spolu</w:t>
            </w:r>
          </w:p>
        </w:tc>
        <w:tc>
          <w:tcPr>
            <w:tcW w:w="926" w:type="dxa"/>
            <w:tcBorders>
              <w:top w:val="nil"/>
              <w:left w:val="nil"/>
              <w:bottom w:val="single" w:sz="4" w:space="0" w:color="auto"/>
              <w:right w:val="nil"/>
            </w:tcBorders>
            <w:shd w:val="clear" w:color="auto" w:fill="auto"/>
            <w:noWrap/>
            <w:vAlign w:val="bottom"/>
            <w:hideMark/>
          </w:tcPr>
          <w:p w:rsidR="000930C1" w:rsidRPr="00CF63EB" w:rsidRDefault="000930C1"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0930C1" w:rsidRPr="00CF63EB" w:rsidRDefault="000930C1"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0930C1" w:rsidRPr="00CF63EB" w:rsidRDefault="000930C1"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0930C1" w:rsidRPr="00CF63EB" w:rsidRDefault="000930C1" w:rsidP="0099725A">
            <w:pPr>
              <w:spacing w:before="0" w:after="0"/>
              <w:ind w:hanging="57"/>
              <w:jc w:val="center"/>
            </w:pPr>
            <w:r>
              <w:t>-</w:t>
            </w:r>
          </w:p>
        </w:tc>
      </w:tr>
      <w:tr w:rsidR="000930C1" w:rsidRPr="00FC0E1C" w:rsidTr="00FE42EB">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0930C1" w:rsidRPr="00CF63EB" w:rsidRDefault="000930C1" w:rsidP="0099725A">
            <w:pPr>
              <w:spacing w:before="0" w:after="0"/>
              <w:ind w:hanging="57"/>
              <w:rPr>
                <w:rFonts w:eastAsia="Arial Unicode MS"/>
              </w:rPr>
            </w:pPr>
            <w:r w:rsidRPr="00CF63EB">
              <w:t xml:space="preserve">         z toho družstevné/nájomné</w:t>
            </w:r>
          </w:p>
        </w:tc>
        <w:tc>
          <w:tcPr>
            <w:tcW w:w="926" w:type="dxa"/>
            <w:tcBorders>
              <w:top w:val="nil"/>
              <w:left w:val="nil"/>
              <w:bottom w:val="single" w:sz="4" w:space="0" w:color="auto"/>
              <w:right w:val="nil"/>
            </w:tcBorders>
            <w:shd w:val="clear" w:color="auto" w:fill="auto"/>
            <w:noWrap/>
            <w:vAlign w:val="bottom"/>
            <w:hideMark/>
          </w:tcPr>
          <w:p w:rsidR="000930C1" w:rsidRPr="00CF63EB" w:rsidRDefault="000930C1"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0930C1" w:rsidRPr="00CF63EB" w:rsidRDefault="000930C1"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0930C1" w:rsidRPr="00CF63EB" w:rsidRDefault="000930C1"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0930C1" w:rsidRPr="00CF63EB" w:rsidRDefault="000930C1" w:rsidP="0099725A">
            <w:pPr>
              <w:spacing w:before="0" w:after="0"/>
              <w:ind w:hanging="57"/>
              <w:jc w:val="center"/>
            </w:pPr>
            <w:r>
              <w:t>-</w:t>
            </w:r>
          </w:p>
        </w:tc>
      </w:tr>
      <w:tr w:rsidR="000930C1" w:rsidRPr="00FC0E1C" w:rsidTr="00FE42EB">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0930C1" w:rsidRPr="00CF63EB" w:rsidRDefault="000930C1" w:rsidP="0099725A">
            <w:pPr>
              <w:spacing w:before="0" w:after="0"/>
              <w:ind w:hanging="57"/>
              <w:rPr>
                <w:rFonts w:eastAsia="Arial Unicode MS"/>
              </w:rPr>
            </w:pPr>
            <w:r w:rsidRPr="00CF63EB">
              <w:t xml:space="preserve">         byty vo vlastníctve občana </w:t>
            </w:r>
          </w:p>
        </w:tc>
        <w:tc>
          <w:tcPr>
            <w:tcW w:w="926" w:type="dxa"/>
            <w:tcBorders>
              <w:top w:val="nil"/>
              <w:left w:val="nil"/>
              <w:bottom w:val="single" w:sz="4" w:space="0" w:color="auto"/>
              <w:right w:val="nil"/>
            </w:tcBorders>
            <w:shd w:val="clear" w:color="auto" w:fill="auto"/>
            <w:noWrap/>
            <w:vAlign w:val="bottom"/>
            <w:hideMark/>
          </w:tcPr>
          <w:p w:rsidR="000930C1" w:rsidRPr="00CF63EB" w:rsidRDefault="000930C1"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0930C1" w:rsidRPr="00CF63EB" w:rsidRDefault="000930C1"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0930C1" w:rsidRPr="00CF63EB" w:rsidRDefault="000930C1"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0930C1" w:rsidRPr="00CF63EB" w:rsidRDefault="000930C1" w:rsidP="0099725A">
            <w:pPr>
              <w:spacing w:before="0" w:after="0"/>
              <w:ind w:hanging="57"/>
              <w:jc w:val="center"/>
            </w:pPr>
            <w:r>
              <w:t>-</w:t>
            </w:r>
          </w:p>
        </w:tc>
      </w:tr>
      <w:tr w:rsidR="000930C1" w:rsidRPr="00FC0E1C" w:rsidTr="00FE42EB">
        <w:trPr>
          <w:trHeight w:val="319"/>
        </w:trPr>
        <w:tc>
          <w:tcPr>
            <w:tcW w:w="4472" w:type="dxa"/>
            <w:tcBorders>
              <w:top w:val="nil"/>
              <w:left w:val="single" w:sz="8" w:space="0" w:color="auto"/>
              <w:bottom w:val="single" w:sz="4" w:space="0" w:color="auto"/>
              <w:right w:val="single" w:sz="8" w:space="0" w:color="auto"/>
            </w:tcBorders>
            <w:shd w:val="clear" w:color="auto" w:fill="auto"/>
            <w:vAlign w:val="center"/>
            <w:hideMark/>
          </w:tcPr>
          <w:p w:rsidR="000930C1" w:rsidRPr="00CF63EB" w:rsidRDefault="000930C1" w:rsidP="0099725A">
            <w:pPr>
              <w:spacing w:before="0" w:after="0"/>
              <w:ind w:hanging="57"/>
              <w:rPr>
                <w:rFonts w:eastAsia="Arial Unicode MS"/>
              </w:rPr>
            </w:pPr>
            <w:r w:rsidRPr="00CF63EB">
              <w:rPr>
                <w:b/>
              </w:rPr>
              <w:t xml:space="preserve">         </w:t>
            </w:r>
            <w:r w:rsidRPr="00CF63EB">
              <w:t>neobývané</w:t>
            </w:r>
          </w:p>
        </w:tc>
        <w:tc>
          <w:tcPr>
            <w:tcW w:w="926" w:type="dxa"/>
            <w:tcBorders>
              <w:top w:val="nil"/>
              <w:left w:val="nil"/>
              <w:bottom w:val="single" w:sz="4" w:space="0" w:color="auto"/>
              <w:right w:val="nil"/>
            </w:tcBorders>
            <w:shd w:val="clear" w:color="auto" w:fill="auto"/>
            <w:noWrap/>
            <w:vAlign w:val="bottom"/>
            <w:hideMark/>
          </w:tcPr>
          <w:p w:rsidR="000930C1" w:rsidRPr="00CF63EB" w:rsidRDefault="000930C1" w:rsidP="0099725A">
            <w:pPr>
              <w:spacing w:before="0" w:after="0"/>
              <w:ind w:hanging="57"/>
              <w:jc w:val="center"/>
            </w:pPr>
            <w:r>
              <w:t>-</w:t>
            </w:r>
          </w:p>
        </w:tc>
        <w:tc>
          <w:tcPr>
            <w:tcW w:w="841" w:type="dxa"/>
            <w:tcBorders>
              <w:top w:val="nil"/>
              <w:left w:val="single" w:sz="4" w:space="0" w:color="auto"/>
              <w:bottom w:val="single" w:sz="4" w:space="0" w:color="auto"/>
              <w:right w:val="nil"/>
            </w:tcBorders>
            <w:shd w:val="clear" w:color="auto" w:fill="auto"/>
            <w:noWrap/>
            <w:vAlign w:val="center"/>
            <w:hideMark/>
          </w:tcPr>
          <w:p w:rsidR="000930C1" w:rsidRPr="00CF63EB" w:rsidRDefault="000930C1" w:rsidP="0099725A">
            <w:pPr>
              <w:spacing w:before="0" w:after="0"/>
              <w:ind w:hanging="57"/>
              <w:jc w:val="center"/>
            </w:pPr>
            <w:r>
              <w:t>-</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rsidR="000930C1" w:rsidRPr="00CF63EB" w:rsidRDefault="000930C1" w:rsidP="0099725A">
            <w:pPr>
              <w:spacing w:before="0" w:after="0"/>
              <w:ind w:hanging="57"/>
              <w:jc w:val="center"/>
            </w:pPr>
            <w:r>
              <w:t>-</w:t>
            </w:r>
          </w:p>
        </w:tc>
        <w:tc>
          <w:tcPr>
            <w:tcW w:w="1378" w:type="dxa"/>
            <w:tcBorders>
              <w:top w:val="nil"/>
              <w:left w:val="nil"/>
              <w:bottom w:val="single" w:sz="4" w:space="0" w:color="auto"/>
              <w:right w:val="single" w:sz="8" w:space="0" w:color="auto"/>
            </w:tcBorders>
            <w:shd w:val="clear" w:color="auto" w:fill="auto"/>
            <w:noWrap/>
            <w:vAlign w:val="bottom"/>
            <w:hideMark/>
          </w:tcPr>
          <w:p w:rsidR="000930C1" w:rsidRPr="00CF63EB" w:rsidRDefault="000930C1" w:rsidP="0099725A">
            <w:pPr>
              <w:spacing w:before="0" w:after="0"/>
              <w:ind w:hanging="57"/>
              <w:jc w:val="center"/>
            </w:pPr>
            <w:r>
              <w:t>-</w:t>
            </w:r>
          </w:p>
        </w:tc>
      </w:tr>
      <w:tr w:rsidR="000930C1" w:rsidRPr="00FC0E1C" w:rsidTr="005A24E6">
        <w:trPr>
          <w:trHeight w:val="319"/>
        </w:trPr>
        <w:tc>
          <w:tcPr>
            <w:tcW w:w="4472" w:type="dxa"/>
            <w:tcBorders>
              <w:top w:val="nil"/>
              <w:left w:val="nil"/>
              <w:bottom w:val="nil"/>
              <w:right w:val="nil"/>
            </w:tcBorders>
            <w:shd w:val="clear" w:color="auto" w:fill="auto"/>
            <w:noWrap/>
            <w:hideMark/>
          </w:tcPr>
          <w:p w:rsidR="000930C1" w:rsidRPr="00FC0E1C" w:rsidRDefault="000930C1" w:rsidP="005A24E6">
            <w:pPr>
              <w:spacing w:before="0" w:after="0"/>
              <w:ind w:firstLine="0"/>
              <w:rPr>
                <w:i/>
                <w:iCs/>
                <w:color w:val="000000"/>
              </w:rPr>
            </w:pPr>
            <w:r w:rsidRPr="00FC0E1C">
              <w:rPr>
                <w:i/>
                <w:iCs/>
                <w:color w:val="000000"/>
              </w:rPr>
              <w:t>Zdroj: obec</w:t>
            </w:r>
          </w:p>
        </w:tc>
        <w:tc>
          <w:tcPr>
            <w:tcW w:w="926" w:type="dxa"/>
            <w:tcBorders>
              <w:top w:val="nil"/>
              <w:left w:val="nil"/>
              <w:bottom w:val="nil"/>
              <w:right w:val="nil"/>
            </w:tcBorders>
            <w:shd w:val="clear" w:color="auto" w:fill="auto"/>
            <w:noWrap/>
            <w:vAlign w:val="bottom"/>
            <w:hideMark/>
          </w:tcPr>
          <w:p w:rsidR="000930C1" w:rsidRPr="00FC0E1C" w:rsidRDefault="000930C1" w:rsidP="005A24E6">
            <w:pPr>
              <w:spacing w:before="0" w:after="0"/>
              <w:ind w:firstLine="0"/>
              <w:rPr>
                <w:rFonts w:ascii="Calibri" w:hAnsi="Calibri"/>
                <w:color w:val="000000"/>
              </w:rPr>
            </w:pPr>
          </w:p>
        </w:tc>
        <w:tc>
          <w:tcPr>
            <w:tcW w:w="841" w:type="dxa"/>
            <w:tcBorders>
              <w:top w:val="nil"/>
              <w:left w:val="nil"/>
              <w:bottom w:val="nil"/>
              <w:right w:val="nil"/>
            </w:tcBorders>
            <w:shd w:val="clear" w:color="auto" w:fill="auto"/>
            <w:noWrap/>
            <w:vAlign w:val="bottom"/>
            <w:hideMark/>
          </w:tcPr>
          <w:p w:rsidR="000930C1" w:rsidRPr="00FC0E1C" w:rsidRDefault="000930C1" w:rsidP="005A24E6">
            <w:pPr>
              <w:spacing w:before="0" w:after="0"/>
              <w:ind w:firstLine="0"/>
              <w:rPr>
                <w:rFonts w:ascii="Calibri" w:hAnsi="Calibri"/>
                <w:color w:val="000000"/>
              </w:rPr>
            </w:pPr>
          </w:p>
        </w:tc>
        <w:tc>
          <w:tcPr>
            <w:tcW w:w="911" w:type="dxa"/>
            <w:tcBorders>
              <w:top w:val="nil"/>
              <w:left w:val="nil"/>
              <w:bottom w:val="nil"/>
              <w:right w:val="nil"/>
            </w:tcBorders>
            <w:shd w:val="clear" w:color="auto" w:fill="auto"/>
            <w:noWrap/>
            <w:vAlign w:val="bottom"/>
            <w:hideMark/>
          </w:tcPr>
          <w:p w:rsidR="000930C1" w:rsidRPr="00FC0E1C" w:rsidRDefault="000930C1" w:rsidP="005A24E6">
            <w:pPr>
              <w:spacing w:before="0" w:after="0"/>
              <w:ind w:firstLine="0"/>
              <w:rPr>
                <w:rFonts w:ascii="Calibri" w:hAnsi="Calibri"/>
                <w:color w:val="000000"/>
              </w:rPr>
            </w:pPr>
          </w:p>
        </w:tc>
        <w:tc>
          <w:tcPr>
            <w:tcW w:w="1378" w:type="dxa"/>
            <w:tcBorders>
              <w:top w:val="nil"/>
              <w:left w:val="nil"/>
              <w:bottom w:val="nil"/>
              <w:right w:val="nil"/>
            </w:tcBorders>
            <w:shd w:val="clear" w:color="auto" w:fill="auto"/>
            <w:noWrap/>
            <w:vAlign w:val="bottom"/>
            <w:hideMark/>
          </w:tcPr>
          <w:p w:rsidR="000930C1" w:rsidRPr="00FC0E1C" w:rsidRDefault="000930C1" w:rsidP="005A24E6">
            <w:pPr>
              <w:spacing w:before="0" w:after="0"/>
              <w:ind w:firstLine="0"/>
              <w:rPr>
                <w:rFonts w:ascii="Calibri" w:hAnsi="Calibri"/>
                <w:color w:val="000000"/>
              </w:rPr>
            </w:pPr>
          </w:p>
        </w:tc>
      </w:tr>
    </w:tbl>
    <w:p w:rsidR="002E3CAC" w:rsidRPr="00AE04C7" w:rsidRDefault="00893C5F" w:rsidP="00121D74">
      <w:pPr>
        <w:pStyle w:val="Nadpis12"/>
        <w:spacing w:before="120"/>
      </w:pPr>
      <w:bookmarkStart w:id="223" w:name="_Toc380405475"/>
      <w:bookmarkStart w:id="224" w:name="_Toc380752101"/>
      <w:bookmarkStart w:id="225" w:name="_Toc382545774"/>
      <w:bookmarkStart w:id="226" w:name="_Toc383437448"/>
      <w:bookmarkStart w:id="227" w:name="_Toc383437678"/>
      <w:bookmarkStart w:id="228" w:name="_Toc383437745"/>
      <w:bookmarkStart w:id="229" w:name="_Toc391375639"/>
      <w:bookmarkStart w:id="230" w:name="_Toc478727602"/>
      <w:r>
        <w:t>Civil</w:t>
      </w:r>
      <w:r w:rsidR="00856C82">
        <w:t>ná</w:t>
      </w:r>
      <w:r>
        <w:t xml:space="preserve"> a</w:t>
      </w:r>
      <w:r w:rsidR="00B103F6">
        <w:t> </w:t>
      </w:r>
      <w:r>
        <w:t>p</w:t>
      </w:r>
      <w:r w:rsidR="002E3CAC" w:rsidRPr="00AE04C7">
        <w:t>rotipožiarna ochrana</w:t>
      </w:r>
      <w:bookmarkEnd w:id="223"/>
      <w:bookmarkEnd w:id="224"/>
      <w:bookmarkEnd w:id="225"/>
      <w:bookmarkEnd w:id="226"/>
      <w:bookmarkEnd w:id="227"/>
      <w:bookmarkEnd w:id="228"/>
      <w:bookmarkEnd w:id="229"/>
      <w:bookmarkEnd w:id="230"/>
      <w:r w:rsidR="002E3CAC" w:rsidRPr="00AE04C7">
        <w:tab/>
      </w:r>
    </w:p>
    <w:p w:rsidR="002E3CAC" w:rsidRDefault="00893C5F" w:rsidP="00893C5F">
      <w:r w:rsidRPr="00893C5F">
        <w:rPr>
          <w:noProof/>
        </w:rPr>
        <w:t>Civilná ochrana (skr. CO) je sústava úloh a</w:t>
      </w:r>
      <w:r w:rsidR="00B103F6">
        <w:rPr>
          <w:noProof/>
        </w:rPr>
        <w:t> </w:t>
      </w:r>
      <w:r w:rsidRPr="00893C5F">
        <w:rPr>
          <w:noProof/>
        </w:rPr>
        <w:t>opatrení zameraných na ochranu života, zdravia a</w:t>
      </w:r>
      <w:r w:rsidR="00B103F6">
        <w:rPr>
          <w:noProof/>
        </w:rPr>
        <w:t> </w:t>
      </w:r>
      <w:r w:rsidRPr="00893C5F">
        <w:rPr>
          <w:noProof/>
        </w:rPr>
        <w:t>majetku obyvateľstva, ako aj národného hospodárstva. Tento termín zahŕňa aj organizácie a</w:t>
      </w:r>
      <w:r w:rsidR="00B103F6">
        <w:rPr>
          <w:noProof/>
        </w:rPr>
        <w:t> </w:t>
      </w:r>
      <w:r w:rsidRPr="00893C5F">
        <w:rPr>
          <w:noProof/>
        </w:rPr>
        <w:t>inštitúcie vykonávajúce tieto úlohy (civilná obrana) a</w:t>
      </w:r>
      <w:r w:rsidR="00B103F6">
        <w:rPr>
          <w:noProof/>
        </w:rPr>
        <w:t> </w:t>
      </w:r>
      <w:r w:rsidRPr="00893C5F">
        <w:rPr>
          <w:noProof/>
        </w:rPr>
        <w:t>opatrenia (civilná ochrana obyvateľstva). Spočíva najmä v</w:t>
      </w:r>
      <w:r w:rsidR="00B103F6">
        <w:rPr>
          <w:noProof/>
        </w:rPr>
        <w:t> </w:t>
      </w:r>
      <w:r w:rsidRPr="00893C5F">
        <w:rPr>
          <w:noProof/>
        </w:rPr>
        <w:t>analýze možného ohrozenia, vo vykonávaní opatrení na zníženie alebo elimináciu rizík ohrozenia a</w:t>
      </w:r>
      <w:r w:rsidR="00B103F6">
        <w:rPr>
          <w:noProof/>
        </w:rPr>
        <w:t> </w:t>
      </w:r>
      <w:r w:rsidRPr="00893C5F">
        <w:rPr>
          <w:noProof/>
        </w:rPr>
        <w:t>v</w:t>
      </w:r>
      <w:r w:rsidR="00B103F6">
        <w:rPr>
          <w:noProof/>
        </w:rPr>
        <w:t> </w:t>
      </w:r>
      <w:r w:rsidRPr="00893C5F">
        <w:rPr>
          <w:noProof/>
        </w:rPr>
        <w:t>odstraňovaní následkov mimoriadnych udalostí, vrátane ohrozenia civilného obyvateľstva počas vojenských konfliktov</w:t>
      </w:r>
      <w:r w:rsidR="002E3CAC" w:rsidRPr="00ED2944">
        <w:t>.</w:t>
      </w:r>
      <w:r w:rsidR="00982856">
        <w:t xml:space="preserve"> V</w:t>
      </w:r>
      <w:r w:rsidR="00B103F6">
        <w:t> </w:t>
      </w:r>
      <w:r w:rsidR="00982856">
        <w:t>obci sa zabezpečuje priebežne.</w:t>
      </w:r>
      <w:r w:rsidR="00F83423">
        <w:t xml:space="preserve"> V obci </w:t>
      </w:r>
      <w:r w:rsidR="0078734C">
        <w:t>nie</w:t>
      </w:r>
      <w:r w:rsidR="002667F5">
        <w:t xml:space="preserve"> </w:t>
      </w:r>
      <w:r w:rsidR="00F83423">
        <w:t>je zriadený dobrovoľný hasičský zbor.</w:t>
      </w:r>
    </w:p>
    <w:p w:rsidR="002E3CAC" w:rsidRPr="00AE04C7" w:rsidRDefault="002E3CAC" w:rsidP="0099725A">
      <w:pPr>
        <w:pStyle w:val="Nadpis11"/>
      </w:pPr>
      <w:bookmarkStart w:id="231" w:name="_Toc380405476"/>
      <w:bookmarkStart w:id="232" w:name="_Toc380752102"/>
      <w:bookmarkStart w:id="233" w:name="_Toc382545775"/>
      <w:bookmarkStart w:id="234" w:name="_Toc383437449"/>
      <w:bookmarkStart w:id="235" w:name="_Toc383437679"/>
      <w:bookmarkStart w:id="236" w:name="_Toc383437746"/>
      <w:bookmarkStart w:id="237" w:name="_Toc391375640"/>
      <w:bookmarkStart w:id="238" w:name="_Toc478727603"/>
      <w:r w:rsidRPr="00AE04C7">
        <w:t>Sociálna infraštruktúra</w:t>
      </w:r>
      <w:bookmarkEnd w:id="231"/>
      <w:bookmarkEnd w:id="232"/>
      <w:bookmarkEnd w:id="233"/>
      <w:bookmarkEnd w:id="234"/>
      <w:bookmarkEnd w:id="235"/>
      <w:bookmarkEnd w:id="236"/>
      <w:bookmarkEnd w:id="237"/>
      <w:bookmarkEnd w:id="238"/>
    </w:p>
    <w:p w:rsidR="009B4534" w:rsidRPr="009B4534" w:rsidRDefault="002E3CAC" w:rsidP="0099725A">
      <w:pPr>
        <w:pStyle w:val="Nadpis12"/>
        <w:keepLines/>
        <w:rPr>
          <w:caps/>
          <w:sz w:val="32"/>
          <w:szCs w:val="20"/>
        </w:rPr>
      </w:pPr>
      <w:bookmarkStart w:id="239" w:name="_Toc380405477"/>
      <w:bookmarkStart w:id="240" w:name="_Toc380752103"/>
      <w:bookmarkStart w:id="241" w:name="_Toc382545776"/>
      <w:bookmarkStart w:id="242" w:name="_Toc383437450"/>
      <w:bookmarkStart w:id="243" w:name="_Toc383437680"/>
      <w:bookmarkStart w:id="244" w:name="_Toc383437747"/>
      <w:bookmarkStart w:id="245" w:name="_Toc391375641"/>
      <w:bookmarkStart w:id="246" w:name="_Toc478727604"/>
      <w:r w:rsidRPr="001565C8">
        <w:t>Škola a</w:t>
      </w:r>
      <w:r w:rsidR="00B103F6">
        <w:t> </w:t>
      </w:r>
      <w:r w:rsidRPr="001565C8">
        <w:t>predškolské zariadenia</w:t>
      </w:r>
      <w:bookmarkEnd w:id="239"/>
      <w:bookmarkEnd w:id="240"/>
      <w:bookmarkEnd w:id="241"/>
      <w:bookmarkEnd w:id="242"/>
      <w:bookmarkEnd w:id="243"/>
      <w:bookmarkEnd w:id="244"/>
      <w:bookmarkEnd w:id="245"/>
      <w:bookmarkEnd w:id="246"/>
      <w:r w:rsidRPr="00AE04C7">
        <w:tab/>
      </w:r>
      <w:r w:rsidRPr="00AE04C7">
        <w:tab/>
      </w:r>
      <w:bookmarkStart w:id="247" w:name="_Toc380405478"/>
      <w:bookmarkStart w:id="248" w:name="_Toc380752104"/>
      <w:bookmarkStart w:id="249" w:name="_Toc382545777"/>
      <w:bookmarkStart w:id="250" w:name="_Toc383437451"/>
      <w:bookmarkStart w:id="251" w:name="_Toc383437681"/>
      <w:bookmarkStart w:id="252" w:name="_Toc383437748"/>
      <w:bookmarkStart w:id="253" w:name="_Toc3913756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34"/>
      </w:tblGrid>
      <w:tr w:rsidR="009B4534" w:rsidRPr="009B4534" w:rsidTr="00725829">
        <w:tc>
          <w:tcPr>
            <w:tcW w:w="8928" w:type="dxa"/>
            <w:gridSpan w:val="2"/>
          </w:tcPr>
          <w:p w:rsidR="009B4534" w:rsidRPr="009B4534" w:rsidRDefault="0099725A" w:rsidP="009B4534">
            <w:pPr>
              <w:keepNext/>
              <w:widowControl w:val="0"/>
              <w:spacing w:before="0" w:after="0"/>
              <w:ind w:firstLine="0"/>
              <w:jc w:val="left"/>
              <w:outlineLvl w:val="7"/>
              <w:rPr>
                <w:bCs/>
                <w:lang w:eastAsia="en-US"/>
              </w:rPr>
            </w:pPr>
            <w:r>
              <w:rPr>
                <w:b/>
                <w:bCs/>
                <w:lang w:eastAsia="en-US"/>
              </w:rPr>
              <w:t>Matersk</w:t>
            </w:r>
            <w:r w:rsidR="009B4534" w:rsidRPr="009B4534">
              <w:rPr>
                <w:b/>
                <w:bCs/>
                <w:lang w:eastAsia="en-US"/>
              </w:rPr>
              <w:t>á škola</w:t>
            </w:r>
          </w:p>
        </w:tc>
      </w:tr>
      <w:tr w:rsidR="009B4534" w:rsidRPr="009B4534" w:rsidTr="00725829">
        <w:tc>
          <w:tcPr>
            <w:tcW w:w="3794" w:type="dxa"/>
          </w:tcPr>
          <w:p w:rsidR="009B4534" w:rsidRPr="009B4534" w:rsidRDefault="009B4534" w:rsidP="009B4534">
            <w:pPr>
              <w:keepNext/>
              <w:widowControl w:val="0"/>
              <w:spacing w:before="0" w:after="0"/>
              <w:ind w:firstLine="0"/>
              <w:jc w:val="left"/>
              <w:outlineLvl w:val="7"/>
              <w:rPr>
                <w:bCs/>
                <w:lang w:eastAsia="en-US"/>
              </w:rPr>
            </w:pPr>
            <w:r w:rsidRPr="009B4534">
              <w:rPr>
                <w:bCs/>
                <w:lang w:eastAsia="en-US"/>
              </w:rPr>
              <w:t>Riaditeľ ZŠ</w:t>
            </w:r>
          </w:p>
        </w:tc>
        <w:tc>
          <w:tcPr>
            <w:tcW w:w="5134" w:type="dxa"/>
          </w:tcPr>
          <w:p w:rsidR="009B4534" w:rsidRPr="009B4534" w:rsidRDefault="0099725A" w:rsidP="009B4534">
            <w:pPr>
              <w:keepNext/>
              <w:widowControl w:val="0"/>
              <w:spacing w:before="0" w:after="0"/>
              <w:ind w:firstLine="0"/>
              <w:jc w:val="left"/>
              <w:outlineLvl w:val="7"/>
              <w:rPr>
                <w:bCs/>
                <w:color w:val="000000"/>
                <w:lang w:eastAsia="en-US"/>
              </w:rPr>
            </w:pPr>
            <w:r w:rsidRPr="0099725A">
              <w:rPr>
                <w:bCs/>
                <w:color w:val="000000"/>
                <w:lang w:eastAsia="en-US"/>
              </w:rPr>
              <w:t>Oľga Adamiová</w:t>
            </w:r>
          </w:p>
        </w:tc>
      </w:tr>
      <w:tr w:rsidR="0099725A" w:rsidRPr="009B4534" w:rsidTr="00984775">
        <w:tc>
          <w:tcPr>
            <w:tcW w:w="3794" w:type="dxa"/>
          </w:tcPr>
          <w:p w:rsidR="0099725A" w:rsidRPr="009B4534" w:rsidRDefault="0099725A" w:rsidP="009B4534">
            <w:pPr>
              <w:keepNext/>
              <w:widowControl w:val="0"/>
              <w:spacing w:before="0" w:after="0"/>
              <w:ind w:firstLine="0"/>
              <w:jc w:val="left"/>
              <w:outlineLvl w:val="7"/>
              <w:rPr>
                <w:bCs/>
                <w:lang w:eastAsia="en-US"/>
              </w:rPr>
            </w:pPr>
            <w:r w:rsidRPr="009B4534">
              <w:rPr>
                <w:bCs/>
                <w:lang w:eastAsia="en-US"/>
              </w:rPr>
              <w:t>Počet pedagogických zamestnancov</w:t>
            </w:r>
          </w:p>
        </w:tc>
        <w:tc>
          <w:tcPr>
            <w:tcW w:w="5134" w:type="dxa"/>
            <w:vAlign w:val="center"/>
          </w:tcPr>
          <w:p w:rsidR="0099725A" w:rsidRDefault="0099725A" w:rsidP="0099725A">
            <w:pPr>
              <w:spacing w:before="0" w:after="0"/>
              <w:ind w:firstLine="0"/>
              <w:jc w:val="left"/>
              <w:rPr>
                <w:lang w:eastAsia="en-US"/>
              </w:rPr>
            </w:pPr>
            <w:r>
              <w:rPr>
                <w:lang w:eastAsia="en-US"/>
              </w:rPr>
              <w:t>2</w:t>
            </w:r>
          </w:p>
        </w:tc>
      </w:tr>
      <w:tr w:rsidR="0099725A" w:rsidRPr="009B4534" w:rsidTr="00984775">
        <w:tc>
          <w:tcPr>
            <w:tcW w:w="3794" w:type="dxa"/>
          </w:tcPr>
          <w:p w:rsidR="0099725A" w:rsidRPr="009B4534" w:rsidRDefault="0099725A" w:rsidP="009B4534">
            <w:pPr>
              <w:keepNext/>
              <w:widowControl w:val="0"/>
              <w:spacing w:before="0" w:after="0"/>
              <w:ind w:firstLine="0"/>
              <w:jc w:val="left"/>
              <w:outlineLvl w:val="7"/>
              <w:rPr>
                <w:bCs/>
                <w:lang w:eastAsia="en-US"/>
              </w:rPr>
            </w:pPr>
            <w:r w:rsidRPr="009B4534">
              <w:rPr>
                <w:bCs/>
                <w:lang w:eastAsia="en-US"/>
              </w:rPr>
              <w:t>Počet žiakov navštevujúcich ZŠ</w:t>
            </w:r>
          </w:p>
        </w:tc>
        <w:tc>
          <w:tcPr>
            <w:tcW w:w="5134" w:type="dxa"/>
            <w:vAlign w:val="center"/>
          </w:tcPr>
          <w:p w:rsidR="0099725A" w:rsidRDefault="0099725A" w:rsidP="0099725A">
            <w:pPr>
              <w:spacing w:before="0" w:after="0"/>
              <w:ind w:firstLine="0"/>
              <w:jc w:val="left"/>
              <w:rPr>
                <w:lang w:eastAsia="en-US"/>
              </w:rPr>
            </w:pPr>
            <w:r>
              <w:rPr>
                <w:lang w:eastAsia="en-US"/>
              </w:rPr>
              <w:t>23</w:t>
            </w:r>
          </w:p>
        </w:tc>
      </w:tr>
      <w:tr w:rsidR="0099725A" w:rsidRPr="009B4534" w:rsidTr="00984775">
        <w:tc>
          <w:tcPr>
            <w:tcW w:w="3794" w:type="dxa"/>
          </w:tcPr>
          <w:p w:rsidR="0099725A" w:rsidRPr="009B4534" w:rsidRDefault="0099725A" w:rsidP="009B4534">
            <w:pPr>
              <w:keepNext/>
              <w:widowControl w:val="0"/>
              <w:spacing w:before="0" w:after="0"/>
              <w:ind w:firstLine="0"/>
              <w:jc w:val="left"/>
              <w:outlineLvl w:val="7"/>
              <w:rPr>
                <w:bCs/>
                <w:lang w:eastAsia="en-US"/>
              </w:rPr>
            </w:pPr>
            <w:r w:rsidRPr="009B4534">
              <w:rPr>
                <w:bCs/>
                <w:lang w:eastAsia="en-US"/>
              </w:rPr>
              <w:t>Počet asistentov učiteľa</w:t>
            </w:r>
          </w:p>
        </w:tc>
        <w:tc>
          <w:tcPr>
            <w:tcW w:w="5134" w:type="dxa"/>
            <w:vAlign w:val="center"/>
          </w:tcPr>
          <w:p w:rsidR="0099725A" w:rsidRPr="00F455CB" w:rsidRDefault="0099725A" w:rsidP="0099725A">
            <w:pPr>
              <w:spacing w:before="0" w:after="0"/>
              <w:ind w:firstLine="0"/>
              <w:jc w:val="left"/>
              <w:rPr>
                <w:color w:val="222222"/>
              </w:rPr>
            </w:pPr>
            <w:r w:rsidRPr="00F455CB">
              <w:rPr>
                <w:color w:val="222222"/>
              </w:rPr>
              <w:t>Školská 245/10, 93556 Mýtne Ludany</w:t>
            </w:r>
          </w:p>
        </w:tc>
      </w:tr>
      <w:tr w:rsidR="0099725A" w:rsidRPr="009B4534" w:rsidTr="00984775">
        <w:tc>
          <w:tcPr>
            <w:tcW w:w="3794" w:type="dxa"/>
          </w:tcPr>
          <w:p w:rsidR="0099725A" w:rsidRPr="009B4534" w:rsidRDefault="0099725A" w:rsidP="009B4534">
            <w:pPr>
              <w:keepNext/>
              <w:widowControl w:val="0"/>
              <w:spacing w:before="0" w:after="0"/>
              <w:ind w:firstLine="0"/>
              <w:jc w:val="left"/>
              <w:outlineLvl w:val="7"/>
              <w:rPr>
                <w:bCs/>
                <w:lang w:eastAsia="en-US"/>
              </w:rPr>
            </w:pPr>
            <w:r w:rsidRPr="009B4534">
              <w:rPr>
                <w:bCs/>
                <w:lang w:eastAsia="en-US"/>
              </w:rPr>
              <w:t>Adresa</w:t>
            </w:r>
          </w:p>
        </w:tc>
        <w:tc>
          <w:tcPr>
            <w:tcW w:w="5134" w:type="dxa"/>
            <w:vAlign w:val="center"/>
          </w:tcPr>
          <w:p w:rsidR="0099725A" w:rsidRDefault="0099725A" w:rsidP="0099725A">
            <w:pPr>
              <w:spacing w:before="0" w:after="0"/>
              <w:ind w:firstLine="0"/>
              <w:jc w:val="left"/>
              <w:rPr>
                <w:lang w:eastAsia="en-US"/>
              </w:rPr>
            </w:pPr>
            <w:r>
              <w:rPr>
                <w:lang w:eastAsia="en-US"/>
              </w:rPr>
              <w:t>036/6390129</w:t>
            </w:r>
          </w:p>
        </w:tc>
      </w:tr>
      <w:tr w:rsidR="0099725A" w:rsidRPr="009B4534" w:rsidTr="00984775">
        <w:tc>
          <w:tcPr>
            <w:tcW w:w="3794" w:type="dxa"/>
          </w:tcPr>
          <w:p w:rsidR="0099725A" w:rsidRPr="009B4534" w:rsidRDefault="0099725A" w:rsidP="009B4534">
            <w:pPr>
              <w:keepNext/>
              <w:widowControl w:val="0"/>
              <w:spacing w:before="0" w:after="0"/>
              <w:ind w:firstLine="0"/>
              <w:jc w:val="left"/>
              <w:outlineLvl w:val="7"/>
              <w:rPr>
                <w:bCs/>
                <w:lang w:eastAsia="en-US"/>
              </w:rPr>
            </w:pPr>
            <w:r w:rsidRPr="009B4534">
              <w:rPr>
                <w:bCs/>
                <w:lang w:eastAsia="en-US"/>
              </w:rPr>
              <w:t>Kontakt</w:t>
            </w:r>
          </w:p>
        </w:tc>
        <w:tc>
          <w:tcPr>
            <w:tcW w:w="5134" w:type="dxa"/>
            <w:vAlign w:val="center"/>
          </w:tcPr>
          <w:p w:rsidR="0099725A" w:rsidRDefault="0099725A" w:rsidP="0099725A">
            <w:pPr>
              <w:spacing w:before="0" w:after="0"/>
              <w:ind w:firstLine="0"/>
              <w:jc w:val="left"/>
              <w:rPr>
                <w:lang w:eastAsia="en-US"/>
              </w:rPr>
            </w:pPr>
            <w:r>
              <w:rPr>
                <w:lang w:eastAsia="en-US"/>
              </w:rPr>
              <w:t>2</w:t>
            </w:r>
          </w:p>
        </w:tc>
      </w:tr>
    </w:tbl>
    <w:p w:rsidR="009B4534" w:rsidRDefault="0099725A" w:rsidP="0099725A">
      <w:pPr>
        <w:ind w:firstLine="0"/>
      </w:pPr>
      <w:r w:rsidRPr="0099725A">
        <w:t>Materská škola sa nachádza v Mýtnych Ludanoch na Školskej ulici 245/10. Je situovaná v peknom a tichom prostredí, vzdialenom od hluku a rušnej komunikácie. Dvor je oplotený, vhodne členený, čo nám v zime umožňuje sánkovanie či kĺzanie priamo v areáli materskej školy. V lete nám zase dostatočné množstvo stromov dovoľuje relaxovať v ich tieni. Areál materskej školy má školský dvor určený na rôzne pohybové aktivity. Na školskom dvore máme aj pieskovisko, množstvo preliezok, hojdačiek i lavičiek.</w:t>
      </w:r>
    </w:p>
    <w:p w:rsidR="0099725A" w:rsidRDefault="0099725A" w:rsidP="0099725A">
      <w:pPr>
        <w:pStyle w:val="Bezriadkovania"/>
      </w:pPr>
      <w:r w:rsidRPr="0099725A">
        <w:rPr>
          <w:noProof/>
        </w:rPr>
        <w:drawing>
          <wp:inline distT="0" distB="0" distL="0" distR="0">
            <wp:extent cx="4087495" cy="2159635"/>
            <wp:effectExtent l="19050" t="0" r="8255" b="0"/>
            <wp:docPr id="1377"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087495" cy="2159635"/>
                    </a:xfrm>
                    <a:prstGeom prst="rect">
                      <a:avLst/>
                    </a:prstGeom>
                    <a:ln>
                      <a:noFill/>
                    </a:ln>
                    <a:effectLst>
                      <a:softEdge rad="112500"/>
                    </a:effectLst>
                  </pic:spPr>
                </pic:pic>
              </a:graphicData>
            </a:graphic>
          </wp:inline>
        </w:drawing>
      </w:r>
    </w:p>
    <w:p w:rsidR="0099725A" w:rsidRPr="0099725A" w:rsidRDefault="0099725A" w:rsidP="0099725A"/>
    <w:p w:rsidR="002E3CAC" w:rsidRPr="00960CC0" w:rsidRDefault="002E3CAC" w:rsidP="000930C1">
      <w:pPr>
        <w:pStyle w:val="Nadpis12"/>
        <w:spacing w:before="120"/>
        <w:rPr>
          <w:color w:val="008000"/>
        </w:rPr>
      </w:pPr>
      <w:bookmarkStart w:id="254" w:name="_Toc478727605"/>
      <w:r w:rsidRPr="00960CC0">
        <w:t>Kultúra, šport, kluby a</w:t>
      </w:r>
      <w:r w:rsidR="004C6359" w:rsidRPr="00960CC0">
        <w:t> </w:t>
      </w:r>
      <w:bookmarkEnd w:id="247"/>
      <w:bookmarkEnd w:id="248"/>
      <w:bookmarkEnd w:id="249"/>
      <w:bookmarkEnd w:id="250"/>
      <w:bookmarkEnd w:id="251"/>
      <w:bookmarkEnd w:id="252"/>
      <w:bookmarkEnd w:id="253"/>
      <w:r w:rsidR="00617BA5" w:rsidRPr="00960CC0">
        <w:t>pamätihodnost</w:t>
      </w:r>
      <w:r w:rsidR="00960CC0" w:rsidRPr="00960CC0">
        <w:t>i</w:t>
      </w:r>
      <w:bookmarkEnd w:id="254"/>
      <w:r w:rsidRPr="00960CC0">
        <w:rPr>
          <w:color w:val="008000"/>
        </w:rPr>
        <w:tab/>
      </w:r>
    </w:p>
    <w:p w:rsidR="0099725A" w:rsidRPr="00206841" w:rsidRDefault="0099725A" w:rsidP="0099725A">
      <w:pPr>
        <w:widowControl w:val="0"/>
        <w:rPr>
          <w:b/>
          <w:i/>
          <w:iCs/>
          <w:sz w:val="28"/>
          <w:szCs w:val="28"/>
          <w:u w:val="single"/>
        </w:rPr>
      </w:pPr>
      <w:r w:rsidRPr="00206841">
        <w:rPr>
          <w:b/>
          <w:i/>
          <w:iCs/>
          <w:sz w:val="28"/>
          <w:szCs w:val="28"/>
          <w:u w:val="single"/>
        </w:rPr>
        <w:t>Kultúrne podujatia</w:t>
      </w:r>
    </w:p>
    <w:p w:rsidR="0099725A" w:rsidRDefault="0099725A" w:rsidP="0099725A">
      <w:pPr>
        <w:widowControl w:val="0"/>
        <w:rPr>
          <w:b/>
          <w:i/>
          <w:iCs/>
        </w:rPr>
      </w:pPr>
      <w:r>
        <w:rPr>
          <w:b/>
          <w:i/>
          <w:iCs/>
        </w:rPr>
        <w:t>Jubilanti</w:t>
      </w:r>
    </w:p>
    <w:p w:rsidR="0099725A" w:rsidRDefault="0099725A" w:rsidP="0099725A">
      <w:pPr>
        <w:widowControl w:val="0"/>
        <w:ind w:firstLine="0"/>
        <w:jc w:val="center"/>
      </w:pPr>
      <w:r>
        <w:rPr>
          <w:noProof/>
        </w:rPr>
        <w:drawing>
          <wp:inline distT="0" distB="0" distL="0" distR="0">
            <wp:extent cx="3243713" cy="2160000"/>
            <wp:effectExtent l="19050" t="0" r="0" b="0"/>
            <wp:docPr id="274" name="Obrázok 274" descr="vystúpenie detí z miestnej M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vystúpenie detí z miestnej MŠ"/>
                    <pic:cNvPicPr>
                      <a:picLocks noChangeAspect="1" noChangeArrowheads="1"/>
                    </pic:cNvPicPr>
                  </pic:nvPicPr>
                  <pic:blipFill>
                    <a:blip r:embed="rId36" cstate="print"/>
                    <a:srcRect/>
                    <a:stretch>
                      <a:fillRect/>
                    </a:stretch>
                  </pic:blipFill>
                  <pic:spPr bwMode="auto">
                    <a:xfrm>
                      <a:off x="0" y="0"/>
                      <a:ext cx="3243713" cy="2160000"/>
                    </a:xfrm>
                    <a:prstGeom prst="rect">
                      <a:avLst/>
                    </a:prstGeom>
                    <a:ln>
                      <a:noFill/>
                    </a:ln>
                    <a:effectLst>
                      <a:softEdge rad="112500"/>
                    </a:effectLst>
                  </pic:spPr>
                </pic:pic>
              </a:graphicData>
            </a:graphic>
          </wp:inline>
        </w:drawing>
      </w:r>
    </w:p>
    <w:p w:rsidR="0099725A" w:rsidRDefault="0099725A" w:rsidP="0099725A">
      <w:pPr>
        <w:widowControl w:val="0"/>
        <w:ind w:firstLine="0"/>
        <w:jc w:val="center"/>
      </w:pPr>
      <w:r>
        <w:rPr>
          <w:noProof/>
        </w:rPr>
        <w:drawing>
          <wp:inline distT="0" distB="0" distL="0" distR="0">
            <wp:extent cx="3245183" cy="2160000"/>
            <wp:effectExtent l="19050" t="0" r="0" b="0"/>
            <wp:docPr id="275" name="Obrázok 275" descr="tanečné vystúp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tanečné vystúpenie"/>
                    <pic:cNvPicPr>
                      <a:picLocks noChangeAspect="1" noChangeArrowheads="1"/>
                    </pic:cNvPicPr>
                  </pic:nvPicPr>
                  <pic:blipFill>
                    <a:blip r:embed="rId37" cstate="print"/>
                    <a:srcRect/>
                    <a:stretch>
                      <a:fillRect/>
                    </a:stretch>
                  </pic:blipFill>
                  <pic:spPr bwMode="auto">
                    <a:xfrm>
                      <a:off x="0" y="0"/>
                      <a:ext cx="3245183" cy="2160000"/>
                    </a:xfrm>
                    <a:prstGeom prst="rect">
                      <a:avLst/>
                    </a:prstGeom>
                    <a:ln>
                      <a:noFill/>
                    </a:ln>
                    <a:effectLst>
                      <a:softEdge rad="112500"/>
                    </a:effectLst>
                  </pic:spPr>
                </pic:pic>
              </a:graphicData>
            </a:graphic>
          </wp:inline>
        </w:drawing>
      </w:r>
    </w:p>
    <w:p w:rsidR="0099725A" w:rsidRDefault="0099725A" w:rsidP="0099725A">
      <w:pPr>
        <w:widowControl w:val="0"/>
        <w:ind w:firstLine="0"/>
        <w:jc w:val="center"/>
      </w:pPr>
      <w:r>
        <w:rPr>
          <w:noProof/>
        </w:rPr>
        <w:drawing>
          <wp:inline distT="0" distB="0" distL="0" distR="0">
            <wp:extent cx="3786046" cy="2520000"/>
            <wp:effectExtent l="19050" t="0" r="4904" b="0"/>
            <wp:docPr id="276" name="Obrázok 276" descr="spoločne posed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spoločne posedenie"/>
                    <pic:cNvPicPr>
                      <a:picLocks noChangeAspect="1" noChangeArrowheads="1"/>
                    </pic:cNvPicPr>
                  </pic:nvPicPr>
                  <pic:blipFill>
                    <a:blip r:embed="rId38" cstate="print"/>
                    <a:srcRect/>
                    <a:stretch>
                      <a:fillRect/>
                    </a:stretch>
                  </pic:blipFill>
                  <pic:spPr bwMode="auto">
                    <a:xfrm>
                      <a:off x="0" y="0"/>
                      <a:ext cx="3786046" cy="2520000"/>
                    </a:xfrm>
                    <a:prstGeom prst="rect">
                      <a:avLst/>
                    </a:prstGeom>
                    <a:ln>
                      <a:noFill/>
                    </a:ln>
                    <a:effectLst>
                      <a:softEdge rad="112500"/>
                    </a:effectLst>
                  </pic:spPr>
                </pic:pic>
              </a:graphicData>
            </a:graphic>
          </wp:inline>
        </w:drawing>
      </w:r>
    </w:p>
    <w:p w:rsidR="0099725A" w:rsidRPr="0099725A" w:rsidRDefault="0099725A" w:rsidP="0099725A">
      <w:pPr>
        <w:widowControl w:val="0"/>
        <w:rPr>
          <w:b/>
          <w:i/>
        </w:rPr>
      </w:pPr>
      <w:r w:rsidRPr="0099725A">
        <w:rPr>
          <w:b/>
          <w:i/>
        </w:rPr>
        <w:t xml:space="preserve">Deň zeme </w:t>
      </w:r>
    </w:p>
    <w:p w:rsidR="0099725A" w:rsidRDefault="0099725A" w:rsidP="0099725A">
      <w:pPr>
        <w:widowControl w:val="0"/>
        <w:ind w:firstLine="0"/>
        <w:jc w:val="center"/>
      </w:pPr>
      <w:r>
        <w:rPr>
          <w:noProof/>
        </w:rPr>
        <w:drawing>
          <wp:inline distT="0" distB="0" distL="0" distR="0">
            <wp:extent cx="3854827" cy="2160000"/>
            <wp:effectExtent l="19050" t="0" r="0" b="0"/>
            <wp:docPr id="277" name="Obrázok 277" descr="informacna tabula o rozklade odpadu v pri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nformacna tabula o rozklade odpadu v prirode"/>
                    <pic:cNvPicPr>
                      <a:picLocks noChangeAspect="1" noChangeArrowheads="1"/>
                    </pic:cNvPicPr>
                  </pic:nvPicPr>
                  <pic:blipFill>
                    <a:blip r:embed="rId39" cstate="print"/>
                    <a:srcRect/>
                    <a:stretch>
                      <a:fillRect/>
                    </a:stretch>
                  </pic:blipFill>
                  <pic:spPr bwMode="auto">
                    <a:xfrm>
                      <a:off x="0" y="0"/>
                      <a:ext cx="3854827" cy="2160000"/>
                    </a:xfrm>
                    <a:prstGeom prst="rect">
                      <a:avLst/>
                    </a:prstGeom>
                    <a:ln>
                      <a:noFill/>
                    </a:ln>
                    <a:effectLst>
                      <a:softEdge rad="112500"/>
                    </a:effectLst>
                  </pic:spPr>
                </pic:pic>
              </a:graphicData>
            </a:graphic>
          </wp:inline>
        </w:drawing>
      </w:r>
    </w:p>
    <w:p w:rsidR="0099725A" w:rsidRDefault="0099725A" w:rsidP="0099725A">
      <w:pPr>
        <w:widowControl w:val="0"/>
        <w:ind w:firstLine="0"/>
        <w:jc w:val="center"/>
        <w:rPr>
          <w:b/>
          <w:i/>
          <w:iCs/>
        </w:rPr>
      </w:pPr>
      <w:r>
        <w:rPr>
          <w:noProof/>
        </w:rPr>
        <w:drawing>
          <wp:inline distT="0" distB="0" distL="0" distR="0">
            <wp:extent cx="3368332" cy="2520000"/>
            <wp:effectExtent l="19050" t="0" r="3518" b="0"/>
            <wp:docPr id="278" name="Obrázok 278" descr="zber odp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zber odpadu"/>
                    <pic:cNvPicPr>
                      <a:picLocks noChangeAspect="1" noChangeArrowheads="1"/>
                    </pic:cNvPicPr>
                  </pic:nvPicPr>
                  <pic:blipFill>
                    <a:blip r:embed="rId40" cstate="print"/>
                    <a:srcRect/>
                    <a:stretch>
                      <a:fillRect/>
                    </a:stretch>
                  </pic:blipFill>
                  <pic:spPr bwMode="auto">
                    <a:xfrm>
                      <a:off x="0" y="0"/>
                      <a:ext cx="3368332" cy="2520000"/>
                    </a:xfrm>
                    <a:prstGeom prst="rect">
                      <a:avLst/>
                    </a:prstGeom>
                    <a:ln>
                      <a:noFill/>
                    </a:ln>
                    <a:effectLst>
                      <a:softEdge rad="112500"/>
                    </a:effectLst>
                  </pic:spPr>
                </pic:pic>
              </a:graphicData>
            </a:graphic>
          </wp:inline>
        </w:drawing>
      </w:r>
    </w:p>
    <w:p w:rsidR="0099725A" w:rsidRDefault="0099725A" w:rsidP="0099725A">
      <w:pPr>
        <w:widowControl w:val="0"/>
        <w:jc w:val="left"/>
        <w:rPr>
          <w:b/>
          <w:i/>
          <w:iCs/>
        </w:rPr>
      </w:pPr>
    </w:p>
    <w:p w:rsidR="0099725A" w:rsidRDefault="0099725A" w:rsidP="0099725A">
      <w:pPr>
        <w:widowControl w:val="0"/>
        <w:jc w:val="left"/>
        <w:rPr>
          <w:b/>
          <w:i/>
          <w:iCs/>
        </w:rPr>
      </w:pPr>
    </w:p>
    <w:p w:rsidR="0099725A" w:rsidRDefault="0099725A" w:rsidP="0099725A">
      <w:pPr>
        <w:widowControl w:val="0"/>
        <w:jc w:val="left"/>
        <w:rPr>
          <w:b/>
          <w:i/>
          <w:iCs/>
        </w:rPr>
      </w:pPr>
      <w:r>
        <w:rPr>
          <w:b/>
          <w:i/>
          <w:iCs/>
        </w:rPr>
        <w:t>Dni obce</w:t>
      </w:r>
    </w:p>
    <w:p w:rsidR="0099725A" w:rsidRDefault="0099725A" w:rsidP="0099725A">
      <w:pPr>
        <w:widowControl w:val="0"/>
        <w:ind w:firstLine="0"/>
        <w:jc w:val="center"/>
      </w:pPr>
      <w:r>
        <w:rPr>
          <w:noProof/>
        </w:rPr>
        <w:drawing>
          <wp:inline distT="0" distB="0" distL="0" distR="0">
            <wp:extent cx="4263192" cy="2520000"/>
            <wp:effectExtent l="19050" t="0" r="4008" b="0"/>
            <wp:docPr id="279" name="Obrázok 279" descr="dni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ni obce"/>
                    <pic:cNvPicPr>
                      <a:picLocks noChangeAspect="1" noChangeArrowheads="1"/>
                    </pic:cNvPicPr>
                  </pic:nvPicPr>
                  <pic:blipFill>
                    <a:blip r:embed="rId41" cstate="print"/>
                    <a:srcRect/>
                    <a:stretch>
                      <a:fillRect/>
                    </a:stretch>
                  </pic:blipFill>
                  <pic:spPr bwMode="auto">
                    <a:xfrm>
                      <a:off x="0" y="0"/>
                      <a:ext cx="4263192" cy="2520000"/>
                    </a:xfrm>
                    <a:prstGeom prst="rect">
                      <a:avLst/>
                    </a:prstGeom>
                    <a:ln>
                      <a:noFill/>
                    </a:ln>
                    <a:effectLst>
                      <a:softEdge rad="112500"/>
                    </a:effectLst>
                  </pic:spPr>
                </pic:pic>
              </a:graphicData>
            </a:graphic>
          </wp:inline>
        </w:drawing>
      </w:r>
    </w:p>
    <w:p w:rsidR="0099725A" w:rsidRDefault="0099725A" w:rsidP="0099725A">
      <w:pPr>
        <w:widowControl w:val="0"/>
        <w:ind w:firstLine="0"/>
        <w:jc w:val="center"/>
      </w:pPr>
      <w:r>
        <w:rPr>
          <w:noProof/>
        </w:rPr>
        <w:drawing>
          <wp:inline distT="0" distB="0" distL="0" distR="0">
            <wp:extent cx="3786046" cy="2520000"/>
            <wp:effectExtent l="19050" t="0" r="4904" b="0"/>
            <wp:docPr id="280" name="Obrázok 280" descr="bohoslu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ohoslužba"/>
                    <pic:cNvPicPr>
                      <a:picLocks noChangeAspect="1" noChangeArrowheads="1"/>
                    </pic:cNvPicPr>
                  </pic:nvPicPr>
                  <pic:blipFill>
                    <a:blip r:embed="rId42" cstate="print"/>
                    <a:srcRect/>
                    <a:stretch>
                      <a:fillRect/>
                    </a:stretch>
                  </pic:blipFill>
                  <pic:spPr bwMode="auto">
                    <a:xfrm>
                      <a:off x="0" y="0"/>
                      <a:ext cx="3786046" cy="2520000"/>
                    </a:xfrm>
                    <a:prstGeom prst="rect">
                      <a:avLst/>
                    </a:prstGeom>
                    <a:ln>
                      <a:noFill/>
                    </a:ln>
                    <a:effectLst>
                      <a:softEdge rad="112500"/>
                    </a:effectLst>
                  </pic:spPr>
                </pic:pic>
              </a:graphicData>
            </a:graphic>
          </wp:inline>
        </w:drawing>
      </w:r>
    </w:p>
    <w:p w:rsidR="0099725A" w:rsidRDefault="0099725A" w:rsidP="0099725A">
      <w:pPr>
        <w:widowControl w:val="0"/>
        <w:ind w:firstLine="0"/>
        <w:jc w:val="center"/>
      </w:pPr>
      <w:r>
        <w:rPr>
          <w:noProof/>
        </w:rPr>
        <w:drawing>
          <wp:inline distT="0" distB="0" distL="0" distR="0">
            <wp:extent cx="3786046" cy="2520000"/>
            <wp:effectExtent l="19050" t="0" r="4904" b="0"/>
            <wp:docPr id="281" name="Obrázok 281" descr="kladenie ven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kladenie vencov"/>
                    <pic:cNvPicPr>
                      <a:picLocks noChangeAspect="1" noChangeArrowheads="1"/>
                    </pic:cNvPicPr>
                  </pic:nvPicPr>
                  <pic:blipFill>
                    <a:blip r:embed="rId43" cstate="print"/>
                    <a:srcRect/>
                    <a:stretch>
                      <a:fillRect/>
                    </a:stretch>
                  </pic:blipFill>
                  <pic:spPr bwMode="auto">
                    <a:xfrm>
                      <a:off x="0" y="0"/>
                      <a:ext cx="3786046" cy="2520000"/>
                    </a:xfrm>
                    <a:prstGeom prst="rect">
                      <a:avLst/>
                    </a:prstGeom>
                    <a:ln>
                      <a:noFill/>
                    </a:ln>
                    <a:effectLst>
                      <a:softEdge rad="112500"/>
                    </a:effectLst>
                  </pic:spPr>
                </pic:pic>
              </a:graphicData>
            </a:graphic>
          </wp:inline>
        </w:drawing>
      </w:r>
    </w:p>
    <w:p w:rsidR="0099725A" w:rsidRDefault="0099725A" w:rsidP="0099725A">
      <w:pPr>
        <w:widowControl w:val="0"/>
        <w:ind w:left="1069" w:firstLine="0"/>
        <w:rPr>
          <w:b/>
          <w:i/>
        </w:rPr>
      </w:pPr>
      <w:r>
        <w:rPr>
          <w:b/>
          <w:i/>
          <w:noProof/>
        </w:rPr>
        <w:drawing>
          <wp:anchor distT="0" distB="0" distL="114300" distR="114300" simplePos="0" relativeHeight="251667456" behindDoc="0" locked="0" layoutInCell="1" allowOverlap="1">
            <wp:simplePos x="0" y="0"/>
            <wp:positionH relativeFrom="column">
              <wp:posOffset>1787525</wp:posOffset>
            </wp:positionH>
            <wp:positionV relativeFrom="paragraph">
              <wp:posOffset>-245745</wp:posOffset>
            </wp:positionV>
            <wp:extent cx="2134870" cy="3235960"/>
            <wp:effectExtent l="19050" t="0" r="0" b="0"/>
            <wp:wrapSquare wrapText="bothSides"/>
            <wp:docPr id="282" name="Obrázok 282" descr="starosta zapaluje va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tarosta zapaluje vatru"/>
                    <pic:cNvPicPr>
                      <a:picLocks noChangeAspect="1" noChangeArrowheads="1"/>
                    </pic:cNvPicPr>
                  </pic:nvPicPr>
                  <pic:blipFill>
                    <a:blip r:embed="rId44" cstate="print"/>
                    <a:srcRect/>
                    <a:stretch>
                      <a:fillRect/>
                    </a:stretch>
                  </pic:blipFill>
                  <pic:spPr bwMode="auto">
                    <a:xfrm>
                      <a:off x="0" y="0"/>
                      <a:ext cx="2134870" cy="3235960"/>
                    </a:xfrm>
                    <a:prstGeom prst="rect">
                      <a:avLst/>
                    </a:prstGeom>
                    <a:ln>
                      <a:noFill/>
                    </a:ln>
                    <a:effectLst>
                      <a:softEdge rad="112500"/>
                    </a:effectLst>
                  </pic:spPr>
                </pic:pic>
              </a:graphicData>
            </a:graphic>
          </wp:anchor>
        </w:drawing>
      </w:r>
      <w:r w:rsidRPr="00206841">
        <w:rPr>
          <w:b/>
          <w:i/>
        </w:rPr>
        <w:t>Májová vatra</w:t>
      </w:r>
    </w:p>
    <w:p w:rsidR="0099725A" w:rsidRDefault="0099725A" w:rsidP="0099725A">
      <w:pPr>
        <w:widowControl w:val="0"/>
        <w:ind w:firstLine="0"/>
        <w:jc w:val="center"/>
      </w:pPr>
    </w:p>
    <w:p w:rsidR="0099725A" w:rsidRDefault="0099725A" w:rsidP="0099725A">
      <w:pPr>
        <w:widowControl w:val="0"/>
        <w:ind w:firstLine="0"/>
        <w:jc w:val="center"/>
      </w:pPr>
    </w:p>
    <w:p w:rsidR="0099725A" w:rsidRDefault="0099725A" w:rsidP="0099725A">
      <w:pPr>
        <w:widowControl w:val="0"/>
        <w:ind w:firstLine="0"/>
        <w:jc w:val="center"/>
      </w:pPr>
    </w:p>
    <w:p w:rsidR="0099725A" w:rsidRDefault="0099725A" w:rsidP="0099725A">
      <w:pPr>
        <w:widowControl w:val="0"/>
        <w:ind w:firstLine="0"/>
        <w:jc w:val="center"/>
      </w:pPr>
    </w:p>
    <w:p w:rsidR="0099725A" w:rsidRDefault="0099725A" w:rsidP="0099725A">
      <w:pPr>
        <w:widowControl w:val="0"/>
        <w:ind w:firstLine="0"/>
        <w:jc w:val="center"/>
      </w:pPr>
    </w:p>
    <w:p w:rsidR="0099725A" w:rsidRDefault="0099725A" w:rsidP="0099725A">
      <w:pPr>
        <w:widowControl w:val="0"/>
        <w:ind w:firstLine="0"/>
        <w:jc w:val="center"/>
      </w:pPr>
    </w:p>
    <w:p w:rsidR="0099725A" w:rsidRDefault="0099725A" w:rsidP="0099725A">
      <w:pPr>
        <w:widowControl w:val="0"/>
        <w:ind w:firstLine="0"/>
        <w:jc w:val="center"/>
      </w:pPr>
    </w:p>
    <w:p w:rsidR="0099725A" w:rsidRDefault="0099725A" w:rsidP="0099725A">
      <w:pPr>
        <w:widowControl w:val="0"/>
        <w:ind w:firstLine="0"/>
        <w:jc w:val="center"/>
      </w:pPr>
    </w:p>
    <w:p w:rsidR="0099725A" w:rsidRDefault="0099725A" w:rsidP="0099725A">
      <w:pPr>
        <w:widowControl w:val="0"/>
        <w:ind w:firstLine="0"/>
        <w:jc w:val="center"/>
      </w:pPr>
    </w:p>
    <w:p w:rsidR="0099725A" w:rsidRDefault="0099725A" w:rsidP="0099725A">
      <w:pPr>
        <w:widowControl w:val="0"/>
        <w:ind w:firstLine="0"/>
        <w:jc w:val="center"/>
      </w:pPr>
    </w:p>
    <w:p w:rsidR="0099725A" w:rsidRDefault="0099725A" w:rsidP="0099725A">
      <w:pPr>
        <w:widowControl w:val="0"/>
        <w:ind w:firstLine="0"/>
        <w:jc w:val="center"/>
      </w:pPr>
    </w:p>
    <w:p w:rsidR="009B4534" w:rsidRPr="009B4534" w:rsidRDefault="0099725A" w:rsidP="0099725A">
      <w:pPr>
        <w:spacing w:line="23" w:lineRule="atLeast"/>
        <w:ind w:firstLine="0"/>
        <w:jc w:val="center"/>
        <w:rPr>
          <w:b/>
          <w:i/>
          <w:iCs/>
        </w:rPr>
      </w:pPr>
      <w:r>
        <w:rPr>
          <w:noProof/>
        </w:rPr>
        <w:drawing>
          <wp:inline distT="0" distB="0" distL="0" distR="0">
            <wp:extent cx="3853740" cy="2160000"/>
            <wp:effectExtent l="19050" t="0" r="0" b="0"/>
            <wp:docPr id="283" name="Obrázok 283" descr="v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vatra"/>
                    <pic:cNvPicPr>
                      <a:picLocks noChangeAspect="1" noChangeArrowheads="1"/>
                    </pic:cNvPicPr>
                  </pic:nvPicPr>
                  <pic:blipFill>
                    <a:blip r:embed="rId45" cstate="print"/>
                    <a:srcRect/>
                    <a:stretch>
                      <a:fillRect/>
                    </a:stretch>
                  </pic:blipFill>
                  <pic:spPr bwMode="auto">
                    <a:xfrm>
                      <a:off x="0" y="0"/>
                      <a:ext cx="3853740" cy="2160000"/>
                    </a:xfrm>
                    <a:prstGeom prst="rect">
                      <a:avLst/>
                    </a:prstGeom>
                    <a:ln>
                      <a:noFill/>
                    </a:ln>
                    <a:effectLst>
                      <a:softEdge rad="112500"/>
                    </a:effectLst>
                  </pic:spPr>
                </pic:pic>
              </a:graphicData>
            </a:graphic>
          </wp:inline>
        </w:drawing>
      </w:r>
    </w:p>
    <w:p w:rsidR="002E3CAC" w:rsidRPr="002F6086" w:rsidRDefault="00435CC8" w:rsidP="002E3CAC">
      <w:pPr>
        <w:spacing w:line="23" w:lineRule="atLeast"/>
        <w:ind w:firstLine="0"/>
        <w:rPr>
          <w:b/>
        </w:rPr>
      </w:pPr>
      <w:r>
        <w:rPr>
          <w:b/>
        </w:rPr>
        <w:t>Tabuľka č. 1</w:t>
      </w:r>
      <w:r w:rsidR="00890697">
        <w:rPr>
          <w:b/>
        </w:rPr>
        <w:t>7</w:t>
      </w:r>
      <w:r w:rsidR="002E3CAC" w:rsidRPr="002F6086">
        <w:rPr>
          <w:b/>
        </w:rPr>
        <w:t xml:space="preserve">: Prehľad historických, kultúrnych zdrojov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3119"/>
        <w:gridCol w:w="1155"/>
      </w:tblGrid>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B103F6" w:rsidRDefault="009B4534" w:rsidP="00C91BCC">
            <w:pPr>
              <w:pStyle w:val="Bezriadkovania"/>
            </w:pPr>
            <w:r w:rsidRPr="00B103F6">
              <w:t>kultúrny dom</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zvonice</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múzeum</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galéria, kino</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pamätná izba</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farský úrad</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knižnica</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sochy</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klub dôchodcov</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kúrie</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klub mládeže</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parky</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kostol</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chránené územia</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hrad</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chránený strom</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kaštieľ</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archeologické  náleziská</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kaplnka</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technické pamiatky</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božie muky</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pamätné miesta</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r>
      <w:tr w:rsidR="009B4534" w:rsidRPr="00AE04C7" w:rsidTr="009F2270">
        <w:tc>
          <w:tcPr>
            <w:tcW w:w="3402" w:type="dxa"/>
            <w:tcBorders>
              <w:top w:val="single" w:sz="4" w:space="0" w:color="auto"/>
              <w:left w:val="single" w:sz="4" w:space="0" w:color="auto"/>
              <w:bottom w:val="single" w:sz="4" w:space="0" w:color="auto"/>
              <w:right w:val="single" w:sz="4" w:space="0" w:color="auto"/>
            </w:tcBorders>
            <w:vAlign w:val="center"/>
          </w:tcPr>
          <w:p w:rsidR="009B4534" w:rsidRPr="00AE3A88" w:rsidRDefault="009B4534" w:rsidP="00C91BCC">
            <w:pPr>
              <w:pStyle w:val="Bezriadkovania"/>
            </w:pPr>
            <w:r w:rsidRPr="00AE3A88">
              <w:t>studničky</w:t>
            </w:r>
          </w:p>
        </w:tc>
        <w:tc>
          <w:tcPr>
            <w:tcW w:w="1134"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p>
        </w:tc>
        <w:tc>
          <w:tcPr>
            <w:tcW w:w="3119"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rsidRPr="00AE3A88">
              <w:t>významné hroby</w:t>
            </w:r>
          </w:p>
        </w:tc>
        <w:tc>
          <w:tcPr>
            <w:tcW w:w="1155" w:type="dxa"/>
            <w:tcBorders>
              <w:top w:val="single" w:sz="4" w:space="0" w:color="auto"/>
              <w:left w:val="single" w:sz="4" w:space="0" w:color="auto"/>
              <w:bottom w:val="single" w:sz="4" w:space="0" w:color="auto"/>
              <w:right w:val="single" w:sz="4" w:space="0" w:color="auto"/>
            </w:tcBorders>
          </w:tcPr>
          <w:p w:rsidR="009B4534" w:rsidRPr="00AE3A88" w:rsidRDefault="009B4534" w:rsidP="009B4534">
            <w:pPr>
              <w:pStyle w:val="Bezriadkovania"/>
            </w:pPr>
            <w:r>
              <w:t>-</w:t>
            </w:r>
          </w:p>
        </w:tc>
      </w:tr>
      <w:tr w:rsidR="002E3CAC" w:rsidRPr="00AE04C7" w:rsidTr="00CD1AE0">
        <w:tc>
          <w:tcPr>
            <w:tcW w:w="8810" w:type="dxa"/>
            <w:gridSpan w:val="4"/>
            <w:tcBorders>
              <w:top w:val="single" w:sz="4" w:space="0" w:color="auto"/>
              <w:left w:val="nil"/>
              <w:bottom w:val="nil"/>
              <w:right w:val="nil"/>
            </w:tcBorders>
            <w:vAlign w:val="center"/>
          </w:tcPr>
          <w:p w:rsidR="002E3CAC" w:rsidRDefault="002E3CAC" w:rsidP="00CD1AE0">
            <w:pPr>
              <w:pStyle w:val="Bezriadkovania"/>
              <w:jc w:val="left"/>
              <w:rPr>
                <w:sz w:val="20"/>
                <w:szCs w:val="20"/>
              </w:rPr>
            </w:pPr>
            <w:r w:rsidRPr="00FC0E1C">
              <w:rPr>
                <w:i/>
                <w:iCs/>
                <w:color w:val="000000"/>
              </w:rPr>
              <w:t>Zdroj: obec</w:t>
            </w:r>
          </w:p>
        </w:tc>
      </w:tr>
    </w:tbl>
    <w:p w:rsidR="00CF63EB" w:rsidRDefault="00CF63EB" w:rsidP="00CF63EB">
      <w:pPr>
        <w:rPr>
          <w:rFonts w:cs="Arial"/>
          <w:szCs w:val="32"/>
        </w:rPr>
      </w:pPr>
      <w:bookmarkStart w:id="255" w:name="_Toc380405479"/>
      <w:bookmarkStart w:id="256" w:name="_Toc380752105"/>
      <w:bookmarkStart w:id="257" w:name="_Toc382545778"/>
      <w:bookmarkStart w:id="258" w:name="_Toc383437452"/>
      <w:bookmarkStart w:id="259" w:name="_Toc383437682"/>
      <w:bookmarkStart w:id="260" w:name="_Toc383437749"/>
      <w:bookmarkStart w:id="261" w:name="_Toc391375643"/>
      <w:r>
        <w:br w:type="page"/>
      </w:r>
    </w:p>
    <w:p w:rsidR="00C91BCC" w:rsidRPr="008D2484" w:rsidRDefault="00C91BCC" w:rsidP="00C91BCC">
      <w:pPr>
        <w:pStyle w:val="Nadpis12"/>
      </w:pPr>
      <w:bookmarkStart w:id="262" w:name="_Toc478727606"/>
      <w:r>
        <w:t>Cirkev</w:t>
      </w:r>
      <w:r w:rsidR="0099725A">
        <w:t xml:space="preserve"> a pamätihodnosti</w:t>
      </w:r>
      <w:bookmarkEnd w:id="262"/>
    </w:p>
    <w:p w:rsidR="0099725A" w:rsidRDefault="0099725A" w:rsidP="0099725A">
      <w:pPr>
        <w:widowControl w:val="0"/>
      </w:pPr>
      <w:r w:rsidRPr="005368A7">
        <w:t>V obci sa</w:t>
      </w:r>
      <w:r>
        <w:t xml:space="preserve"> tiež nachádzajú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464"/>
      </w:tblGrid>
      <w:tr w:rsidR="0099725A" w:rsidTr="00936435">
        <w:tc>
          <w:tcPr>
            <w:tcW w:w="4464" w:type="dxa"/>
          </w:tcPr>
          <w:p w:rsidR="0099725A" w:rsidRDefault="0099725A" w:rsidP="00936435">
            <w:pPr>
              <w:widowControl w:val="0"/>
              <w:spacing w:before="0" w:after="0"/>
              <w:ind w:firstLine="0"/>
            </w:pPr>
            <w:r w:rsidRPr="00055B14">
              <w:rPr>
                <w:b/>
                <w:bCs/>
              </w:rPr>
              <w:t>Kostol</w:t>
            </w:r>
            <w:r w:rsidRPr="00055B14">
              <w:t> rímskokatolícky, neskorogotický, z konca 15. storočia, upravený renesančne v roku 1570 a barokovo v roku 1770.</w:t>
            </w:r>
          </w:p>
        </w:tc>
        <w:tc>
          <w:tcPr>
            <w:tcW w:w="4464" w:type="dxa"/>
          </w:tcPr>
          <w:p w:rsidR="0099725A" w:rsidRDefault="0099725A" w:rsidP="00936435">
            <w:pPr>
              <w:widowControl w:val="0"/>
              <w:spacing w:before="0" w:after="0"/>
              <w:ind w:firstLine="0"/>
            </w:pPr>
            <w:r w:rsidRPr="00206841">
              <w:rPr>
                <w:b/>
                <w:bCs/>
              </w:rPr>
              <w:t>Pamätné miesto</w:t>
            </w:r>
            <w:r w:rsidRPr="00206841">
              <w:t> na Vápniku – pozorovateľňa maršala Malinovského</w:t>
            </w:r>
          </w:p>
        </w:tc>
      </w:tr>
      <w:tr w:rsidR="0099725A" w:rsidTr="00936435">
        <w:tc>
          <w:tcPr>
            <w:tcW w:w="4464" w:type="dxa"/>
          </w:tcPr>
          <w:p w:rsidR="0099725A" w:rsidRDefault="0099725A" w:rsidP="00936435">
            <w:pPr>
              <w:widowControl w:val="0"/>
              <w:spacing w:before="0" w:after="0"/>
              <w:ind w:firstLine="0"/>
            </w:pPr>
            <w:r w:rsidRPr="00206841">
              <w:rPr>
                <w:b/>
                <w:bCs/>
              </w:rPr>
              <w:t>Kostol</w:t>
            </w:r>
            <w:r w:rsidRPr="00206841">
              <w:t> reformovaný, tolerančný z roku 1785, veža z roku 1802.</w:t>
            </w:r>
          </w:p>
        </w:tc>
        <w:tc>
          <w:tcPr>
            <w:tcW w:w="4464" w:type="dxa"/>
          </w:tcPr>
          <w:p w:rsidR="0099725A" w:rsidRPr="00957670" w:rsidRDefault="0099725A" w:rsidP="00936435">
            <w:pPr>
              <w:widowControl w:val="0"/>
              <w:spacing w:before="0" w:after="0"/>
              <w:ind w:firstLine="0"/>
            </w:pPr>
            <w:r w:rsidRPr="00206841">
              <w:rPr>
                <w:b/>
                <w:bCs/>
              </w:rPr>
              <w:t>Kaplnka</w:t>
            </w:r>
            <w:r w:rsidRPr="00206841">
              <w:rPr>
                <w:bCs/>
              </w:rPr>
              <w:t> z 19. storočia</w:t>
            </w:r>
          </w:p>
        </w:tc>
      </w:tr>
      <w:tr w:rsidR="0099725A" w:rsidTr="00936435">
        <w:tc>
          <w:tcPr>
            <w:tcW w:w="4464" w:type="dxa"/>
          </w:tcPr>
          <w:p w:rsidR="0099725A" w:rsidRDefault="0099725A" w:rsidP="00936435">
            <w:pPr>
              <w:widowControl w:val="0"/>
              <w:spacing w:before="0" w:after="0"/>
              <w:ind w:firstLine="0"/>
            </w:pPr>
            <w:r w:rsidRPr="00206841">
              <w:t>.</w:t>
            </w:r>
            <w:r>
              <w:t>Pomník padlých hrdinov</w:t>
            </w:r>
          </w:p>
        </w:tc>
        <w:tc>
          <w:tcPr>
            <w:tcW w:w="4464" w:type="dxa"/>
          </w:tcPr>
          <w:p w:rsidR="0099725A" w:rsidRDefault="0099725A" w:rsidP="00936435">
            <w:pPr>
              <w:widowControl w:val="0"/>
              <w:spacing w:before="0" w:after="0"/>
              <w:ind w:firstLine="0"/>
            </w:pPr>
            <w:r w:rsidRPr="0099725A">
              <w:rPr>
                <w:bCs/>
              </w:rPr>
              <w:t>Kamenný mlyn pri Pereci</w:t>
            </w:r>
          </w:p>
        </w:tc>
      </w:tr>
    </w:tbl>
    <w:p w:rsidR="0099725A" w:rsidRDefault="0099725A" w:rsidP="0099725A">
      <w:pPr>
        <w:rPr>
          <w:b/>
        </w:rPr>
      </w:pPr>
    </w:p>
    <w:p w:rsidR="0099725A" w:rsidRPr="0099725A" w:rsidRDefault="0099725A" w:rsidP="0099725A">
      <w:pPr>
        <w:rPr>
          <w:b/>
        </w:rPr>
      </w:pPr>
      <w:r w:rsidRPr="0099725A">
        <w:rPr>
          <w:b/>
        </w:rPr>
        <w:t>Katolícky kostol</w:t>
      </w:r>
    </w:p>
    <w:p w:rsidR="0099725A" w:rsidRDefault="0099725A" w:rsidP="0099725A">
      <w:pPr>
        <w:ind w:firstLine="0"/>
        <w:jc w:val="center"/>
      </w:pPr>
      <w:r>
        <w:rPr>
          <w:noProof/>
        </w:rPr>
        <w:drawing>
          <wp:inline distT="0" distB="0" distL="0" distR="0">
            <wp:extent cx="3298414" cy="2520000"/>
            <wp:effectExtent l="19050" t="0" r="0" b="0"/>
            <wp:docPr id="560" name="Obrázo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6" cstate="print"/>
                    <a:srcRect/>
                    <a:stretch>
                      <a:fillRect/>
                    </a:stretch>
                  </pic:blipFill>
                  <pic:spPr bwMode="auto">
                    <a:xfrm>
                      <a:off x="0" y="0"/>
                      <a:ext cx="3298414" cy="2520000"/>
                    </a:xfrm>
                    <a:prstGeom prst="rect">
                      <a:avLst/>
                    </a:prstGeom>
                    <a:ln>
                      <a:noFill/>
                    </a:ln>
                    <a:effectLst>
                      <a:softEdge rad="112500"/>
                    </a:effectLst>
                  </pic:spPr>
                </pic:pic>
              </a:graphicData>
            </a:graphic>
          </wp:inline>
        </w:drawing>
      </w:r>
    </w:p>
    <w:p w:rsidR="0099725A" w:rsidRPr="0099725A" w:rsidRDefault="0099725A" w:rsidP="0099725A">
      <w:pPr>
        <w:jc w:val="left"/>
        <w:rPr>
          <w:b/>
        </w:rPr>
      </w:pPr>
      <w:r w:rsidRPr="0099725A">
        <w:rPr>
          <w:b/>
        </w:rPr>
        <w:t>Reformovaný kostol</w:t>
      </w:r>
    </w:p>
    <w:p w:rsidR="0099725A" w:rsidRDefault="0099725A" w:rsidP="0099725A">
      <w:pPr>
        <w:ind w:firstLine="0"/>
        <w:jc w:val="center"/>
      </w:pPr>
      <w:r>
        <w:rPr>
          <w:noProof/>
        </w:rPr>
        <w:drawing>
          <wp:inline distT="0" distB="0" distL="0" distR="0">
            <wp:extent cx="3711862" cy="2520000"/>
            <wp:effectExtent l="19050" t="0" r="2888" b="0"/>
            <wp:docPr id="561" name="Obrázo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7" cstate="print"/>
                    <a:srcRect/>
                    <a:stretch>
                      <a:fillRect/>
                    </a:stretch>
                  </pic:blipFill>
                  <pic:spPr bwMode="auto">
                    <a:xfrm>
                      <a:off x="0" y="0"/>
                      <a:ext cx="3711862" cy="2520000"/>
                    </a:xfrm>
                    <a:prstGeom prst="rect">
                      <a:avLst/>
                    </a:prstGeom>
                    <a:ln>
                      <a:noFill/>
                    </a:ln>
                    <a:effectLst>
                      <a:softEdge rad="112500"/>
                    </a:effectLst>
                  </pic:spPr>
                </pic:pic>
              </a:graphicData>
            </a:graphic>
          </wp:inline>
        </w:drawing>
      </w:r>
    </w:p>
    <w:p w:rsidR="0099725A" w:rsidRDefault="0099725A" w:rsidP="0099725A">
      <w:pPr>
        <w:jc w:val="left"/>
      </w:pPr>
    </w:p>
    <w:p w:rsidR="0099725A" w:rsidRDefault="0099725A" w:rsidP="0099725A">
      <w:pPr>
        <w:jc w:val="left"/>
      </w:pPr>
    </w:p>
    <w:p w:rsidR="0099725A" w:rsidRPr="0099725A" w:rsidRDefault="0099725A" w:rsidP="0099725A">
      <w:pPr>
        <w:jc w:val="left"/>
        <w:rPr>
          <w:b/>
        </w:rPr>
      </w:pPr>
      <w:r w:rsidRPr="0099725A">
        <w:rPr>
          <w:b/>
        </w:rPr>
        <w:t>Pomník padlých hrdinov</w:t>
      </w:r>
    </w:p>
    <w:p w:rsidR="0099725A" w:rsidRDefault="0099725A" w:rsidP="0099725A">
      <w:pPr>
        <w:ind w:firstLine="0"/>
        <w:jc w:val="center"/>
      </w:pPr>
      <w:r>
        <w:rPr>
          <w:noProof/>
        </w:rPr>
        <w:drawing>
          <wp:inline distT="0" distB="0" distL="0" distR="0">
            <wp:extent cx="2702696" cy="2880000"/>
            <wp:effectExtent l="19050" t="0" r="2404" b="0"/>
            <wp:docPr id="562" name="Obrázo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8" cstate="print"/>
                    <a:srcRect/>
                    <a:stretch>
                      <a:fillRect/>
                    </a:stretch>
                  </pic:blipFill>
                  <pic:spPr bwMode="auto">
                    <a:xfrm>
                      <a:off x="0" y="0"/>
                      <a:ext cx="2702696" cy="2880000"/>
                    </a:xfrm>
                    <a:prstGeom prst="rect">
                      <a:avLst/>
                    </a:prstGeom>
                    <a:ln>
                      <a:noFill/>
                    </a:ln>
                    <a:effectLst>
                      <a:softEdge rad="112500"/>
                    </a:effectLst>
                  </pic:spPr>
                </pic:pic>
              </a:graphicData>
            </a:graphic>
          </wp:inline>
        </w:drawing>
      </w:r>
      <w:r>
        <w:rPr>
          <w:noProof/>
        </w:rPr>
        <w:drawing>
          <wp:inline distT="0" distB="0" distL="0" distR="0">
            <wp:extent cx="3864610" cy="2520315"/>
            <wp:effectExtent l="19050" t="0" r="2540" b="0"/>
            <wp:docPr id="1388" name="Obrázo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9" cstate="print"/>
                    <a:srcRect/>
                    <a:stretch>
                      <a:fillRect/>
                    </a:stretch>
                  </pic:blipFill>
                  <pic:spPr bwMode="auto">
                    <a:xfrm>
                      <a:off x="0" y="0"/>
                      <a:ext cx="3864610" cy="2520315"/>
                    </a:xfrm>
                    <a:prstGeom prst="rect">
                      <a:avLst/>
                    </a:prstGeom>
                    <a:ln>
                      <a:noFill/>
                    </a:ln>
                    <a:effectLst>
                      <a:softEdge rad="112500"/>
                    </a:effectLst>
                  </pic:spPr>
                </pic:pic>
              </a:graphicData>
            </a:graphic>
          </wp:inline>
        </w:drawing>
      </w:r>
    </w:p>
    <w:p w:rsidR="00435CC8" w:rsidRDefault="002E3CAC" w:rsidP="00435CC8">
      <w:pPr>
        <w:pStyle w:val="Nadpis12"/>
      </w:pPr>
      <w:bookmarkStart w:id="263" w:name="_Toc478727607"/>
      <w:r w:rsidRPr="00AE04C7">
        <w:t>Zdravotníctvo a sociálna oblasť</w:t>
      </w:r>
      <w:bookmarkStart w:id="264" w:name="_Toc380405481"/>
      <w:bookmarkStart w:id="265" w:name="_Toc380752107"/>
      <w:bookmarkStart w:id="266" w:name="_Toc382545780"/>
      <w:bookmarkStart w:id="267" w:name="_Toc383437454"/>
      <w:bookmarkStart w:id="268" w:name="_Toc383437684"/>
      <w:bookmarkStart w:id="269" w:name="_Toc383437751"/>
      <w:bookmarkEnd w:id="255"/>
      <w:bookmarkEnd w:id="256"/>
      <w:bookmarkEnd w:id="257"/>
      <w:bookmarkEnd w:id="258"/>
      <w:bookmarkEnd w:id="259"/>
      <w:bookmarkEnd w:id="260"/>
      <w:bookmarkEnd w:id="261"/>
      <w:bookmarkEnd w:id="263"/>
    </w:p>
    <w:p w:rsidR="0069120E" w:rsidRDefault="00435CC8" w:rsidP="00CF63EB">
      <w:r w:rsidRPr="00AE04C7">
        <w:t xml:space="preserve">Obec neprevádzkuje ani nedisponuje zdravotným ani sociálnym zariadením, v obci sa nenachádza ani lekáreň. Na zdravotnú starostlivosť sú občania zaradení pod </w:t>
      </w:r>
      <w:r w:rsidR="004C6359">
        <w:t>privátn</w:t>
      </w:r>
      <w:r w:rsidR="00CF63EB">
        <w:t>e</w:t>
      </w:r>
      <w:r w:rsidR="004C6359">
        <w:t xml:space="preserve"> ambulanci</w:t>
      </w:r>
      <w:r w:rsidR="00CF63EB">
        <w:t>e</w:t>
      </w:r>
      <w:r w:rsidR="004C6359">
        <w:t xml:space="preserve"> v</w:t>
      </w:r>
      <w:r w:rsidR="009B4534">
        <w:t> Kamenici nad Cirochou</w:t>
      </w:r>
      <w:r w:rsidR="000111E0">
        <w:t xml:space="preserve"> a Dlhom nad Cirochou</w:t>
      </w:r>
      <w:r w:rsidRPr="00AE04C7">
        <w:t xml:space="preserve"> kde využívajú ambulancie pre dospelých. Ostatné akútne prípady, ako aj hospitalizácia sa uskutočňuje</w:t>
      </w:r>
      <w:r>
        <w:t xml:space="preserve"> </w:t>
      </w:r>
      <w:r w:rsidRPr="00AE04C7">
        <w:t>v</w:t>
      </w:r>
      <w:r>
        <w:t> </w:t>
      </w:r>
      <w:r w:rsidRPr="00AE04C7">
        <w:t>N</w:t>
      </w:r>
      <w:r>
        <w:t xml:space="preserve">emocnici s poliklinikou </w:t>
      </w:r>
      <w:r w:rsidRPr="00AE04C7">
        <w:t>v</w:t>
      </w:r>
      <w:r w:rsidR="0011086D">
        <w:t xml:space="preserve"> meste </w:t>
      </w:r>
      <w:r w:rsidR="0099725A">
        <w:t>Levice</w:t>
      </w:r>
      <w:r w:rsidRPr="00AE04C7">
        <w:t>.</w:t>
      </w:r>
      <w:r w:rsidR="00FB2F21">
        <w:t xml:space="preserve"> V obce je tiež aktívny </w:t>
      </w:r>
      <w:r w:rsidR="00FB2F21" w:rsidRPr="00FB2F21">
        <w:t xml:space="preserve">SČK – Miestny spolok </w:t>
      </w:r>
      <w:r w:rsidR="0099725A">
        <w:t>Mýtne Ludany</w:t>
      </w:r>
    </w:p>
    <w:p w:rsidR="0099725A" w:rsidRDefault="0099725A" w:rsidP="0099725A">
      <w:r w:rsidRPr="0099725A">
        <w:t xml:space="preserve">Komunitné </w:t>
      </w:r>
      <w:r>
        <w:t>centrum Mýtne Ludany</w:t>
      </w:r>
    </w:p>
    <w:p w:rsidR="0099725A" w:rsidRPr="0099725A" w:rsidRDefault="0099725A" w:rsidP="0099725A">
      <w:r w:rsidRPr="0099725A">
        <w:t>Komunitné centrum Mýtne Ludany, Kostolná  č. 340/14,  935 56 Mýtne Ludany</w:t>
      </w:r>
    </w:p>
    <w:p w:rsidR="0099725A" w:rsidRDefault="0099725A" w:rsidP="0099725A">
      <w:r w:rsidRPr="0099725A">
        <w:rPr>
          <w:b/>
          <w:bCs/>
        </w:rPr>
        <w:t>Email: </w:t>
      </w:r>
      <w:r w:rsidRPr="0099725A">
        <w:t>kcmytneludany@gmail.com</w:t>
      </w:r>
    </w:p>
    <w:p w:rsidR="0099725A" w:rsidRPr="0099725A" w:rsidRDefault="0099725A" w:rsidP="0099725A">
      <w:r w:rsidRPr="0099725A">
        <w:t>Zriaďovateľom komunitného centra je Obec Mýtne Ludany, ktorá zriadila toto centrum ku dňu 15. 12. 2014 v súlade so zákonom č. 369/1990 Zb. o obecnom zriadení v znení neskorších predpisov za účelom vytvárania podmienok na poskytovanie služieb pre potreby jednotlivca a skupiny a ich vzájomnej interakcie na včasnú intervenciu a na prevenciu sociálnej exklúzie.</w:t>
      </w:r>
    </w:p>
    <w:p w:rsidR="0099725A" w:rsidRPr="0099725A" w:rsidRDefault="0099725A" w:rsidP="0099725A">
      <w:r w:rsidRPr="0099725A">
        <w:t>Komunitné centrum vzniklo 01. 05. 2015. Hlavnou činnosťou komunitného centra je poskytovanie služieb na podporu záujmovej činnosti detí, mládeže a seniorov, na podporu vzdelávania detí, mládeže a seniorov, na podporu vzdelávacích a podporných aktivít pre nezamestnaných, na podporu prevencie a zdravotnej osvety a na podporu sociálneho poradenstva. Vedľajšou činnosťou komunitného centra je zabezpečovanie priestorov pre iné organizácie zamerané na sociálne služby, pre komunitné aktivity a pre praktické vzdelávanie.</w:t>
      </w:r>
      <w:r>
        <w:t xml:space="preserve"> </w:t>
      </w:r>
      <w:r w:rsidRPr="0099725A">
        <w:rPr>
          <w:bCs/>
        </w:rPr>
        <w:t>Ciele komunitného centra</w:t>
      </w:r>
      <w:r>
        <w:rPr>
          <w:bCs/>
        </w:rPr>
        <w:t>:</w:t>
      </w:r>
    </w:p>
    <w:p w:rsidR="0099725A" w:rsidRPr="0099725A" w:rsidRDefault="0099725A" w:rsidP="006C2DDC">
      <w:pPr>
        <w:numPr>
          <w:ilvl w:val="0"/>
          <w:numId w:val="58"/>
        </w:numPr>
      </w:pPr>
      <w:r w:rsidRPr="0099725A">
        <w:t>Poskytovanie komplexných sociálnych a komunitných služieb jednotlivcovi, rodine a komunite, ktorá z rôznych dôvodov nemá možnosť na zabezpečenie vlastnej pomoci, sociálnej mobility, osvojenie si sociálnych zručností a vlastnú sebarealizáciu</w:t>
      </w:r>
    </w:p>
    <w:p w:rsidR="0099725A" w:rsidRPr="0099725A" w:rsidRDefault="0099725A" w:rsidP="006C2DDC">
      <w:pPr>
        <w:numPr>
          <w:ilvl w:val="0"/>
          <w:numId w:val="58"/>
        </w:numPr>
      </w:pPr>
      <w:r w:rsidRPr="0099725A">
        <w:t>Podporovanie efektivity riešenia problémov v celej komunite ako aj v skupinách v rámci komunity</w:t>
      </w:r>
    </w:p>
    <w:p w:rsidR="0099725A" w:rsidRPr="0099725A" w:rsidRDefault="0099725A" w:rsidP="006C2DDC">
      <w:pPr>
        <w:numPr>
          <w:ilvl w:val="0"/>
          <w:numId w:val="58"/>
        </w:numPr>
      </w:pPr>
      <w:r w:rsidRPr="0099725A">
        <w:t>Podporovanie záujmovej činnosti a zmysluplného trávenia voľného času</w:t>
      </w:r>
    </w:p>
    <w:p w:rsidR="0099725A" w:rsidRPr="0099725A" w:rsidRDefault="0099725A" w:rsidP="006C2DDC">
      <w:pPr>
        <w:numPr>
          <w:ilvl w:val="0"/>
          <w:numId w:val="58"/>
        </w:numPr>
      </w:pPr>
      <w:r w:rsidRPr="0099725A">
        <w:t>Realizovanie programov, ktoré prispievajú k sociálnej integrácii</w:t>
      </w:r>
    </w:p>
    <w:p w:rsidR="0099725A" w:rsidRPr="0099725A" w:rsidRDefault="0099725A" w:rsidP="006C2DDC">
      <w:pPr>
        <w:numPr>
          <w:ilvl w:val="0"/>
          <w:numId w:val="58"/>
        </w:numPr>
      </w:pPr>
      <w:r w:rsidRPr="0099725A">
        <w:t>Odstraňovanie bariér a stereotypov, ktoré prevládajú medzi majoritnou a minoritnou skupinou danej komunity</w:t>
      </w:r>
    </w:p>
    <w:p w:rsidR="0099725A" w:rsidRPr="0099725A" w:rsidRDefault="0099725A" w:rsidP="006C2DDC">
      <w:pPr>
        <w:numPr>
          <w:ilvl w:val="0"/>
          <w:numId w:val="58"/>
        </w:numPr>
      </w:pPr>
      <w:r w:rsidRPr="0099725A">
        <w:t>Eliminácia sociálno – patologických jav</w:t>
      </w:r>
    </w:p>
    <w:p w:rsidR="0099725A" w:rsidRPr="0099725A" w:rsidRDefault="0099725A" w:rsidP="006C2DDC">
      <w:pPr>
        <w:numPr>
          <w:ilvl w:val="0"/>
          <w:numId w:val="58"/>
        </w:numPr>
      </w:pPr>
      <w:r w:rsidRPr="0099725A">
        <w:t>Poskytovanie sociálnych poradenských služieb</w:t>
      </w:r>
    </w:p>
    <w:p w:rsidR="0099725A" w:rsidRPr="0099725A" w:rsidRDefault="0099725A" w:rsidP="006C2DDC">
      <w:pPr>
        <w:numPr>
          <w:ilvl w:val="0"/>
          <w:numId w:val="58"/>
        </w:numPr>
      </w:pPr>
      <w:r w:rsidRPr="0099725A">
        <w:t>Poskytovanie a podpora vzdelávacích aktivít a voľno časových aktivít</w:t>
      </w:r>
    </w:p>
    <w:p w:rsidR="0099725A" w:rsidRPr="0099725A" w:rsidRDefault="0099725A" w:rsidP="006C2DDC">
      <w:pPr>
        <w:numPr>
          <w:ilvl w:val="0"/>
          <w:numId w:val="58"/>
        </w:numPr>
      </w:pPr>
      <w:r w:rsidRPr="0099725A">
        <w:t>Podporovanie osobného etického a duchovného rozvoja a budovanie vnútornej motivácie. </w:t>
      </w:r>
    </w:p>
    <w:p w:rsidR="0099725A" w:rsidRDefault="0099725A" w:rsidP="00CA2E69">
      <w:pPr>
        <w:jc w:val="left"/>
        <w:rPr>
          <w:b/>
          <w:bCs/>
        </w:rPr>
      </w:pPr>
      <w:r w:rsidRPr="0099725A">
        <w:rPr>
          <w:b/>
          <w:bCs/>
        </w:rPr>
        <w:t>Detský kútik a tvorivá dielňa Knižnica</w:t>
      </w:r>
    </w:p>
    <w:p w:rsidR="0099725A" w:rsidRDefault="0099725A" w:rsidP="0099725A">
      <w:pPr>
        <w:ind w:firstLine="0"/>
        <w:jc w:val="center"/>
        <w:rPr>
          <w:b/>
          <w:bCs/>
        </w:rPr>
      </w:pPr>
      <w:r w:rsidRPr="0099725A">
        <w:rPr>
          <w:b/>
          <w:bCs/>
          <w:noProof/>
        </w:rPr>
        <w:drawing>
          <wp:inline distT="0" distB="0" distL="0" distR="0">
            <wp:extent cx="2883124" cy="2160000"/>
            <wp:effectExtent l="19050" t="0" r="0" b="0"/>
            <wp:docPr id="1389" name="Obrázok 619" descr="Detský kútik a tvorivá dielň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Detský kútik a tvorivá dielňa "/>
                    <pic:cNvPicPr>
                      <a:picLocks noChangeAspect="1" noChangeArrowheads="1"/>
                    </pic:cNvPicPr>
                  </pic:nvPicPr>
                  <pic:blipFill>
                    <a:blip r:embed="rId50" cstate="print"/>
                    <a:srcRect/>
                    <a:stretch>
                      <a:fillRect/>
                    </a:stretch>
                  </pic:blipFill>
                  <pic:spPr bwMode="auto">
                    <a:xfrm>
                      <a:off x="0" y="0"/>
                      <a:ext cx="2883124" cy="2160000"/>
                    </a:xfrm>
                    <a:prstGeom prst="rect">
                      <a:avLst/>
                    </a:prstGeom>
                    <a:ln>
                      <a:noFill/>
                    </a:ln>
                    <a:effectLst>
                      <a:softEdge rad="112500"/>
                    </a:effectLst>
                  </pic:spPr>
                </pic:pic>
              </a:graphicData>
            </a:graphic>
          </wp:inline>
        </w:drawing>
      </w:r>
    </w:p>
    <w:p w:rsidR="0099725A" w:rsidRDefault="0099725A" w:rsidP="0099725A">
      <w:pPr>
        <w:ind w:firstLine="0"/>
        <w:jc w:val="center"/>
        <w:rPr>
          <w:b/>
          <w:bCs/>
        </w:rPr>
      </w:pPr>
      <w:r w:rsidRPr="0099725A">
        <w:rPr>
          <w:noProof/>
        </w:rPr>
        <w:drawing>
          <wp:inline distT="0" distB="0" distL="0" distR="0">
            <wp:extent cx="3367591" cy="2520000"/>
            <wp:effectExtent l="19050" t="0" r="4259" b="0"/>
            <wp:docPr id="620" name="Obrázok 620" descr="Kniž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Knižnica"/>
                    <pic:cNvPicPr>
                      <a:picLocks noChangeAspect="1" noChangeArrowheads="1"/>
                    </pic:cNvPicPr>
                  </pic:nvPicPr>
                  <pic:blipFill>
                    <a:blip r:embed="rId51" cstate="print"/>
                    <a:srcRect/>
                    <a:stretch>
                      <a:fillRect/>
                    </a:stretch>
                  </pic:blipFill>
                  <pic:spPr bwMode="auto">
                    <a:xfrm>
                      <a:off x="0" y="0"/>
                      <a:ext cx="3367591" cy="2520000"/>
                    </a:xfrm>
                    <a:prstGeom prst="rect">
                      <a:avLst/>
                    </a:prstGeom>
                    <a:ln>
                      <a:noFill/>
                    </a:ln>
                    <a:effectLst>
                      <a:softEdge rad="112500"/>
                    </a:effectLst>
                  </pic:spPr>
                </pic:pic>
              </a:graphicData>
            </a:graphic>
          </wp:inline>
        </w:drawing>
      </w:r>
    </w:p>
    <w:p w:rsidR="0099725A" w:rsidRDefault="0099725A" w:rsidP="00CA2E69">
      <w:pPr>
        <w:jc w:val="left"/>
      </w:pPr>
      <w:r w:rsidRPr="0099725A">
        <w:rPr>
          <w:b/>
          <w:bCs/>
        </w:rPr>
        <w:t>Počítačová učebňa</w:t>
      </w:r>
    </w:p>
    <w:p w:rsidR="0099725A" w:rsidRPr="0099725A" w:rsidRDefault="0099725A" w:rsidP="0099725A">
      <w:pPr>
        <w:ind w:firstLine="0"/>
        <w:jc w:val="center"/>
      </w:pPr>
      <w:r w:rsidRPr="0099725A">
        <w:rPr>
          <w:noProof/>
        </w:rPr>
        <w:drawing>
          <wp:inline distT="0" distB="0" distL="0" distR="0">
            <wp:extent cx="3367671" cy="2520000"/>
            <wp:effectExtent l="19050" t="0" r="4179" b="0"/>
            <wp:docPr id="1390" name="Obrázok 621" descr="Počítačová učebň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Počítačová učebňa "/>
                    <pic:cNvPicPr>
                      <a:picLocks noChangeAspect="1" noChangeArrowheads="1"/>
                    </pic:cNvPicPr>
                  </pic:nvPicPr>
                  <pic:blipFill>
                    <a:blip r:embed="rId52" cstate="print"/>
                    <a:srcRect/>
                    <a:stretch>
                      <a:fillRect/>
                    </a:stretch>
                  </pic:blipFill>
                  <pic:spPr bwMode="auto">
                    <a:xfrm>
                      <a:off x="0" y="0"/>
                      <a:ext cx="3367671" cy="2520000"/>
                    </a:xfrm>
                    <a:prstGeom prst="rect">
                      <a:avLst/>
                    </a:prstGeom>
                    <a:ln>
                      <a:noFill/>
                    </a:ln>
                    <a:effectLst>
                      <a:softEdge rad="112500"/>
                    </a:effectLst>
                  </pic:spPr>
                </pic:pic>
              </a:graphicData>
            </a:graphic>
          </wp:inline>
        </w:drawing>
      </w:r>
    </w:p>
    <w:p w:rsidR="0099725A" w:rsidRPr="0099725A" w:rsidRDefault="0099725A" w:rsidP="0099725A">
      <w:r w:rsidRPr="0099725A">
        <w:rPr>
          <w:b/>
          <w:bCs/>
        </w:rPr>
        <w:t>Klienti komunitného centra</w:t>
      </w:r>
    </w:p>
    <w:p w:rsidR="0099725A" w:rsidRPr="0099725A" w:rsidRDefault="0099725A" w:rsidP="0099725A">
      <w:r w:rsidRPr="0099725A">
        <w:t xml:space="preserve">Primárnou cieľovou skupinou komunitného centra sú </w:t>
      </w:r>
      <w:r w:rsidRPr="0099725A">
        <w:rPr>
          <w:b/>
          <w:bCs/>
        </w:rPr>
        <w:t xml:space="preserve">jednotlivci a skupiny ohrozené sociálnym vylúčením. </w:t>
      </w:r>
      <w:r w:rsidRPr="0099725A">
        <w:t xml:space="preserve">Sekundárnymi cieľovými skupinami sú </w:t>
      </w:r>
      <w:r w:rsidRPr="0099725A">
        <w:rPr>
          <w:b/>
          <w:bCs/>
        </w:rPr>
        <w:t xml:space="preserve">ostatní obyvatelia obce v pôsobnosti komunitného centra. </w:t>
      </w:r>
    </w:p>
    <w:p w:rsidR="0099725A" w:rsidRPr="0099725A" w:rsidRDefault="0099725A" w:rsidP="0099725A">
      <w:r w:rsidRPr="0099725A">
        <w:rPr>
          <w:b/>
          <w:bCs/>
        </w:rPr>
        <w:t xml:space="preserve">Špecifické cieľové skupiny: </w:t>
      </w:r>
    </w:p>
    <w:p w:rsidR="0099725A" w:rsidRPr="0099725A" w:rsidRDefault="0099725A" w:rsidP="006C2DDC">
      <w:pPr>
        <w:numPr>
          <w:ilvl w:val="0"/>
          <w:numId w:val="59"/>
        </w:numPr>
      </w:pPr>
      <w:r w:rsidRPr="0099725A">
        <w:t>Deti a mládež, matky s deťmi, ktoré sú ohrozené sociálnym vylúčením, sú vylúčené alebo marginalizované  </w:t>
      </w:r>
    </w:p>
    <w:p w:rsidR="0099725A" w:rsidRPr="0099725A" w:rsidRDefault="0099725A" w:rsidP="006C2DDC">
      <w:pPr>
        <w:numPr>
          <w:ilvl w:val="0"/>
          <w:numId w:val="59"/>
        </w:numPr>
      </w:pPr>
      <w:r w:rsidRPr="0099725A">
        <w:t>Osoby dlhodobo nezamestnané a ohrozené nezamestnanosťou</w:t>
      </w:r>
    </w:p>
    <w:p w:rsidR="0099725A" w:rsidRPr="0099725A" w:rsidRDefault="0099725A" w:rsidP="006C2DDC">
      <w:pPr>
        <w:numPr>
          <w:ilvl w:val="0"/>
          <w:numId w:val="59"/>
        </w:numPr>
      </w:pPr>
      <w:r w:rsidRPr="0099725A">
        <w:t>Obyvatelia obce v rámci komunitného rozvoja</w:t>
      </w:r>
    </w:p>
    <w:p w:rsidR="0099725A" w:rsidRPr="0099725A" w:rsidRDefault="0099725A" w:rsidP="006C2DDC">
      <w:pPr>
        <w:numPr>
          <w:ilvl w:val="0"/>
          <w:numId w:val="59"/>
        </w:numPr>
      </w:pPr>
      <w:r w:rsidRPr="0099725A">
        <w:t>Osoby s nízkymi príjmami pod hranicou životného minima</w:t>
      </w:r>
    </w:p>
    <w:p w:rsidR="0099725A" w:rsidRPr="0099725A" w:rsidRDefault="0099725A" w:rsidP="006C2DDC">
      <w:pPr>
        <w:numPr>
          <w:ilvl w:val="0"/>
          <w:numId w:val="59"/>
        </w:numPr>
      </w:pPr>
      <w:r w:rsidRPr="0099725A">
        <w:t>Osoby, ktoré sú dlhodobo odkázané na dávky štátneho systému sociálnej pomoci</w:t>
      </w:r>
    </w:p>
    <w:p w:rsidR="0099725A" w:rsidRPr="0099725A" w:rsidRDefault="0099725A" w:rsidP="006C2DDC">
      <w:pPr>
        <w:numPr>
          <w:ilvl w:val="0"/>
          <w:numId w:val="59"/>
        </w:numPr>
      </w:pPr>
      <w:r w:rsidRPr="0099725A">
        <w:t>Obyvatelia marginalizovaných rómskych komunít</w:t>
      </w:r>
    </w:p>
    <w:p w:rsidR="0099725A" w:rsidRPr="0099725A" w:rsidRDefault="0099725A" w:rsidP="0099725A">
      <w:r w:rsidRPr="0099725A">
        <w:t>V súvislosti s integračným charakterom komunitného centra je komunitné centrum prístupné všetkým obyvateľom obce Mýtne Ludany. V rámci výkonu činnosti komunitného centra je pozornosť venovaná aj poskytovateľom podporných služieb – zabezpečovanie sieťovania a aktívnej spolupráce s rôznymi lokálnymi inštitúciami a organizáciami, ktoré sa zaoberajú prácou s ľuďmi. V rámci rozvoja komunitného centra a zabezpečenia jeho efektivity je zabezpečovaná aktívna spolupráca so zriaďovateľmi a zamestnancami iných komunitných centier pôsobiacich v užšom a širšom okolí.</w:t>
      </w:r>
    </w:p>
    <w:p w:rsidR="0099725A" w:rsidRPr="0099725A" w:rsidRDefault="0099725A" w:rsidP="0099725A">
      <w:r w:rsidRPr="0099725A">
        <w:rPr>
          <w:b/>
          <w:bCs/>
        </w:rPr>
        <w:t>Pracovníci komunitného centra</w:t>
      </w:r>
    </w:p>
    <w:p w:rsidR="0099725A" w:rsidRPr="0099725A" w:rsidRDefault="0099725A" w:rsidP="0099725A">
      <w:r w:rsidRPr="0099725A">
        <w:t>V komunitnom centra pracujú 2 pracovníci (OPPRKC, OPKC), ktorí sú povinní spĺňať kvalifikačné predpoklady v zmysle zákona č. 448/2008 Z. z o sociálnych službách v znení neskorších predpisov, prípadne záväzných predpisov pri realizácii schválených projektov – IA ZaSI – Národný projekt komunitné centrá, morálne a odborné kritériá pre činnosti, ktoré sa v komunitnom centre vykonávajú. V prípade potreby v komunitnom centre môžu pôsobiť aj dobrovoľní pracovníci, ktorí spĺňajú minimálne morálne kritériá.</w:t>
      </w:r>
    </w:p>
    <w:p w:rsidR="0099725A" w:rsidRDefault="0099725A" w:rsidP="0099725A">
      <w:pPr>
        <w:rPr>
          <w:b/>
          <w:bCs/>
        </w:rPr>
      </w:pPr>
      <w:r w:rsidRPr="0099725A">
        <w:rPr>
          <w:b/>
          <w:bCs/>
        </w:rPr>
        <w:t>Odborný garant Komunitného centra - Mgr. Erika Moháriová </w:t>
      </w:r>
    </w:p>
    <w:p w:rsidR="0099725A" w:rsidRPr="0099725A" w:rsidRDefault="0099725A" w:rsidP="0099725A">
      <w:r w:rsidRPr="0099725A">
        <w:t>Cieľom p</w:t>
      </w:r>
      <w:r>
        <w:t>r</w:t>
      </w:r>
      <w:r w:rsidRPr="0099725A">
        <w:t>áce odborného garanta je organizačné, metodické a personálne riadenie v takej kvalite, aby bolo zaistené plnenie cieľov práce vo vzťahu k jeho klientom - prijímateľom sociálnej služby, odbornej činnosti a aktivity a dodržiavanie štandardov danej sociálnej služby. </w:t>
      </w:r>
    </w:p>
    <w:p w:rsidR="0099725A" w:rsidRPr="0099725A" w:rsidRDefault="0099725A" w:rsidP="0099725A">
      <w:r w:rsidRPr="0099725A">
        <w:rPr>
          <w:b/>
          <w:bCs/>
        </w:rPr>
        <w:t>Odborný pracovník komunitného centra - Mgr. Zlatica Turčeková </w:t>
      </w:r>
    </w:p>
    <w:p w:rsidR="0099725A" w:rsidRPr="0099725A" w:rsidRDefault="0099725A" w:rsidP="0099725A">
      <w:r w:rsidRPr="0099725A">
        <w:t>Odborný pracovník zodpovedá za realizáciu odborných činností a aktivít komunitného centra, ktoré sú prístupné pre celú obec, komunitu. Pomáha zvyšovať zručnosti ľudí na miestnej úrovni, podporuje a rozvíja ich osobnostné kompetencie a motiváciu k samostatnému riešeniu problémov, aktiviz</w:t>
      </w:r>
      <w:r>
        <w:t>u</w:t>
      </w:r>
      <w:r w:rsidRPr="0099725A">
        <w:t>je ich a posilňuje sebavedomie a zodpovednosť. Prispieva k zmierňovaniu napätí v komunite, je pripravený byť neformálnym mediátorom prípadných konfliktov. Svojou činnosťou sa snaží prispievať k sociálnemu začleňovaniu osôb sociálne vylúčených a to ako na individuálnej, tak aj na lokálnej úrovni. </w:t>
      </w:r>
    </w:p>
    <w:p w:rsidR="0099725A" w:rsidRPr="0099725A" w:rsidRDefault="0099725A" w:rsidP="0099725A">
      <w:r w:rsidRPr="0099725A">
        <w:rPr>
          <w:b/>
          <w:bCs/>
        </w:rPr>
        <w:t>Pracovník komunitného centra - Anikó Jakubíková </w:t>
      </w:r>
    </w:p>
    <w:p w:rsidR="0099725A" w:rsidRPr="0099725A" w:rsidRDefault="0099725A" w:rsidP="0099725A">
      <w:r w:rsidRPr="0099725A">
        <w:t>Pracovník asistuje odbornému pracovníkovi pri výkoe jeho činnosti pod jeho metodickým vedením. </w:t>
      </w:r>
    </w:p>
    <w:p w:rsidR="00713491" w:rsidRPr="00713491" w:rsidRDefault="00713491" w:rsidP="00713491">
      <w:pPr>
        <w:pStyle w:val="Nadpis11"/>
      </w:pPr>
      <w:bookmarkStart w:id="270" w:name="_Toc478727608"/>
      <w:r>
        <w:t>Hospodárenie v obci</w:t>
      </w:r>
      <w:bookmarkEnd w:id="270"/>
    </w:p>
    <w:p w:rsidR="002E3CAC" w:rsidRPr="002E3CAC" w:rsidRDefault="00BD3E5C" w:rsidP="00713491">
      <w:pPr>
        <w:pStyle w:val="Nadpis12"/>
        <w:rPr>
          <w:color w:val="008000"/>
        </w:rPr>
      </w:pPr>
      <w:bookmarkStart w:id="271" w:name="_Toc478727609"/>
      <w:r w:rsidRPr="00AE04C7">
        <w:t>Podnikateľské subjekty</w:t>
      </w:r>
      <w:r w:rsidR="00A03A77">
        <w:t>, živnostníctvo</w:t>
      </w:r>
      <w:r w:rsidRPr="00AE04C7">
        <w:t xml:space="preserve"> </w:t>
      </w:r>
      <w:bookmarkEnd w:id="264"/>
      <w:bookmarkEnd w:id="265"/>
      <w:bookmarkEnd w:id="266"/>
      <w:bookmarkEnd w:id="267"/>
      <w:bookmarkEnd w:id="268"/>
      <w:bookmarkEnd w:id="269"/>
      <w:r w:rsidRPr="00713491">
        <w:t>a neziskové inštitúcie v obci</w:t>
      </w:r>
      <w:bookmarkEnd w:id="271"/>
    </w:p>
    <w:p w:rsidR="00CF63EB" w:rsidRDefault="00982856" w:rsidP="006D1E7F">
      <w:pPr>
        <w:pStyle w:val="Nadpis2"/>
      </w:pPr>
      <w:bookmarkStart w:id="272" w:name="_Toc478727610"/>
      <w:r>
        <w:t>Živnostníci</w:t>
      </w:r>
      <w:bookmarkEnd w:id="272"/>
      <w:r w:rsidR="00EF6AA0" w:rsidRPr="00EF6AA0">
        <w:t xml:space="preserve"> </w:t>
      </w:r>
    </w:p>
    <w:p w:rsidR="00EF6AA0" w:rsidRDefault="00CF63EB" w:rsidP="009B4534">
      <w:pPr>
        <w:ind w:firstLine="0"/>
      </w:pPr>
      <w:bookmarkStart w:id="273" w:name="_Toc474434279"/>
      <w:r>
        <w:t xml:space="preserve">- vzhľadom na rozsah SZČO je </w:t>
      </w:r>
      <w:r w:rsidR="006D1E7F" w:rsidRPr="006D1E7F">
        <w:t xml:space="preserve">aktuálny zoznam </w:t>
      </w:r>
      <w:r>
        <w:t xml:space="preserve">voľne </w:t>
      </w:r>
      <w:r w:rsidR="00435CC8">
        <w:t>prístupný</w:t>
      </w:r>
      <w:r w:rsidR="006D1E7F" w:rsidRPr="006D1E7F">
        <w:t xml:space="preserve"> na obecnom úrade</w:t>
      </w:r>
      <w:bookmarkEnd w:id="273"/>
    </w:p>
    <w:p w:rsidR="00CF63EB" w:rsidRPr="00CF63EB" w:rsidRDefault="00982856" w:rsidP="006D1E7F">
      <w:pPr>
        <w:pStyle w:val="Nadpis2"/>
        <w:rPr>
          <w:rFonts w:eastAsia="Calibri"/>
          <w:bCs w:val="0"/>
          <w:lang w:eastAsia="en-US"/>
        </w:rPr>
      </w:pPr>
      <w:bookmarkStart w:id="274" w:name="_Toc478727611"/>
      <w:r>
        <w:t>Podnikateľské subjekty</w:t>
      </w:r>
      <w:bookmarkEnd w:id="274"/>
      <w:r w:rsidR="006D1E7F">
        <w:t xml:space="preserve"> </w:t>
      </w:r>
    </w:p>
    <w:p w:rsidR="00EF6AA0" w:rsidRDefault="00CF63EB" w:rsidP="009B4534">
      <w:pPr>
        <w:ind w:firstLine="0"/>
        <w:rPr>
          <w:rFonts w:eastAsia="Calibri"/>
          <w:bCs/>
          <w:lang w:eastAsia="en-US"/>
        </w:rPr>
      </w:pPr>
      <w:bookmarkStart w:id="275" w:name="_Toc474434281"/>
      <w:r w:rsidRPr="00CF63EB">
        <w:t xml:space="preserve">- vzhľadom </w:t>
      </w:r>
      <w:r w:rsidR="009B4534">
        <w:t>na</w:t>
      </w:r>
      <w:r w:rsidRPr="00CF63EB">
        <w:t xml:space="preserve"> rozsah </w:t>
      </w:r>
      <w:r w:rsidR="009B4534">
        <w:t>podnikateľov</w:t>
      </w:r>
      <w:r w:rsidRPr="00CF63EB">
        <w:t xml:space="preserve"> je aktuálny zoznam voľne </w:t>
      </w:r>
      <w:r w:rsidR="00435CC8">
        <w:t>prístupný</w:t>
      </w:r>
      <w:r w:rsidR="006D1E7F" w:rsidRPr="006D1E7F">
        <w:t xml:space="preserve"> na obecnom úrade</w:t>
      </w:r>
      <w:bookmarkStart w:id="276" w:name="_Toc380405482"/>
      <w:bookmarkStart w:id="277" w:name="_Toc380752108"/>
      <w:bookmarkStart w:id="278" w:name="_Toc382545781"/>
      <w:bookmarkStart w:id="279" w:name="_Toc383437455"/>
      <w:bookmarkStart w:id="280" w:name="_Toc383437685"/>
      <w:bookmarkStart w:id="281" w:name="_Toc383437752"/>
      <w:bookmarkStart w:id="282" w:name="_Toc391375648"/>
      <w:bookmarkEnd w:id="275"/>
    </w:p>
    <w:p w:rsidR="0099725A" w:rsidRDefault="00EF6AA0" w:rsidP="0099725A">
      <w:pPr>
        <w:pStyle w:val="Nadpis2"/>
      </w:pPr>
      <w:bookmarkStart w:id="283" w:name="_Toc478727612"/>
      <w:r>
        <w:rPr>
          <w:rFonts w:eastAsia="Calibri"/>
          <w:lang w:eastAsia="en-US"/>
        </w:rPr>
        <w:t>N</w:t>
      </w:r>
      <w:r w:rsidRPr="007D4EF0">
        <w:t>eziskový sektor</w:t>
      </w:r>
      <w:bookmarkEnd w:id="283"/>
      <w:r w:rsidR="006D1E7F" w:rsidRPr="006D1E7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26"/>
      </w:tblGrid>
      <w:tr w:rsidR="0099725A" w:rsidRPr="000D5064" w:rsidTr="00936435">
        <w:tc>
          <w:tcPr>
            <w:tcW w:w="8928" w:type="dxa"/>
            <w:gridSpan w:val="2"/>
          </w:tcPr>
          <w:p w:rsidR="0099725A" w:rsidRPr="0048434B" w:rsidRDefault="0099725A" w:rsidP="00936435">
            <w:pPr>
              <w:widowControl w:val="0"/>
              <w:spacing w:before="0" w:after="0"/>
              <w:ind w:firstLine="0"/>
              <w:rPr>
                <w:rFonts w:ascii="Arial" w:hAnsi="Arial" w:cs="Arial"/>
                <w:color w:val="000000"/>
                <w:sz w:val="17"/>
                <w:szCs w:val="17"/>
              </w:rPr>
            </w:pPr>
            <w:r>
              <w:rPr>
                <w:b/>
                <w:i/>
              </w:rPr>
              <w:t>MVO 1</w:t>
            </w:r>
            <w:r w:rsidRPr="00D64A4E">
              <w:rPr>
                <w:rFonts w:ascii="Arial" w:hAnsi="Arial" w:cs="Arial"/>
                <w:color w:val="000000"/>
                <w:sz w:val="17"/>
                <w:szCs w:val="17"/>
              </w:rPr>
              <w:t xml:space="preserve"> </w:t>
            </w:r>
            <w:r>
              <w:rPr>
                <w:rFonts w:ascii="Arial" w:hAnsi="Arial" w:cs="Arial"/>
                <w:color w:val="000000"/>
                <w:sz w:val="17"/>
                <w:szCs w:val="17"/>
              </w:rPr>
              <w:t xml:space="preserve"> </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Názov združenia</w:t>
            </w:r>
          </w:p>
        </w:tc>
        <w:tc>
          <w:tcPr>
            <w:tcW w:w="6126" w:type="dxa"/>
          </w:tcPr>
          <w:p w:rsidR="0099725A" w:rsidRPr="0099725A" w:rsidRDefault="0099725A" w:rsidP="00936435">
            <w:pPr>
              <w:widowControl w:val="0"/>
              <w:spacing w:before="0" w:after="0"/>
              <w:ind w:firstLine="0"/>
              <w:rPr>
                <w:i/>
                <w:color w:val="000000"/>
              </w:rPr>
            </w:pPr>
            <w:r w:rsidRPr="0099725A">
              <w:rPr>
                <w:i/>
                <w:color w:val="000000"/>
              </w:rPr>
              <w:t>Klub dôchodcov - Mýtne Ludany</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IČO</w:t>
            </w:r>
          </w:p>
        </w:tc>
        <w:tc>
          <w:tcPr>
            <w:tcW w:w="6126" w:type="dxa"/>
          </w:tcPr>
          <w:p w:rsidR="0099725A" w:rsidRPr="0099725A" w:rsidRDefault="0099725A" w:rsidP="00936435">
            <w:pPr>
              <w:widowControl w:val="0"/>
              <w:spacing w:before="0" w:after="0"/>
              <w:ind w:firstLine="0"/>
              <w:rPr>
                <w:i/>
              </w:rPr>
            </w:pPr>
            <w:r w:rsidRPr="0099725A">
              <w:rPr>
                <w:i/>
              </w:rPr>
              <w:t>37867725</w:t>
            </w:r>
          </w:p>
        </w:tc>
      </w:tr>
      <w:tr w:rsidR="0099725A" w:rsidRPr="000D5064" w:rsidTr="00936435">
        <w:tc>
          <w:tcPr>
            <w:tcW w:w="2802" w:type="dxa"/>
          </w:tcPr>
          <w:p w:rsidR="0099725A" w:rsidRPr="000D5064" w:rsidRDefault="0099725A" w:rsidP="00936435">
            <w:pPr>
              <w:widowControl w:val="0"/>
              <w:spacing w:before="0" w:after="0"/>
              <w:ind w:firstLine="0"/>
            </w:pPr>
            <w:r>
              <w:rPr>
                <w:bCs/>
              </w:rPr>
              <w:t>Sídlo</w:t>
            </w:r>
          </w:p>
        </w:tc>
        <w:tc>
          <w:tcPr>
            <w:tcW w:w="6126" w:type="dxa"/>
          </w:tcPr>
          <w:p w:rsidR="0099725A" w:rsidRPr="0099725A" w:rsidRDefault="0099725A" w:rsidP="0099725A">
            <w:pPr>
              <w:widowControl w:val="0"/>
              <w:spacing w:before="0" w:after="0"/>
              <w:ind w:firstLine="0"/>
              <w:rPr>
                <w:i/>
              </w:rPr>
            </w:pPr>
            <w:r w:rsidRPr="0099725A">
              <w:rPr>
                <w:i/>
              </w:rPr>
              <w:t>Kalvínske nám. 6, 93556 Mýtne Ludany</w:t>
            </w:r>
          </w:p>
        </w:tc>
      </w:tr>
      <w:tr w:rsidR="0099725A" w:rsidRPr="000D5064" w:rsidTr="00936435">
        <w:tc>
          <w:tcPr>
            <w:tcW w:w="2802" w:type="dxa"/>
          </w:tcPr>
          <w:p w:rsidR="0099725A" w:rsidRPr="000D5064" w:rsidRDefault="0099725A" w:rsidP="00936435">
            <w:pPr>
              <w:widowControl w:val="0"/>
              <w:spacing w:before="0" w:after="0"/>
              <w:ind w:firstLine="0"/>
              <w:rPr>
                <w:bCs/>
              </w:rPr>
            </w:pPr>
            <w:r w:rsidRPr="000D5064">
              <w:rPr>
                <w:bCs/>
              </w:rPr>
              <w:t>Dátum vzniku</w:t>
            </w:r>
          </w:p>
        </w:tc>
        <w:tc>
          <w:tcPr>
            <w:tcW w:w="6126" w:type="dxa"/>
          </w:tcPr>
          <w:p w:rsidR="0099725A" w:rsidRPr="0099725A" w:rsidRDefault="0099725A" w:rsidP="00936435">
            <w:pPr>
              <w:widowControl w:val="0"/>
              <w:spacing w:before="0" w:after="0"/>
              <w:ind w:firstLine="0"/>
              <w:rPr>
                <w:i/>
              </w:rPr>
            </w:pPr>
            <w:r w:rsidRPr="0099725A">
              <w:rPr>
                <w:i/>
              </w:rPr>
              <w:t>13.08.2002</w:t>
            </w:r>
          </w:p>
        </w:tc>
      </w:tr>
    </w:tbl>
    <w:p w:rsidR="0099725A" w:rsidRDefault="0099725A" w:rsidP="0099725A">
      <w:pPr>
        <w:pStyle w:val="Bezriadkovani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26"/>
      </w:tblGrid>
      <w:tr w:rsidR="0099725A" w:rsidRPr="000D5064" w:rsidTr="00936435">
        <w:tc>
          <w:tcPr>
            <w:tcW w:w="8928" w:type="dxa"/>
            <w:gridSpan w:val="2"/>
          </w:tcPr>
          <w:p w:rsidR="0099725A" w:rsidRPr="000D5064" w:rsidRDefault="0099725A" w:rsidP="00936435">
            <w:pPr>
              <w:widowControl w:val="0"/>
              <w:spacing w:before="0" w:after="0"/>
              <w:ind w:firstLine="0"/>
              <w:rPr>
                <w:b/>
                <w:i/>
              </w:rPr>
            </w:pPr>
            <w:r>
              <w:rPr>
                <w:b/>
                <w:i/>
              </w:rPr>
              <w:t>MVO 2</w:t>
            </w:r>
            <w:r w:rsidRPr="00D64A4E">
              <w:t xml:space="preserve"> </w:t>
            </w:r>
            <w:r>
              <w:t xml:space="preserve">  </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Názov združenia</w:t>
            </w:r>
          </w:p>
        </w:tc>
        <w:tc>
          <w:tcPr>
            <w:tcW w:w="6126" w:type="dxa"/>
          </w:tcPr>
          <w:p w:rsidR="0099725A" w:rsidRPr="0099725A" w:rsidRDefault="0099725A" w:rsidP="00936435">
            <w:pPr>
              <w:widowControl w:val="0"/>
              <w:spacing w:before="0" w:after="0"/>
              <w:ind w:firstLine="0"/>
              <w:rPr>
                <w:i/>
              </w:rPr>
            </w:pPr>
            <w:r w:rsidRPr="0099725A">
              <w:rPr>
                <w:i/>
              </w:rPr>
              <w:t>Občianske združenie - Na troch kopcoch Tekova a Hontu</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IČO</w:t>
            </w:r>
          </w:p>
        </w:tc>
        <w:tc>
          <w:tcPr>
            <w:tcW w:w="6126" w:type="dxa"/>
          </w:tcPr>
          <w:p w:rsidR="0099725A" w:rsidRPr="0099725A" w:rsidRDefault="0099725A" w:rsidP="00936435">
            <w:pPr>
              <w:widowControl w:val="0"/>
              <w:spacing w:before="0" w:after="0"/>
              <w:ind w:firstLine="0"/>
              <w:rPr>
                <w:i/>
              </w:rPr>
            </w:pPr>
            <w:r w:rsidRPr="0099725A">
              <w:rPr>
                <w:i/>
              </w:rPr>
              <w:t>50065564</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Sídlo</w:t>
            </w:r>
          </w:p>
        </w:tc>
        <w:tc>
          <w:tcPr>
            <w:tcW w:w="6126" w:type="dxa"/>
          </w:tcPr>
          <w:p w:rsidR="0099725A" w:rsidRPr="0099725A" w:rsidRDefault="0099725A" w:rsidP="0099725A">
            <w:pPr>
              <w:widowControl w:val="0"/>
              <w:spacing w:before="0" w:after="0"/>
              <w:ind w:firstLine="0"/>
              <w:rPr>
                <w:i/>
              </w:rPr>
            </w:pPr>
            <w:r w:rsidRPr="0099725A">
              <w:rPr>
                <w:i/>
              </w:rPr>
              <w:t>Notársky Rad 14, 93556 Mýtne Ludany</w:t>
            </w:r>
          </w:p>
        </w:tc>
      </w:tr>
      <w:tr w:rsidR="0099725A" w:rsidRPr="000D5064" w:rsidTr="00936435">
        <w:tc>
          <w:tcPr>
            <w:tcW w:w="2802" w:type="dxa"/>
          </w:tcPr>
          <w:p w:rsidR="0099725A" w:rsidRPr="000D5064" w:rsidRDefault="0099725A" w:rsidP="00936435">
            <w:pPr>
              <w:widowControl w:val="0"/>
              <w:spacing w:before="0" w:after="0"/>
              <w:ind w:firstLine="0"/>
              <w:rPr>
                <w:bCs/>
              </w:rPr>
            </w:pPr>
            <w:r w:rsidRPr="000D5064">
              <w:rPr>
                <w:bCs/>
              </w:rPr>
              <w:t>Dátum vzniku</w:t>
            </w:r>
          </w:p>
        </w:tc>
        <w:tc>
          <w:tcPr>
            <w:tcW w:w="6126" w:type="dxa"/>
          </w:tcPr>
          <w:p w:rsidR="0099725A" w:rsidRPr="0099725A" w:rsidRDefault="0099725A" w:rsidP="00936435">
            <w:pPr>
              <w:widowControl w:val="0"/>
              <w:spacing w:before="0" w:after="0"/>
              <w:ind w:firstLine="0"/>
              <w:rPr>
                <w:i/>
              </w:rPr>
            </w:pPr>
            <w:r w:rsidRPr="0099725A">
              <w:rPr>
                <w:i/>
              </w:rPr>
              <w:t>24.11.2015</w:t>
            </w:r>
          </w:p>
        </w:tc>
      </w:tr>
    </w:tbl>
    <w:p w:rsidR="0099725A" w:rsidRDefault="0099725A" w:rsidP="0099725A">
      <w:pPr>
        <w:pStyle w:val="Bezriadkovani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26"/>
      </w:tblGrid>
      <w:tr w:rsidR="0099725A" w:rsidRPr="000D5064" w:rsidTr="00936435">
        <w:tc>
          <w:tcPr>
            <w:tcW w:w="8928" w:type="dxa"/>
            <w:gridSpan w:val="2"/>
          </w:tcPr>
          <w:p w:rsidR="0099725A" w:rsidRPr="0048434B" w:rsidRDefault="0099725A" w:rsidP="00936435">
            <w:pPr>
              <w:widowControl w:val="0"/>
              <w:spacing w:before="0" w:after="0"/>
              <w:ind w:firstLine="0"/>
              <w:rPr>
                <w:rFonts w:ascii="Arial" w:hAnsi="Arial" w:cs="Arial"/>
                <w:color w:val="000000"/>
                <w:sz w:val="17"/>
                <w:szCs w:val="17"/>
              </w:rPr>
            </w:pPr>
            <w:r>
              <w:rPr>
                <w:b/>
                <w:i/>
              </w:rPr>
              <w:t>MVO 3</w:t>
            </w:r>
            <w:r w:rsidRPr="00D64A4E">
              <w:rPr>
                <w:rFonts w:ascii="Arial" w:hAnsi="Arial" w:cs="Arial"/>
                <w:color w:val="000000"/>
                <w:sz w:val="17"/>
                <w:szCs w:val="17"/>
              </w:rPr>
              <w:t xml:space="preserve"> </w:t>
            </w:r>
            <w:r>
              <w:rPr>
                <w:rFonts w:ascii="Arial" w:hAnsi="Arial" w:cs="Arial"/>
                <w:color w:val="000000"/>
                <w:sz w:val="17"/>
                <w:szCs w:val="17"/>
              </w:rPr>
              <w:t xml:space="preserve">  </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Názov združenia</w:t>
            </w:r>
          </w:p>
        </w:tc>
        <w:tc>
          <w:tcPr>
            <w:tcW w:w="6126" w:type="dxa"/>
          </w:tcPr>
          <w:p w:rsidR="0099725A" w:rsidRPr="0099725A" w:rsidRDefault="0099725A" w:rsidP="00936435">
            <w:pPr>
              <w:widowControl w:val="0"/>
              <w:spacing w:before="0" w:after="0"/>
              <w:ind w:firstLine="0"/>
              <w:rPr>
                <w:i/>
              </w:rPr>
            </w:pPr>
            <w:r w:rsidRPr="0099725A">
              <w:rPr>
                <w:i/>
              </w:rPr>
              <w:t>Relax Centrum Rozmarín</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IČO</w:t>
            </w:r>
          </w:p>
        </w:tc>
        <w:tc>
          <w:tcPr>
            <w:tcW w:w="6126" w:type="dxa"/>
          </w:tcPr>
          <w:p w:rsidR="0099725A" w:rsidRPr="0099725A" w:rsidRDefault="0099725A" w:rsidP="00936435">
            <w:pPr>
              <w:widowControl w:val="0"/>
              <w:spacing w:before="0" w:after="0"/>
              <w:ind w:firstLine="0"/>
              <w:rPr>
                <w:i/>
              </w:rPr>
            </w:pPr>
            <w:r w:rsidRPr="0099725A">
              <w:rPr>
                <w:i/>
              </w:rPr>
              <w:t>50455249</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Sídlo</w:t>
            </w:r>
          </w:p>
        </w:tc>
        <w:tc>
          <w:tcPr>
            <w:tcW w:w="6126" w:type="dxa"/>
          </w:tcPr>
          <w:p w:rsidR="0099725A" w:rsidRPr="0099725A" w:rsidRDefault="0099725A" w:rsidP="0099725A">
            <w:pPr>
              <w:widowControl w:val="0"/>
              <w:spacing w:before="0" w:after="0"/>
              <w:ind w:firstLine="0"/>
              <w:rPr>
                <w:i/>
              </w:rPr>
            </w:pPr>
            <w:r w:rsidRPr="0099725A">
              <w:rPr>
                <w:i/>
              </w:rPr>
              <w:t>Kalvínske námestie 6/1, 93556 Mýtne Ludany</w:t>
            </w:r>
          </w:p>
        </w:tc>
      </w:tr>
      <w:tr w:rsidR="0099725A" w:rsidRPr="000D5064" w:rsidTr="00936435">
        <w:tc>
          <w:tcPr>
            <w:tcW w:w="2802" w:type="dxa"/>
          </w:tcPr>
          <w:p w:rsidR="0099725A" w:rsidRPr="000D5064" w:rsidRDefault="0099725A" w:rsidP="00936435">
            <w:pPr>
              <w:widowControl w:val="0"/>
              <w:spacing w:before="0" w:after="0"/>
              <w:ind w:firstLine="0"/>
              <w:rPr>
                <w:bCs/>
              </w:rPr>
            </w:pPr>
            <w:r w:rsidRPr="000D5064">
              <w:rPr>
                <w:bCs/>
              </w:rPr>
              <w:t>Dátum vzniku</w:t>
            </w:r>
          </w:p>
        </w:tc>
        <w:tc>
          <w:tcPr>
            <w:tcW w:w="6126" w:type="dxa"/>
          </w:tcPr>
          <w:p w:rsidR="0099725A" w:rsidRPr="0099725A" w:rsidRDefault="0099725A" w:rsidP="00936435">
            <w:pPr>
              <w:widowControl w:val="0"/>
              <w:spacing w:before="0" w:after="0"/>
              <w:ind w:firstLine="0"/>
              <w:rPr>
                <w:i/>
              </w:rPr>
            </w:pPr>
            <w:r w:rsidRPr="0099725A">
              <w:rPr>
                <w:i/>
              </w:rPr>
              <w:t>17.08.2016</w:t>
            </w:r>
          </w:p>
        </w:tc>
      </w:tr>
    </w:tbl>
    <w:p w:rsidR="0099725A" w:rsidRDefault="0099725A" w:rsidP="0099725A">
      <w:pPr>
        <w:pStyle w:val="Bezriadkovani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26"/>
      </w:tblGrid>
      <w:tr w:rsidR="0099725A" w:rsidRPr="000D5064" w:rsidTr="00936435">
        <w:tc>
          <w:tcPr>
            <w:tcW w:w="8928" w:type="dxa"/>
            <w:gridSpan w:val="2"/>
          </w:tcPr>
          <w:p w:rsidR="0099725A" w:rsidRPr="000D5064" w:rsidRDefault="0099725A" w:rsidP="00936435">
            <w:pPr>
              <w:widowControl w:val="0"/>
              <w:spacing w:before="0" w:after="0"/>
              <w:ind w:firstLine="0"/>
              <w:rPr>
                <w:b/>
                <w:i/>
              </w:rPr>
            </w:pPr>
            <w:r>
              <w:rPr>
                <w:b/>
                <w:i/>
              </w:rPr>
              <w:t xml:space="preserve">MVO 4   </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Názov združenia</w:t>
            </w:r>
          </w:p>
        </w:tc>
        <w:tc>
          <w:tcPr>
            <w:tcW w:w="6126" w:type="dxa"/>
          </w:tcPr>
          <w:p w:rsidR="0099725A" w:rsidRPr="0099725A" w:rsidRDefault="0099725A" w:rsidP="00936435">
            <w:pPr>
              <w:widowControl w:val="0"/>
              <w:spacing w:before="0" w:after="0"/>
              <w:ind w:firstLine="0"/>
              <w:rPr>
                <w:i/>
              </w:rPr>
            </w:pPr>
            <w:r w:rsidRPr="0099725A">
              <w:rPr>
                <w:i/>
              </w:rPr>
              <w:t>Športový klub Mýtne Ludany</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IČO</w:t>
            </w:r>
          </w:p>
        </w:tc>
        <w:tc>
          <w:tcPr>
            <w:tcW w:w="6126" w:type="dxa"/>
          </w:tcPr>
          <w:p w:rsidR="0099725A" w:rsidRPr="0099725A" w:rsidRDefault="0099725A" w:rsidP="00936435">
            <w:pPr>
              <w:widowControl w:val="0"/>
              <w:spacing w:before="0" w:after="0"/>
              <w:ind w:firstLine="0"/>
              <w:rPr>
                <w:i/>
              </w:rPr>
            </w:pPr>
            <w:r w:rsidRPr="0099725A">
              <w:rPr>
                <w:i/>
              </w:rPr>
              <w:t>31871780</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Sídlo</w:t>
            </w:r>
          </w:p>
        </w:tc>
        <w:tc>
          <w:tcPr>
            <w:tcW w:w="6126" w:type="dxa"/>
          </w:tcPr>
          <w:p w:rsidR="0099725A" w:rsidRPr="0099725A" w:rsidRDefault="0099725A" w:rsidP="0099725A">
            <w:pPr>
              <w:widowControl w:val="0"/>
              <w:spacing w:before="0" w:after="0"/>
              <w:ind w:firstLine="0"/>
              <w:rPr>
                <w:i/>
              </w:rPr>
            </w:pPr>
            <w:r w:rsidRPr="0099725A">
              <w:rPr>
                <w:i/>
              </w:rPr>
              <w:t>Mlynský Roh 5, 93556 Mýtne Ludany</w:t>
            </w:r>
          </w:p>
        </w:tc>
      </w:tr>
      <w:tr w:rsidR="0099725A" w:rsidRPr="000D5064" w:rsidTr="00936435">
        <w:tc>
          <w:tcPr>
            <w:tcW w:w="2802" w:type="dxa"/>
          </w:tcPr>
          <w:p w:rsidR="0099725A" w:rsidRPr="000D5064" w:rsidRDefault="0099725A" w:rsidP="00936435">
            <w:pPr>
              <w:widowControl w:val="0"/>
              <w:spacing w:before="0" w:after="0"/>
              <w:ind w:firstLine="0"/>
              <w:rPr>
                <w:bCs/>
              </w:rPr>
            </w:pPr>
            <w:r w:rsidRPr="000D5064">
              <w:rPr>
                <w:bCs/>
              </w:rPr>
              <w:t>Dátum vzniku</w:t>
            </w:r>
          </w:p>
        </w:tc>
        <w:tc>
          <w:tcPr>
            <w:tcW w:w="6126" w:type="dxa"/>
          </w:tcPr>
          <w:p w:rsidR="0099725A" w:rsidRPr="0099725A" w:rsidRDefault="0099725A" w:rsidP="00936435">
            <w:pPr>
              <w:widowControl w:val="0"/>
              <w:spacing w:before="0" w:after="0"/>
              <w:ind w:firstLine="0"/>
              <w:rPr>
                <w:i/>
              </w:rPr>
            </w:pPr>
            <w:r w:rsidRPr="0099725A">
              <w:rPr>
                <w:i/>
              </w:rPr>
              <w:t>22.09.1992</w:t>
            </w:r>
          </w:p>
        </w:tc>
      </w:tr>
    </w:tbl>
    <w:p w:rsidR="0099725A" w:rsidRDefault="0099725A" w:rsidP="0099725A">
      <w:pPr>
        <w:pStyle w:val="Bezriadkovani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26"/>
      </w:tblGrid>
      <w:tr w:rsidR="0099725A" w:rsidRPr="000D5064" w:rsidTr="00936435">
        <w:tc>
          <w:tcPr>
            <w:tcW w:w="8928" w:type="dxa"/>
            <w:gridSpan w:val="2"/>
          </w:tcPr>
          <w:p w:rsidR="0099725A" w:rsidRPr="000D5064" w:rsidRDefault="0099725A" w:rsidP="00936435">
            <w:pPr>
              <w:widowControl w:val="0"/>
              <w:spacing w:before="0" w:after="0"/>
              <w:ind w:firstLine="0"/>
              <w:rPr>
                <w:b/>
                <w:i/>
              </w:rPr>
            </w:pPr>
            <w:r>
              <w:rPr>
                <w:b/>
                <w:i/>
              </w:rPr>
              <w:t>MVO 5</w:t>
            </w:r>
            <w:r w:rsidRPr="00D64A4E">
              <w:rPr>
                <w:rFonts w:ascii="Arial" w:hAnsi="Arial" w:cs="Arial"/>
                <w:color w:val="000000"/>
                <w:sz w:val="17"/>
                <w:szCs w:val="17"/>
              </w:rPr>
              <w:t xml:space="preserve"> </w:t>
            </w:r>
            <w:r>
              <w:rPr>
                <w:rFonts w:ascii="Arial" w:hAnsi="Arial" w:cs="Arial"/>
                <w:color w:val="000000"/>
                <w:sz w:val="17"/>
                <w:szCs w:val="17"/>
              </w:rPr>
              <w:t xml:space="preserve">  </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Názov združenia</w:t>
            </w:r>
          </w:p>
        </w:tc>
        <w:tc>
          <w:tcPr>
            <w:tcW w:w="6126" w:type="dxa"/>
          </w:tcPr>
          <w:p w:rsidR="0099725A" w:rsidRPr="0099725A" w:rsidRDefault="0099725A" w:rsidP="00936435">
            <w:pPr>
              <w:widowControl w:val="0"/>
              <w:spacing w:before="0" w:after="0"/>
              <w:ind w:firstLine="0"/>
              <w:rPr>
                <w:i/>
              </w:rPr>
            </w:pPr>
            <w:r w:rsidRPr="0099725A">
              <w:rPr>
                <w:i/>
              </w:rPr>
              <w:t>Street group</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IČO</w:t>
            </w:r>
          </w:p>
        </w:tc>
        <w:tc>
          <w:tcPr>
            <w:tcW w:w="6126" w:type="dxa"/>
          </w:tcPr>
          <w:p w:rsidR="0099725A" w:rsidRPr="0099725A" w:rsidRDefault="0099725A" w:rsidP="00936435">
            <w:pPr>
              <w:widowControl w:val="0"/>
              <w:spacing w:before="0" w:after="0"/>
              <w:ind w:firstLine="0"/>
              <w:rPr>
                <w:i/>
              </w:rPr>
            </w:pPr>
            <w:r w:rsidRPr="0099725A">
              <w:rPr>
                <w:i/>
              </w:rPr>
              <w:t>42124859</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Sídlo</w:t>
            </w:r>
          </w:p>
        </w:tc>
        <w:tc>
          <w:tcPr>
            <w:tcW w:w="6126" w:type="dxa"/>
          </w:tcPr>
          <w:p w:rsidR="0099725A" w:rsidRPr="0099725A" w:rsidRDefault="0099725A" w:rsidP="0099725A">
            <w:pPr>
              <w:widowControl w:val="0"/>
              <w:spacing w:before="0" w:after="0"/>
              <w:ind w:firstLine="0"/>
              <w:rPr>
                <w:i/>
              </w:rPr>
            </w:pPr>
            <w:r w:rsidRPr="0099725A">
              <w:rPr>
                <w:i/>
              </w:rPr>
              <w:t>Mlynský Roh 13, 93556 Mýtne Ludany</w:t>
            </w:r>
          </w:p>
        </w:tc>
      </w:tr>
      <w:tr w:rsidR="0099725A" w:rsidRPr="000D5064" w:rsidTr="00936435">
        <w:tc>
          <w:tcPr>
            <w:tcW w:w="2802" w:type="dxa"/>
          </w:tcPr>
          <w:p w:rsidR="0099725A" w:rsidRPr="000D5064" w:rsidRDefault="0099725A" w:rsidP="00936435">
            <w:pPr>
              <w:widowControl w:val="0"/>
              <w:spacing w:before="0" w:after="0"/>
              <w:ind w:firstLine="0"/>
              <w:rPr>
                <w:bCs/>
              </w:rPr>
            </w:pPr>
            <w:r w:rsidRPr="000D5064">
              <w:rPr>
                <w:bCs/>
              </w:rPr>
              <w:t>Dátum vzniku</w:t>
            </w:r>
          </w:p>
        </w:tc>
        <w:tc>
          <w:tcPr>
            <w:tcW w:w="6126" w:type="dxa"/>
          </w:tcPr>
          <w:p w:rsidR="0099725A" w:rsidRPr="0099725A" w:rsidRDefault="0099725A" w:rsidP="00936435">
            <w:pPr>
              <w:widowControl w:val="0"/>
              <w:spacing w:before="0" w:after="0"/>
              <w:ind w:firstLine="0"/>
              <w:rPr>
                <w:i/>
              </w:rPr>
            </w:pPr>
            <w:r w:rsidRPr="0099725A">
              <w:rPr>
                <w:i/>
              </w:rPr>
              <w:t>29.04.2009</w:t>
            </w:r>
          </w:p>
        </w:tc>
      </w:tr>
    </w:tbl>
    <w:p w:rsidR="0099725A" w:rsidRDefault="0099725A" w:rsidP="0099725A">
      <w:pPr>
        <w:pStyle w:val="Bezriadkovani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26"/>
      </w:tblGrid>
      <w:tr w:rsidR="0099725A" w:rsidRPr="000D5064" w:rsidTr="00936435">
        <w:tc>
          <w:tcPr>
            <w:tcW w:w="8928" w:type="dxa"/>
            <w:gridSpan w:val="2"/>
          </w:tcPr>
          <w:p w:rsidR="0099725A" w:rsidRPr="000D5064" w:rsidRDefault="0099725A" w:rsidP="00936435">
            <w:pPr>
              <w:widowControl w:val="0"/>
              <w:spacing w:before="0" w:after="0"/>
              <w:ind w:firstLine="0"/>
              <w:rPr>
                <w:b/>
                <w:i/>
              </w:rPr>
            </w:pPr>
            <w:r>
              <w:rPr>
                <w:b/>
                <w:i/>
              </w:rPr>
              <w:t>MVO 6</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Názov združenia</w:t>
            </w:r>
          </w:p>
        </w:tc>
        <w:tc>
          <w:tcPr>
            <w:tcW w:w="6126" w:type="dxa"/>
          </w:tcPr>
          <w:p w:rsidR="0099725A" w:rsidRPr="0099725A" w:rsidRDefault="0099725A" w:rsidP="00936435">
            <w:pPr>
              <w:widowControl w:val="0"/>
              <w:spacing w:before="0" w:after="0"/>
              <w:ind w:firstLine="0"/>
              <w:rPr>
                <w:i/>
              </w:rPr>
            </w:pPr>
            <w:r w:rsidRPr="0099725A">
              <w:rPr>
                <w:i/>
              </w:rPr>
              <w:t>Záujmové združenie žien vidieka v Dolnohronskom regióne</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IČO</w:t>
            </w:r>
          </w:p>
        </w:tc>
        <w:tc>
          <w:tcPr>
            <w:tcW w:w="6126" w:type="dxa"/>
          </w:tcPr>
          <w:p w:rsidR="0099725A" w:rsidRPr="0099725A" w:rsidRDefault="0099725A" w:rsidP="00936435">
            <w:pPr>
              <w:widowControl w:val="0"/>
              <w:spacing w:before="0" w:after="0"/>
              <w:ind w:firstLine="0"/>
              <w:rPr>
                <w:i/>
              </w:rPr>
            </w:pPr>
            <w:r w:rsidRPr="0099725A">
              <w:rPr>
                <w:i/>
              </w:rPr>
              <w:t>36110311</w:t>
            </w:r>
          </w:p>
        </w:tc>
      </w:tr>
      <w:tr w:rsidR="0099725A" w:rsidRPr="000D5064" w:rsidTr="00936435">
        <w:tc>
          <w:tcPr>
            <w:tcW w:w="2802" w:type="dxa"/>
          </w:tcPr>
          <w:p w:rsidR="0099725A" w:rsidRPr="000D5064" w:rsidRDefault="0099725A" w:rsidP="00936435">
            <w:pPr>
              <w:widowControl w:val="0"/>
              <w:spacing w:before="0" w:after="0"/>
              <w:ind w:firstLine="0"/>
            </w:pPr>
            <w:r w:rsidRPr="000D5064">
              <w:rPr>
                <w:bCs/>
              </w:rPr>
              <w:t>Sídlo</w:t>
            </w:r>
          </w:p>
        </w:tc>
        <w:tc>
          <w:tcPr>
            <w:tcW w:w="6126" w:type="dxa"/>
          </w:tcPr>
          <w:p w:rsidR="0099725A" w:rsidRPr="0099725A" w:rsidRDefault="0099725A" w:rsidP="0099725A">
            <w:pPr>
              <w:widowControl w:val="0"/>
              <w:spacing w:before="0" w:after="0"/>
              <w:ind w:firstLine="0"/>
              <w:rPr>
                <w:i/>
              </w:rPr>
            </w:pPr>
            <w:r w:rsidRPr="0099725A">
              <w:rPr>
                <w:i/>
              </w:rPr>
              <w:t>Pestrý Rad 104/19, 93556 Mýtne Ludany</w:t>
            </w:r>
          </w:p>
        </w:tc>
      </w:tr>
      <w:tr w:rsidR="0099725A" w:rsidRPr="000D5064" w:rsidTr="00936435">
        <w:tc>
          <w:tcPr>
            <w:tcW w:w="2802" w:type="dxa"/>
          </w:tcPr>
          <w:p w:rsidR="0099725A" w:rsidRPr="000D5064" w:rsidRDefault="0099725A" w:rsidP="00936435">
            <w:pPr>
              <w:widowControl w:val="0"/>
              <w:spacing w:before="0" w:after="0"/>
              <w:ind w:firstLine="0"/>
              <w:rPr>
                <w:bCs/>
              </w:rPr>
            </w:pPr>
            <w:r w:rsidRPr="000D5064">
              <w:rPr>
                <w:bCs/>
              </w:rPr>
              <w:t>Dátum vzniku</w:t>
            </w:r>
          </w:p>
        </w:tc>
        <w:tc>
          <w:tcPr>
            <w:tcW w:w="6126" w:type="dxa"/>
          </w:tcPr>
          <w:p w:rsidR="0099725A" w:rsidRPr="0099725A" w:rsidRDefault="0099725A" w:rsidP="00936435">
            <w:pPr>
              <w:widowControl w:val="0"/>
              <w:spacing w:before="0" w:after="0"/>
              <w:ind w:firstLine="0"/>
              <w:rPr>
                <w:i/>
              </w:rPr>
            </w:pPr>
            <w:r w:rsidRPr="0099725A">
              <w:rPr>
                <w:i/>
              </w:rPr>
              <w:t>17.11.2000</w:t>
            </w:r>
          </w:p>
        </w:tc>
      </w:tr>
    </w:tbl>
    <w:p w:rsidR="002E3CAC" w:rsidRPr="002E3CAC" w:rsidRDefault="002E3CAC" w:rsidP="0099725A">
      <w:pPr>
        <w:pStyle w:val="Nadpis12"/>
      </w:pPr>
      <w:bookmarkStart w:id="284" w:name="_Toc478727613"/>
      <w:r w:rsidRPr="002E3CAC">
        <w:t>Majetok obce a inštitúcie v správe obce</w:t>
      </w:r>
      <w:bookmarkEnd w:id="276"/>
      <w:bookmarkEnd w:id="277"/>
      <w:bookmarkEnd w:id="278"/>
      <w:bookmarkEnd w:id="279"/>
      <w:bookmarkEnd w:id="280"/>
      <w:bookmarkEnd w:id="281"/>
      <w:bookmarkEnd w:id="282"/>
      <w:bookmarkEnd w:id="284"/>
      <w:r w:rsidRPr="002E3CAC">
        <w:tab/>
      </w:r>
    </w:p>
    <w:p w:rsidR="008D2484" w:rsidRPr="002F6086" w:rsidRDefault="002E3CAC" w:rsidP="0069120E">
      <w:pPr>
        <w:spacing w:line="23" w:lineRule="atLeast"/>
        <w:rPr>
          <w:b/>
        </w:rPr>
      </w:pPr>
      <w:r w:rsidRPr="002E3CAC">
        <w:rPr>
          <w:b/>
        </w:rPr>
        <w:t xml:space="preserve">Tabuľka </w:t>
      </w:r>
      <w:r w:rsidRPr="002F6086">
        <w:rPr>
          <w:b/>
        </w:rPr>
        <w:t xml:space="preserve">č. </w:t>
      </w:r>
      <w:r w:rsidR="000930C1">
        <w:rPr>
          <w:b/>
        </w:rPr>
        <w:t>1</w:t>
      </w:r>
      <w:r w:rsidR="00890697">
        <w:rPr>
          <w:b/>
        </w:rPr>
        <w:t>8</w:t>
      </w:r>
      <w:r w:rsidRPr="002F6086">
        <w:rPr>
          <w:b/>
        </w:rPr>
        <w:t>: Majetok obce – stav odpisovaného majetku k 31.12.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4162"/>
        <w:gridCol w:w="2976"/>
      </w:tblGrid>
      <w:tr w:rsidR="002E3CAC" w:rsidRPr="002E3CAC" w:rsidTr="00CF63EB">
        <w:trPr>
          <w:trHeight w:val="245"/>
        </w:trPr>
        <w:tc>
          <w:tcPr>
            <w:tcW w:w="1488" w:type="dxa"/>
          </w:tcPr>
          <w:p w:rsidR="002E3CAC" w:rsidRPr="002F6086" w:rsidRDefault="002E3CAC" w:rsidP="00C91BCC">
            <w:pPr>
              <w:spacing w:before="0" w:after="0"/>
              <w:ind w:firstLine="0"/>
              <w:jc w:val="center"/>
              <w:rPr>
                <w:b/>
              </w:rPr>
            </w:pPr>
            <w:r w:rsidRPr="002F6086">
              <w:rPr>
                <w:b/>
              </w:rPr>
              <w:t>Por. číslo</w:t>
            </w:r>
          </w:p>
        </w:tc>
        <w:tc>
          <w:tcPr>
            <w:tcW w:w="4162" w:type="dxa"/>
          </w:tcPr>
          <w:p w:rsidR="002E3CAC" w:rsidRPr="002F6086" w:rsidRDefault="002E3CAC" w:rsidP="008D2484">
            <w:pPr>
              <w:spacing w:before="0" w:after="0"/>
              <w:ind w:firstLine="0"/>
              <w:jc w:val="left"/>
              <w:rPr>
                <w:b/>
              </w:rPr>
            </w:pPr>
            <w:r w:rsidRPr="002F6086">
              <w:rPr>
                <w:b/>
              </w:rPr>
              <w:t>Názov</w:t>
            </w:r>
          </w:p>
        </w:tc>
        <w:tc>
          <w:tcPr>
            <w:tcW w:w="2976" w:type="dxa"/>
          </w:tcPr>
          <w:p w:rsidR="002E3CAC" w:rsidRPr="002E3CAC" w:rsidRDefault="002E3CAC" w:rsidP="00C91BCC">
            <w:pPr>
              <w:spacing w:before="0" w:after="0"/>
              <w:ind w:firstLine="0"/>
              <w:jc w:val="center"/>
              <w:rPr>
                <w:b/>
              </w:rPr>
            </w:pPr>
            <w:r w:rsidRPr="002F6086">
              <w:rPr>
                <w:b/>
              </w:rPr>
              <w:t>Zostatková cena v EUR</w:t>
            </w:r>
          </w:p>
        </w:tc>
      </w:tr>
      <w:tr w:rsidR="00713491" w:rsidRPr="002E3CAC" w:rsidTr="00713491">
        <w:trPr>
          <w:trHeight w:val="397"/>
        </w:trPr>
        <w:tc>
          <w:tcPr>
            <w:tcW w:w="1488" w:type="dxa"/>
            <w:vAlign w:val="center"/>
          </w:tcPr>
          <w:p w:rsidR="00713491" w:rsidRPr="00A25179" w:rsidRDefault="00713491" w:rsidP="0011086D">
            <w:pPr>
              <w:spacing w:before="0" w:after="0"/>
              <w:ind w:firstLine="0"/>
              <w:jc w:val="center"/>
              <w:rPr>
                <w:lang w:eastAsia="cs-CZ"/>
              </w:rPr>
            </w:pPr>
            <w:r w:rsidRPr="00A25179">
              <w:rPr>
                <w:lang w:eastAsia="cs-CZ"/>
              </w:rPr>
              <w:t>1/</w:t>
            </w:r>
          </w:p>
        </w:tc>
        <w:tc>
          <w:tcPr>
            <w:tcW w:w="4162" w:type="dxa"/>
            <w:vAlign w:val="center"/>
          </w:tcPr>
          <w:p w:rsidR="00713491" w:rsidRPr="00A25179" w:rsidRDefault="00713491" w:rsidP="00713491">
            <w:pPr>
              <w:pStyle w:val="Bezriadkovania"/>
              <w:jc w:val="left"/>
              <w:rPr>
                <w:lang w:eastAsia="cs-CZ"/>
              </w:rPr>
            </w:pPr>
            <w:r>
              <w:rPr>
                <w:lang w:eastAsia="cs-CZ"/>
              </w:rPr>
              <w:t>Stavby</w:t>
            </w:r>
          </w:p>
        </w:tc>
        <w:tc>
          <w:tcPr>
            <w:tcW w:w="2976" w:type="dxa"/>
            <w:vAlign w:val="center"/>
          </w:tcPr>
          <w:p w:rsidR="00713491" w:rsidRPr="00A25179" w:rsidRDefault="00713491" w:rsidP="00713491">
            <w:pPr>
              <w:pStyle w:val="Bezriadkovania"/>
              <w:jc w:val="right"/>
              <w:rPr>
                <w:lang w:eastAsia="cs-CZ"/>
              </w:rPr>
            </w:pPr>
          </w:p>
        </w:tc>
      </w:tr>
      <w:tr w:rsidR="00713491" w:rsidRPr="002E3CAC" w:rsidTr="00713491">
        <w:trPr>
          <w:trHeight w:val="397"/>
        </w:trPr>
        <w:tc>
          <w:tcPr>
            <w:tcW w:w="1488" w:type="dxa"/>
            <w:vAlign w:val="center"/>
          </w:tcPr>
          <w:p w:rsidR="00713491" w:rsidRPr="00A25179" w:rsidRDefault="00713491" w:rsidP="0011086D">
            <w:pPr>
              <w:spacing w:before="0" w:after="0"/>
              <w:ind w:firstLine="0"/>
              <w:jc w:val="center"/>
              <w:rPr>
                <w:lang w:eastAsia="cs-CZ"/>
              </w:rPr>
            </w:pPr>
            <w:r w:rsidRPr="00A25179">
              <w:rPr>
                <w:lang w:eastAsia="cs-CZ"/>
              </w:rPr>
              <w:t>2/</w:t>
            </w:r>
          </w:p>
        </w:tc>
        <w:tc>
          <w:tcPr>
            <w:tcW w:w="4162" w:type="dxa"/>
            <w:vAlign w:val="center"/>
          </w:tcPr>
          <w:p w:rsidR="00713491" w:rsidRPr="00A25179" w:rsidRDefault="00713491" w:rsidP="00713491">
            <w:pPr>
              <w:pStyle w:val="Bezriadkovania"/>
              <w:jc w:val="left"/>
              <w:rPr>
                <w:lang w:eastAsia="cs-CZ"/>
              </w:rPr>
            </w:pPr>
            <w:r>
              <w:rPr>
                <w:lang w:eastAsia="cs-CZ"/>
              </w:rPr>
              <w:t>Samostatné hnuteľné veci a súbory hnuteľných vecí</w:t>
            </w:r>
          </w:p>
        </w:tc>
        <w:tc>
          <w:tcPr>
            <w:tcW w:w="2976" w:type="dxa"/>
            <w:vAlign w:val="center"/>
          </w:tcPr>
          <w:p w:rsidR="00713491" w:rsidRPr="00A25179" w:rsidRDefault="00713491" w:rsidP="00713491">
            <w:pPr>
              <w:pStyle w:val="Bezriadkovania"/>
              <w:jc w:val="right"/>
              <w:rPr>
                <w:lang w:eastAsia="cs-CZ"/>
              </w:rPr>
            </w:pPr>
          </w:p>
        </w:tc>
      </w:tr>
      <w:tr w:rsidR="00713491" w:rsidRPr="002E3CAC" w:rsidTr="00713491">
        <w:trPr>
          <w:trHeight w:val="397"/>
        </w:trPr>
        <w:tc>
          <w:tcPr>
            <w:tcW w:w="1488" w:type="dxa"/>
            <w:vAlign w:val="center"/>
          </w:tcPr>
          <w:p w:rsidR="00713491" w:rsidRPr="00A25179" w:rsidRDefault="00713491" w:rsidP="0011086D">
            <w:pPr>
              <w:spacing w:before="0" w:after="0"/>
              <w:ind w:firstLine="0"/>
              <w:jc w:val="center"/>
              <w:rPr>
                <w:lang w:eastAsia="cs-CZ"/>
              </w:rPr>
            </w:pPr>
            <w:r w:rsidRPr="00A25179">
              <w:rPr>
                <w:lang w:eastAsia="cs-CZ"/>
              </w:rPr>
              <w:t>3/</w:t>
            </w:r>
          </w:p>
        </w:tc>
        <w:tc>
          <w:tcPr>
            <w:tcW w:w="4162" w:type="dxa"/>
            <w:vAlign w:val="center"/>
          </w:tcPr>
          <w:p w:rsidR="00713491" w:rsidRPr="00A25179" w:rsidRDefault="00713491" w:rsidP="00713491">
            <w:pPr>
              <w:pStyle w:val="Bezriadkovania"/>
              <w:jc w:val="left"/>
              <w:rPr>
                <w:lang w:eastAsia="cs-CZ"/>
              </w:rPr>
            </w:pPr>
          </w:p>
        </w:tc>
        <w:tc>
          <w:tcPr>
            <w:tcW w:w="2976" w:type="dxa"/>
            <w:vAlign w:val="center"/>
          </w:tcPr>
          <w:p w:rsidR="00713491" w:rsidRPr="00A25179" w:rsidRDefault="00713491" w:rsidP="00713491">
            <w:pPr>
              <w:pStyle w:val="Bezriadkovania"/>
              <w:jc w:val="right"/>
              <w:rPr>
                <w:lang w:eastAsia="cs-CZ"/>
              </w:rPr>
            </w:pPr>
          </w:p>
        </w:tc>
      </w:tr>
      <w:tr w:rsidR="00713491" w:rsidRPr="002E3CAC" w:rsidTr="00713491">
        <w:trPr>
          <w:trHeight w:val="397"/>
        </w:trPr>
        <w:tc>
          <w:tcPr>
            <w:tcW w:w="1488" w:type="dxa"/>
            <w:vAlign w:val="center"/>
          </w:tcPr>
          <w:p w:rsidR="00713491" w:rsidRPr="00A25179" w:rsidRDefault="00713491" w:rsidP="0011086D">
            <w:pPr>
              <w:spacing w:before="0" w:after="0"/>
              <w:ind w:firstLine="0"/>
              <w:jc w:val="center"/>
              <w:rPr>
                <w:lang w:eastAsia="cs-CZ"/>
              </w:rPr>
            </w:pPr>
            <w:r>
              <w:rPr>
                <w:lang w:eastAsia="cs-CZ"/>
              </w:rPr>
              <w:t>4/</w:t>
            </w:r>
          </w:p>
        </w:tc>
        <w:tc>
          <w:tcPr>
            <w:tcW w:w="4162" w:type="dxa"/>
            <w:vAlign w:val="center"/>
          </w:tcPr>
          <w:p w:rsidR="00713491" w:rsidRPr="00A25179" w:rsidRDefault="00713491" w:rsidP="00713491">
            <w:pPr>
              <w:pStyle w:val="Bezriadkovania"/>
              <w:jc w:val="left"/>
              <w:rPr>
                <w:lang w:eastAsia="cs-CZ"/>
              </w:rPr>
            </w:pPr>
          </w:p>
        </w:tc>
        <w:tc>
          <w:tcPr>
            <w:tcW w:w="2976" w:type="dxa"/>
            <w:vAlign w:val="center"/>
          </w:tcPr>
          <w:p w:rsidR="00713491" w:rsidRPr="00A25179" w:rsidRDefault="00713491" w:rsidP="00713491">
            <w:pPr>
              <w:pStyle w:val="Bezriadkovania"/>
              <w:jc w:val="right"/>
              <w:rPr>
                <w:lang w:eastAsia="cs-CZ"/>
              </w:rPr>
            </w:pPr>
          </w:p>
        </w:tc>
      </w:tr>
      <w:tr w:rsidR="00713491" w:rsidRPr="002E3CAC" w:rsidTr="00713491">
        <w:trPr>
          <w:trHeight w:val="397"/>
        </w:trPr>
        <w:tc>
          <w:tcPr>
            <w:tcW w:w="1488" w:type="dxa"/>
            <w:tcBorders>
              <w:bottom w:val="single" w:sz="4" w:space="0" w:color="auto"/>
            </w:tcBorders>
            <w:vAlign w:val="center"/>
          </w:tcPr>
          <w:p w:rsidR="00713491" w:rsidRPr="00A25179" w:rsidRDefault="00713491" w:rsidP="0011086D">
            <w:pPr>
              <w:pStyle w:val="Bezriadkovania"/>
              <w:rPr>
                <w:b/>
                <w:lang w:eastAsia="cs-CZ"/>
              </w:rPr>
            </w:pPr>
            <w:r w:rsidRPr="00A25179">
              <w:rPr>
                <w:b/>
                <w:lang w:eastAsia="cs-CZ"/>
              </w:rPr>
              <w:t>Spolu</w:t>
            </w:r>
          </w:p>
        </w:tc>
        <w:tc>
          <w:tcPr>
            <w:tcW w:w="4162" w:type="dxa"/>
            <w:tcBorders>
              <w:bottom w:val="single" w:sz="4" w:space="0" w:color="auto"/>
            </w:tcBorders>
            <w:vAlign w:val="center"/>
          </w:tcPr>
          <w:p w:rsidR="00713491" w:rsidRPr="00A25179" w:rsidRDefault="00713491" w:rsidP="00713491">
            <w:pPr>
              <w:pStyle w:val="Bezriadkovania"/>
              <w:rPr>
                <w:lang w:eastAsia="cs-CZ"/>
              </w:rPr>
            </w:pPr>
          </w:p>
        </w:tc>
        <w:tc>
          <w:tcPr>
            <w:tcW w:w="2976" w:type="dxa"/>
            <w:tcBorders>
              <w:bottom w:val="single" w:sz="4" w:space="0" w:color="auto"/>
            </w:tcBorders>
            <w:vAlign w:val="center"/>
          </w:tcPr>
          <w:p w:rsidR="00713491" w:rsidRPr="00A25179" w:rsidRDefault="00713491" w:rsidP="00713491">
            <w:pPr>
              <w:pStyle w:val="Bezriadkovania"/>
              <w:jc w:val="right"/>
              <w:rPr>
                <w:b/>
                <w:lang w:eastAsia="cs-CZ"/>
              </w:rPr>
            </w:pPr>
          </w:p>
        </w:tc>
      </w:tr>
      <w:tr w:rsidR="002E3CAC" w:rsidRPr="002E3CAC" w:rsidTr="005A24E6">
        <w:tc>
          <w:tcPr>
            <w:tcW w:w="8626" w:type="dxa"/>
            <w:gridSpan w:val="3"/>
            <w:tcBorders>
              <w:left w:val="nil"/>
              <w:bottom w:val="nil"/>
              <w:right w:val="nil"/>
            </w:tcBorders>
          </w:tcPr>
          <w:p w:rsidR="002E3CAC" w:rsidRPr="002E3CAC" w:rsidRDefault="002E3CAC" w:rsidP="002E3CAC">
            <w:pPr>
              <w:spacing w:before="0" w:after="0"/>
              <w:ind w:firstLine="0"/>
              <w:jc w:val="left"/>
              <w:rPr>
                <w:b/>
                <w:lang w:eastAsia="cs-CZ"/>
              </w:rPr>
            </w:pPr>
            <w:r w:rsidRPr="002E3CAC">
              <w:rPr>
                <w:i/>
                <w:iCs/>
                <w:color w:val="000000"/>
              </w:rPr>
              <w:t>Zdroj: obec</w:t>
            </w:r>
          </w:p>
        </w:tc>
      </w:tr>
    </w:tbl>
    <w:p w:rsidR="00713491" w:rsidRPr="00713491" w:rsidRDefault="00690CE4" w:rsidP="00713491">
      <w:pPr>
        <w:pStyle w:val="Nadpis11"/>
      </w:pPr>
      <w:bookmarkStart w:id="285" w:name="_Toc380051254"/>
      <w:bookmarkStart w:id="286" w:name="_Toc380405349"/>
      <w:bookmarkStart w:id="287" w:name="_Toc380405412"/>
      <w:bookmarkStart w:id="288" w:name="_Toc380405483"/>
      <w:bookmarkStart w:id="289" w:name="_Toc380751984"/>
      <w:bookmarkStart w:id="290" w:name="_Toc380752109"/>
      <w:bookmarkStart w:id="291" w:name="_Toc380405350"/>
      <w:bookmarkStart w:id="292" w:name="_Toc380405413"/>
      <w:bookmarkStart w:id="293" w:name="_Toc380405484"/>
      <w:bookmarkStart w:id="294" w:name="_Toc380751985"/>
      <w:bookmarkStart w:id="295" w:name="_Toc380752110"/>
      <w:bookmarkStart w:id="296" w:name="_Toc380405351"/>
      <w:bookmarkStart w:id="297" w:name="_Toc380405414"/>
      <w:bookmarkStart w:id="298" w:name="_Toc380405485"/>
      <w:bookmarkStart w:id="299" w:name="_Toc380751986"/>
      <w:bookmarkStart w:id="300" w:name="_Toc380752111"/>
      <w:bookmarkStart w:id="301" w:name="_Toc47872761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t>Realizované projekty do roku 2015</w:t>
      </w:r>
      <w:bookmarkStart w:id="302" w:name="_Toc380405352"/>
      <w:bookmarkStart w:id="303" w:name="_Toc380405415"/>
      <w:bookmarkStart w:id="304" w:name="_Toc380405486"/>
      <w:bookmarkStart w:id="305" w:name="_Toc380751987"/>
      <w:bookmarkStart w:id="306" w:name="_Toc380752112"/>
      <w:bookmarkStart w:id="307" w:name="_Toc380405353"/>
      <w:bookmarkStart w:id="308" w:name="_Toc380405416"/>
      <w:bookmarkStart w:id="309" w:name="_Toc380405487"/>
      <w:bookmarkStart w:id="310" w:name="_Toc380751988"/>
      <w:bookmarkStart w:id="311" w:name="_Toc380752113"/>
      <w:bookmarkStart w:id="312" w:name="_Toc380405354"/>
      <w:bookmarkStart w:id="313" w:name="_Toc380405417"/>
      <w:bookmarkStart w:id="314" w:name="_Toc380405488"/>
      <w:bookmarkStart w:id="315" w:name="_Toc380751989"/>
      <w:bookmarkStart w:id="316" w:name="_Toc380752114"/>
      <w:bookmarkStart w:id="317" w:name="_Toc380405355"/>
      <w:bookmarkStart w:id="318" w:name="_Toc380405418"/>
      <w:bookmarkStart w:id="319" w:name="_Toc380405489"/>
      <w:bookmarkStart w:id="320" w:name="_Toc380751990"/>
      <w:bookmarkStart w:id="321" w:name="_Toc380752115"/>
      <w:bookmarkStart w:id="322" w:name="_Toc380405356"/>
      <w:bookmarkStart w:id="323" w:name="_Toc380405419"/>
      <w:bookmarkStart w:id="324" w:name="_Toc380405490"/>
      <w:bookmarkStart w:id="325" w:name="_Toc380751991"/>
      <w:bookmarkStart w:id="326" w:name="_Toc380752116"/>
      <w:bookmarkStart w:id="327" w:name="_Toc47444734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0011086D" w:rsidRPr="0011086D">
        <w:rPr>
          <w:rFonts w:ascii="Arial Narrow" w:hAnsi="Arial Narrow" w:cs="Arial Narrow"/>
          <w:u w:val="single"/>
        </w:rPr>
        <w:t xml:space="preserve"> </w:t>
      </w:r>
      <w:bookmarkStart w:id="328" w:name="_Toc476511834"/>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7044"/>
      </w:tblGrid>
      <w:tr w:rsidR="00713491" w:rsidRPr="00713491" w:rsidTr="00725829">
        <w:trPr>
          <w:trHeight w:val="368"/>
        </w:trPr>
        <w:tc>
          <w:tcPr>
            <w:tcW w:w="9377" w:type="dxa"/>
            <w:gridSpan w:val="2"/>
            <w:shd w:val="clear" w:color="auto" w:fill="E6E6E6"/>
          </w:tcPr>
          <w:p w:rsidR="00713491" w:rsidRPr="00713491" w:rsidRDefault="00713491" w:rsidP="00713491">
            <w:pPr>
              <w:keepNext/>
              <w:tabs>
                <w:tab w:val="left" w:pos="284"/>
              </w:tabs>
              <w:spacing w:before="80" w:after="60"/>
              <w:ind w:firstLine="0"/>
              <w:rPr>
                <w:lang w:eastAsia="en-US"/>
              </w:rPr>
            </w:pPr>
            <w:r w:rsidRPr="00713491">
              <w:rPr>
                <w:b/>
                <w:bCs/>
              </w:rPr>
              <w:t>Projekt č. 1</w:t>
            </w:r>
          </w:p>
        </w:tc>
      </w:tr>
      <w:tr w:rsidR="00713491" w:rsidRPr="00713491" w:rsidTr="00725829">
        <w:trPr>
          <w:trHeight w:val="356"/>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Názov projektu</w:t>
            </w:r>
          </w:p>
        </w:tc>
        <w:tc>
          <w:tcPr>
            <w:tcW w:w="7044" w:type="dxa"/>
            <w:vAlign w:val="center"/>
          </w:tcPr>
          <w:p w:rsidR="00713491" w:rsidRPr="00713491" w:rsidRDefault="00713491" w:rsidP="00713491">
            <w:pPr>
              <w:spacing w:before="60" w:after="60"/>
              <w:ind w:firstLine="0"/>
              <w:jc w:val="left"/>
            </w:pPr>
          </w:p>
        </w:tc>
      </w:tr>
      <w:tr w:rsidR="00713491" w:rsidRPr="00713491" w:rsidTr="00725829">
        <w:trPr>
          <w:trHeight w:val="356"/>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Realizátor projektu</w:t>
            </w:r>
          </w:p>
        </w:tc>
        <w:tc>
          <w:tcPr>
            <w:tcW w:w="7044" w:type="dxa"/>
            <w:vAlign w:val="center"/>
          </w:tcPr>
          <w:p w:rsidR="00713491" w:rsidRPr="00713491" w:rsidRDefault="00713491" w:rsidP="00713491">
            <w:pPr>
              <w:spacing w:before="60" w:after="60"/>
              <w:ind w:firstLine="0"/>
              <w:jc w:val="left"/>
            </w:pPr>
          </w:p>
        </w:tc>
      </w:tr>
      <w:tr w:rsidR="00713491" w:rsidRPr="00713491" w:rsidTr="00725829">
        <w:trPr>
          <w:trHeight w:val="343"/>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Rozpočet projektu</w:t>
            </w:r>
          </w:p>
        </w:tc>
        <w:tc>
          <w:tcPr>
            <w:tcW w:w="7044" w:type="dxa"/>
            <w:vAlign w:val="center"/>
          </w:tcPr>
          <w:p w:rsidR="00713491" w:rsidRPr="00713491" w:rsidRDefault="00713491" w:rsidP="00713491">
            <w:pPr>
              <w:spacing w:before="60" w:after="60"/>
              <w:ind w:firstLine="0"/>
              <w:jc w:val="left"/>
            </w:pPr>
          </w:p>
        </w:tc>
      </w:tr>
      <w:tr w:rsidR="00713491" w:rsidRPr="00713491" w:rsidTr="00725829">
        <w:trPr>
          <w:trHeight w:val="368"/>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Trvanie projektu</w:t>
            </w:r>
          </w:p>
        </w:tc>
        <w:tc>
          <w:tcPr>
            <w:tcW w:w="7044" w:type="dxa"/>
            <w:vAlign w:val="center"/>
          </w:tcPr>
          <w:p w:rsidR="00713491" w:rsidRPr="00713491" w:rsidRDefault="00713491" w:rsidP="00713491">
            <w:pPr>
              <w:spacing w:before="60" w:after="60"/>
              <w:ind w:firstLine="0"/>
              <w:jc w:val="left"/>
            </w:pPr>
          </w:p>
        </w:tc>
      </w:tr>
    </w:tbl>
    <w:p w:rsidR="00713491" w:rsidRPr="00713491" w:rsidRDefault="00713491" w:rsidP="00713491">
      <w:pPr>
        <w:spacing w:before="0" w:after="0"/>
        <w:ind w:firstLine="0"/>
        <w:jc w:val="left"/>
        <w:rPr>
          <w:rFonts w:ascii="Arial Narrow" w:hAnsi="Arial Narrow" w:cs="Arial Narrow"/>
          <w:u w:val="single"/>
        </w:rPr>
      </w:pP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7044"/>
      </w:tblGrid>
      <w:tr w:rsidR="00713491" w:rsidRPr="00713491" w:rsidTr="00725829">
        <w:trPr>
          <w:trHeight w:val="368"/>
        </w:trPr>
        <w:tc>
          <w:tcPr>
            <w:tcW w:w="9377" w:type="dxa"/>
            <w:gridSpan w:val="2"/>
            <w:shd w:val="clear" w:color="auto" w:fill="E6E6E6"/>
          </w:tcPr>
          <w:p w:rsidR="00713491" w:rsidRPr="00713491" w:rsidRDefault="00713491" w:rsidP="00713491">
            <w:pPr>
              <w:keepNext/>
              <w:tabs>
                <w:tab w:val="left" w:pos="284"/>
              </w:tabs>
              <w:spacing w:before="80" w:after="60"/>
              <w:ind w:firstLine="0"/>
              <w:rPr>
                <w:lang w:eastAsia="en-US"/>
              </w:rPr>
            </w:pPr>
            <w:r w:rsidRPr="00713491">
              <w:rPr>
                <w:b/>
                <w:bCs/>
              </w:rPr>
              <w:t>Projekt č. 2</w:t>
            </w:r>
          </w:p>
        </w:tc>
      </w:tr>
      <w:tr w:rsidR="00713491" w:rsidRPr="00713491" w:rsidTr="00725829">
        <w:trPr>
          <w:trHeight w:val="356"/>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Názov projektu</w:t>
            </w:r>
          </w:p>
        </w:tc>
        <w:tc>
          <w:tcPr>
            <w:tcW w:w="7044" w:type="dxa"/>
            <w:vAlign w:val="center"/>
          </w:tcPr>
          <w:p w:rsidR="00713491" w:rsidRPr="00713491" w:rsidRDefault="00713491" w:rsidP="00713491">
            <w:pPr>
              <w:spacing w:before="60" w:after="60"/>
              <w:ind w:firstLine="0"/>
              <w:jc w:val="left"/>
            </w:pPr>
          </w:p>
        </w:tc>
      </w:tr>
      <w:tr w:rsidR="00713491" w:rsidRPr="00713491" w:rsidTr="00725829">
        <w:trPr>
          <w:trHeight w:val="356"/>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Realizátor projektu</w:t>
            </w:r>
          </w:p>
        </w:tc>
        <w:tc>
          <w:tcPr>
            <w:tcW w:w="7044" w:type="dxa"/>
            <w:vAlign w:val="center"/>
          </w:tcPr>
          <w:p w:rsidR="00713491" w:rsidRPr="00713491" w:rsidRDefault="00713491" w:rsidP="00713491">
            <w:pPr>
              <w:spacing w:before="60" w:after="60"/>
              <w:ind w:firstLine="0"/>
              <w:jc w:val="left"/>
            </w:pPr>
          </w:p>
        </w:tc>
      </w:tr>
      <w:tr w:rsidR="00713491" w:rsidRPr="00713491" w:rsidTr="00725829">
        <w:trPr>
          <w:trHeight w:val="343"/>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Rozpočet projektu</w:t>
            </w:r>
          </w:p>
        </w:tc>
        <w:tc>
          <w:tcPr>
            <w:tcW w:w="7044" w:type="dxa"/>
            <w:vAlign w:val="center"/>
          </w:tcPr>
          <w:p w:rsidR="00713491" w:rsidRPr="00713491" w:rsidRDefault="00713491" w:rsidP="00713491">
            <w:pPr>
              <w:spacing w:before="60" w:after="60"/>
              <w:ind w:firstLine="0"/>
              <w:jc w:val="left"/>
            </w:pPr>
          </w:p>
        </w:tc>
      </w:tr>
      <w:tr w:rsidR="00713491" w:rsidRPr="00713491" w:rsidTr="00725829">
        <w:trPr>
          <w:trHeight w:val="368"/>
        </w:trPr>
        <w:tc>
          <w:tcPr>
            <w:tcW w:w="2333" w:type="dxa"/>
            <w:shd w:val="clear" w:color="auto" w:fill="E6E6E6"/>
          </w:tcPr>
          <w:p w:rsidR="00713491" w:rsidRPr="00713491" w:rsidRDefault="00713491" w:rsidP="00713491">
            <w:pPr>
              <w:spacing w:before="60" w:after="60"/>
              <w:ind w:firstLine="0"/>
              <w:jc w:val="left"/>
              <w:rPr>
                <w:b/>
                <w:bCs/>
              </w:rPr>
            </w:pPr>
            <w:r w:rsidRPr="00713491">
              <w:rPr>
                <w:b/>
                <w:bCs/>
              </w:rPr>
              <w:t>Trvanie projektu</w:t>
            </w:r>
          </w:p>
        </w:tc>
        <w:tc>
          <w:tcPr>
            <w:tcW w:w="7044" w:type="dxa"/>
            <w:vAlign w:val="center"/>
          </w:tcPr>
          <w:p w:rsidR="00713491" w:rsidRPr="00713491" w:rsidRDefault="00713491" w:rsidP="00713491">
            <w:pPr>
              <w:spacing w:before="60" w:after="60"/>
              <w:ind w:firstLine="0"/>
              <w:jc w:val="left"/>
            </w:pPr>
          </w:p>
        </w:tc>
      </w:tr>
    </w:tbl>
    <w:p w:rsidR="00713491" w:rsidRPr="00713491" w:rsidRDefault="00713491" w:rsidP="00713491">
      <w:pPr>
        <w:spacing w:before="0" w:after="0"/>
        <w:ind w:firstLine="0"/>
        <w:jc w:val="left"/>
        <w:rPr>
          <w:rFonts w:ascii="Arial Narrow" w:hAnsi="Arial Narrow" w:cs="Arial Narrow"/>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6877"/>
      </w:tblGrid>
      <w:tr w:rsidR="00713491" w:rsidRPr="00713491" w:rsidTr="00725829">
        <w:tc>
          <w:tcPr>
            <w:tcW w:w="9322" w:type="dxa"/>
            <w:gridSpan w:val="2"/>
            <w:shd w:val="clear" w:color="auto" w:fill="E6E6E6"/>
          </w:tcPr>
          <w:p w:rsidR="00713491" w:rsidRPr="00713491" w:rsidRDefault="00713491" w:rsidP="0099725A">
            <w:pPr>
              <w:keepNext/>
              <w:tabs>
                <w:tab w:val="left" w:pos="284"/>
              </w:tabs>
              <w:spacing w:before="80" w:after="60"/>
              <w:ind w:firstLine="0"/>
              <w:rPr>
                <w:lang w:eastAsia="en-US"/>
              </w:rPr>
            </w:pPr>
            <w:r w:rsidRPr="00713491">
              <w:rPr>
                <w:b/>
                <w:bCs/>
              </w:rPr>
              <w:t xml:space="preserve">Projekt č. </w:t>
            </w:r>
            <w:r w:rsidR="0099725A">
              <w:rPr>
                <w:b/>
                <w:bCs/>
              </w:rPr>
              <w:t>n</w:t>
            </w:r>
          </w:p>
        </w:tc>
      </w:tr>
      <w:tr w:rsidR="00713491" w:rsidRPr="00713491" w:rsidTr="00725829">
        <w:tc>
          <w:tcPr>
            <w:tcW w:w="2445" w:type="dxa"/>
            <w:shd w:val="clear" w:color="auto" w:fill="E6E6E6"/>
          </w:tcPr>
          <w:p w:rsidR="00713491" w:rsidRPr="00713491" w:rsidRDefault="00713491" w:rsidP="00713491">
            <w:pPr>
              <w:spacing w:before="60" w:after="60"/>
              <w:ind w:firstLine="0"/>
              <w:jc w:val="left"/>
              <w:rPr>
                <w:b/>
                <w:bCs/>
              </w:rPr>
            </w:pPr>
            <w:r w:rsidRPr="00713491">
              <w:rPr>
                <w:b/>
                <w:bCs/>
              </w:rPr>
              <w:t>Názov projektu</w:t>
            </w:r>
          </w:p>
        </w:tc>
        <w:tc>
          <w:tcPr>
            <w:tcW w:w="6877" w:type="dxa"/>
            <w:vAlign w:val="center"/>
          </w:tcPr>
          <w:p w:rsidR="00713491" w:rsidRPr="00713491" w:rsidRDefault="00713491" w:rsidP="00713491">
            <w:pPr>
              <w:spacing w:before="60" w:after="60"/>
              <w:ind w:firstLine="0"/>
              <w:jc w:val="left"/>
            </w:pPr>
          </w:p>
        </w:tc>
      </w:tr>
      <w:tr w:rsidR="00713491" w:rsidRPr="00713491" w:rsidTr="00725829">
        <w:tc>
          <w:tcPr>
            <w:tcW w:w="2445" w:type="dxa"/>
            <w:shd w:val="clear" w:color="auto" w:fill="E6E6E6"/>
          </w:tcPr>
          <w:p w:rsidR="00713491" w:rsidRPr="00713491" w:rsidRDefault="00713491" w:rsidP="00713491">
            <w:pPr>
              <w:spacing w:before="60" w:after="60"/>
              <w:ind w:firstLine="0"/>
              <w:jc w:val="left"/>
              <w:rPr>
                <w:b/>
                <w:bCs/>
              </w:rPr>
            </w:pPr>
            <w:r w:rsidRPr="00713491">
              <w:rPr>
                <w:b/>
                <w:bCs/>
              </w:rPr>
              <w:t>Realizátor projektu</w:t>
            </w:r>
          </w:p>
        </w:tc>
        <w:tc>
          <w:tcPr>
            <w:tcW w:w="6877" w:type="dxa"/>
            <w:vAlign w:val="center"/>
          </w:tcPr>
          <w:p w:rsidR="00713491" w:rsidRPr="00713491" w:rsidRDefault="00713491" w:rsidP="00713491">
            <w:pPr>
              <w:spacing w:before="60" w:after="60"/>
              <w:ind w:firstLine="0"/>
              <w:jc w:val="left"/>
            </w:pPr>
          </w:p>
        </w:tc>
      </w:tr>
      <w:tr w:rsidR="00713491" w:rsidRPr="00713491" w:rsidTr="00725829">
        <w:tc>
          <w:tcPr>
            <w:tcW w:w="2445" w:type="dxa"/>
            <w:shd w:val="clear" w:color="auto" w:fill="E6E6E6"/>
          </w:tcPr>
          <w:p w:rsidR="00713491" w:rsidRPr="00713491" w:rsidRDefault="00713491" w:rsidP="00713491">
            <w:pPr>
              <w:spacing w:before="60" w:after="60"/>
              <w:ind w:firstLine="0"/>
              <w:jc w:val="left"/>
              <w:rPr>
                <w:b/>
                <w:bCs/>
              </w:rPr>
            </w:pPr>
            <w:r w:rsidRPr="00713491">
              <w:rPr>
                <w:b/>
                <w:bCs/>
              </w:rPr>
              <w:t>Rozpočet projektu</w:t>
            </w:r>
          </w:p>
        </w:tc>
        <w:tc>
          <w:tcPr>
            <w:tcW w:w="6877" w:type="dxa"/>
            <w:vAlign w:val="center"/>
          </w:tcPr>
          <w:p w:rsidR="00713491" w:rsidRPr="00713491" w:rsidRDefault="00713491" w:rsidP="00713491">
            <w:pPr>
              <w:spacing w:before="60" w:after="60"/>
              <w:ind w:firstLine="0"/>
              <w:jc w:val="left"/>
            </w:pPr>
          </w:p>
        </w:tc>
      </w:tr>
      <w:tr w:rsidR="00713491" w:rsidRPr="00713491" w:rsidTr="00725829">
        <w:tc>
          <w:tcPr>
            <w:tcW w:w="2445" w:type="dxa"/>
            <w:shd w:val="clear" w:color="auto" w:fill="E6E6E6"/>
          </w:tcPr>
          <w:p w:rsidR="00713491" w:rsidRPr="00713491" w:rsidRDefault="00713491" w:rsidP="00713491">
            <w:pPr>
              <w:spacing w:before="60" w:after="60"/>
              <w:ind w:firstLine="0"/>
              <w:jc w:val="left"/>
              <w:rPr>
                <w:b/>
                <w:bCs/>
              </w:rPr>
            </w:pPr>
            <w:r w:rsidRPr="00713491">
              <w:rPr>
                <w:b/>
                <w:bCs/>
              </w:rPr>
              <w:t>Trvanie projektu</w:t>
            </w:r>
          </w:p>
        </w:tc>
        <w:tc>
          <w:tcPr>
            <w:tcW w:w="6877" w:type="dxa"/>
            <w:vAlign w:val="center"/>
          </w:tcPr>
          <w:p w:rsidR="00713491" w:rsidRPr="00713491" w:rsidRDefault="00713491" w:rsidP="00713491">
            <w:pPr>
              <w:spacing w:before="60" w:after="60"/>
              <w:ind w:firstLine="0"/>
              <w:jc w:val="left"/>
            </w:pPr>
          </w:p>
        </w:tc>
      </w:tr>
    </w:tbl>
    <w:p w:rsidR="00D7423A" w:rsidRPr="00D7423A" w:rsidRDefault="00D7423A" w:rsidP="00BE6A1D">
      <w:pPr>
        <w:pStyle w:val="Nadpis11"/>
        <w:numPr>
          <w:ilvl w:val="0"/>
          <w:numId w:val="0"/>
        </w:numPr>
        <w:ind w:left="709" w:hanging="709"/>
        <w:rPr>
          <w:sz w:val="20"/>
          <w:szCs w:val="20"/>
        </w:rPr>
      </w:pPr>
      <w:bookmarkStart w:id="329" w:name="_Toc478551740"/>
      <w:bookmarkStart w:id="330" w:name="_Toc478727615"/>
      <w:r w:rsidRPr="00C469E5">
        <w:rPr>
          <w:sz w:val="20"/>
          <w:szCs w:val="20"/>
        </w:rPr>
        <w:t xml:space="preserve">Národné projekty v spolupráci s ÚPSVaR </w:t>
      </w:r>
      <w:r w:rsidR="0099725A">
        <w:rPr>
          <w:sz w:val="20"/>
          <w:szCs w:val="20"/>
        </w:rPr>
        <w:t>Levice</w:t>
      </w:r>
      <w:r w:rsidR="0033361B">
        <w:rPr>
          <w:sz w:val="20"/>
          <w:szCs w:val="20"/>
        </w:rPr>
        <w:t xml:space="preserve"> </w:t>
      </w:r>
      <w:r>
        <w:rPr>
          <w:sz w:val="20"/>
          <w:szCs w:val="20"/>
        </w:rPr>
        <w:t>- § 50j, 52, 50i</w:t>
      </w:r>
      <w:r w:rsidR="008D2484">
        <w:rPr>
          <w:sz w:val="20"/>
          <w:szCs w:val="20"/>
        </w:rPr>
        <w:t>, 54</w:t>
      </w:r>
      <w:bookmarkEnd w:id="327"/>
      <w:bookmarkEnd w:id="328"/>
      <w:bookmarkEnd w:id="329"/>
      <w:bookmarkEnd w:id="330"/>
    </w:p>
    <w:tbl>
      <w:tblPr>
        <w:tblW w:w="8902" w:type="dxa"/>
        <w:tblInd w:w="-5" w:type="dxa"/>
        <w:tblLayout w:type="fixed"/>
        <w:tblLook w:val="0000" w:firstRow="0" w:lastRow="0" w:firstColumn="0" w:lastColumn="0" w:noHBand="0" w:noVBand="0"/>
      </w:tblPr>
      <w:tblGrid>
        <w:gridCol w:w="8902"/>
      </w:tblGrid>
      <w:tr w:rsidR="003B73A8" w:rsidRPr="003B73A8" w:rsidTr="00D7423A">
        <w:tc>
          <w:tcPr>
            <w:tcW w:w="8902" w:type="dxa"/>
            <w:tcBorders>
              <w:top w:val="single" w:sz="4" w:space="0" w:color="000000"/>
            </w:tcBorders>
            <w:shd w:val="clear" w:color="auto" w:fill="auto"/>
          </w:tcPr>
          <w:p w:rsidR="003B73A8" w:rsidRPr="003B73A8" w:rsidRDefault="003B73A8" w:rsidP="003B73A8">
            <w:pPr>
              <w:suppressAutoHyphens/>
              <w:snapToGrid w:val="0"/>
              <w:spacing w:before="60" w:after="60"/>
              <w:ind w:firstLine="0"/>
              <w:jc w:val="left"/>
              <w:rPr>
                <w:i/>
                <w:lang w:eastAsia="ar-SA"/>
              </w:rPr>
            </w:pPr>
            <w:r w:rsidRPr="003B73A8">
              <w:rPr>
                <w:i/>
                <w:lang w:eastAsia="ar-SA"/>
              </w:rPr>
              <w:t>Zdroj: obec</w:t>
            </w:r>
          </w:p>
        </w:tc>
      </w:tr>
    </w:tbl>
    <w:p w:rsidR="00BD3E5C" w:rsidRDefault="00BD3E5C" w:rsidP="005F02E7">
      <w:pPr>
        <w:pStyle w:val="Nadpis1"/>
        <w:keepNext/>
        <w:pageBreakBefore/>
        <w:spacing w:before="0"/>
      </w:pPr>
      <w:bookmarkStart w:id="331" w:name="_Toc380405493"/>
      <w:bookmarkStart w:id="332" w:name="_Toc380752119"/>
      <w:bookmarkStart w:id="333" w:name="_Toc382545783"/>
      <w:bookmarkStart w:id="334" w:name="_Toc383437457"/>
      <w:bookmarkStart w:id="335" w:name="_Toc383437687"/>
      <w:bookmarkStart w:id="336" w:name="_Toc383437754"/>
      <w:bookmarkStart w:id="337" w:name="_Toc478727616"/>
      <w:r w:rsidRPr="00AE04C7">
        <w:t>SWOT analýza obce</w:t>
      </w:r>
      <w:bookmarkEnd w:id="331"/>
      <w:bookmarkEnd w:id="332"/>
      <w:bookmarkEnd w:id="333"/>
      <w:bookmarkEnd w:id="334"/>
      <w:bookmarkEnd w:id="335"/>
      <w:bookmarkEnd w:id="336"/>
      <w:bookmarkEnd w:id="337"/>
    </w:p>
    <w:p w:rsidR="002E3CAC" w:rsidRPr="002E3CAC" w:rsidRDefault="004C2F5F" w:rsidP="005F02E7">
      <w:pPr>
        <w:pStyle w:val="Nadpis11"/>
        <w:keepNext/>
        <w:spacing w:before="120"/>
      </w:pPr>
      <w:bookmarkStart w:id="338" w:name="_Toc478727617"/>
      <w:r w:rsidRPr="002E3CAC">
        <w:t>Hospodárska SWOT analýza</w:t>
      </w:r>
      <w:bookmarkEnd w:id="338"/>
      <w:r w:rsidR="002E3CAC" w:rsidRPr="002E3CAC">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179"/>
      </w:tblGrid>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ind w:firstLine="0"/>
              <w:rPr>
                <w:b/>
                <w:bCs/>
                <w:szCs w:val="26"/>
              </w:rPr>
            </w:pPr>
            <w:r w:rsidRPr="002E3CAC">
              <w:rPr>
                <w:b/>
                <w:bCs/>
                <w:szCs w:val="26"/>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ind w:firstLine="0"/>
              <w:rPr>
                <w:b/>
                <w:bCs/>
                <w:szCs w:val="26"/>
              </w:rPr>
            </w:pPr>
            <w:r w:rsidRPr="002E3CAC">
              <w:rPr>
                <w:b/>
                <w:bCs/>
                <w:szCs w:val="26"/>
              </w:rPr>
              <w:t>Slabé stránky:</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2E3CAC" w:rsidRPr="002E3CAC" w:rsidRDefault="002E3CAC" w:rsidP="0077359D">
            <w:pPr>
              <w:numPr>
                <w:ilvl w:val="0"/>
                <w:numId w:val="40"/>
              </w:numPr>
              <w:ind w:left="356"/>
              <w:rPr>
                <w:bCs/>
                <w:szCs w:val="26"/>
              </w:rPr>
            </w:pPr>
            <w:r w:rsidRPr="002E3CAC">
              <w:rPr>
                <w:bCs/>
                <w:szCs w:val="26"/>
              </w:rPr>
              <w:t>aktívna činnosť miestnej samosprávy počas roka</w:t>
            </w:r>
          </w:p>
          <w:p w:rsidR="002E3CAC" w:rsidRPr="002E3CAC" w:rsidRDefault="002E3CAC" w:rsidP="0077359D">
            <w:pPr>
              <w:numPr>
                <w:ilvl w:val="0"/>
                <w:numId w:val="40"/>
              </w:numPr>
              <w:ind w:left="356"/>
              <w:rPr>
                <w:bCs/>
                <w:szCs w:val="26"/>
              </w:rPr>
            </w:pPr>
            <w:r w:rsidRPr="002E3CAC">
              <w:rPr>
                <w:bCs/>
                <w:szCs w:val="26"/>
              </w:rPr>
              <w:t>dostupnosť a nízke ceny stavebných a ostatných pozemkov</w:t>
            </w:r>
          </w:p>
          <w:p w:rsidR="002E3CAC" w:rsidRDefault="002E3CAC" w:rsidP="0077359D">
            <w:pPr>
              <w:numPr>
                <w:ilvl w:val="0"/>
                <w:numId w:val="40"/>
              </w:numPr>
              <w:ind w:left="356"/>
              <w:rPr>
                <w:bCs/>
                <w:szCs w:val="26"/>
              </w:rPr>
            </w:pPr>
            <w:r w:rsidRPr="002E3CAC">
              <w:rPr>
                <w:bCs/>
                <w:szCs w:val="26"/>
              </w:rPr>
              <w:t xml:space="preserve">blízkosť okresného mesta </w:t>
            </w:r>
            <w:r w:rsidR="0099725A">
              <w:rPr>
                <w:bCs/>
                <w:szCs w:val="26"/>
              </w:rPr>
              <w:t>Levice</w:t>
            </w:r>
          </w:p>
          <w:p w:rsidR="00893C5F" w:rsidRPr="002E3CAC" w:rsidRDefault="00893C5F" w:rsidP="0077359D">
            <w:pPr>
              <w:numPr>
                <w:ilvl w:val="0"/>
                <w:numId w:val="40"/>
              </w:numPr>
              <w:ind w:left="356"/>
              <w:rPr>
                <w:bCs/>
                <w:szCs w:val="26"/>
              </w:rPr>
            </w:pPr>
            <w:r>
              <w:rPr>
                <w:bCs/>
                <w:szCs w:val="26"/>
              </w:rPr>
              <w:t>blízkosť hranice s</w:t>
            </w:r>
            <w:r w:rsidR="00713491">
              <w:rPr>
                <w:bCs/>
                <w:szCs w:val="26"/>
              </w:rPr>
              <w:t> </w:t>
            </w:r>
            <w:r w:rsidR="0099725A">
              <w:rPr>
                <w:bCs/>
                <w:szCs w:val="26"/>
              </w:rPr>
              <w:t>Maďarskom</w:t>
            </w:r>
            <w:r w:rsidR="005F02E7">
              <w:rPr>
                <w:bCs/>
                <w:szCs w:val="26"/>
              </w:rPr>
              <w:t xml:space="preserve"> pre možnosť cezhraničnej spolupráce</w:t>
            </w:r>
          </w:p>
          <w:p w:rsidR="002E3CAC" w:rsidRPr="002E3CAC" w:rsidRDefault="002E3CAC" w:rsidP="0077359D">
            <w:pPr>
              <w:numPr>
                <w:ilvl w:val="0"/>
                <w:numId w:val="40"/>
              </w:numPr>
              <w:ind w:left="356"/>
              <w:rPr>
                <w:bCs/>
                <w:szCs w:val="26"/>
              </w:rPr>
            </w:pPr>
            <w:r w:rsidRPr="002E3CAC">
              <w:rPr>
                <w:bCs/>
                <w:szCs w:val="26"/>
              </w:rPr>
              <w:t>priaznivé pôdno-klimatické podmienky pre poľnohospodársku prvovýrobu</w:t>
            </w:r>
          </w:p>
          <w:p w:rsidR="002E3CAC" w:rsidRPr="002E3CAC" w:rsidRDefault="002E3CAC" w:rsidP="0077359D">
            <w:pPr>
              <w:numPr>
                <w:ilvl w:val="0"/>
                <w:numId w:val="40"/>
              </w:numPr>
              <w:ind w:left="356"/>
              <w:rPr>
                <w:bCs/>
                <w:szCs w:val="26"/>
              </w:rPr>
            </w:pPr>
            <w:r w:rsidRPr="002E3CAC">
              <w:rPr>
                <w:bCs/>
                <w:szCs w:val="26"/>
              </w:rPr>
              <w:t>produktívne obyvateľstvo</w:t>
            </w:r>
          </w:p>
          <w:p w:rsidR="002E3CAC" w:rsidRPr="002E3CAC" w:rsidRDefault="002E3CAC" w:rsidP="0077359D">
            <w:pPr>
              <w:numPr>
                <w:ilvl w:val="0"/>
                <w:numId w:val="40"/>
              </w:numPr>
              <w:ind w:left="356"/>
              <w:rPr>
                <w:bCs/>
                <w:szCs w:val="26"/>
              </w:rPr>
            </w:pPr>
            <w:r w:rsidRPr="002E3CAC">
              <w:rPr>
                <w:bCs/>
                <w:szCs w:val="26"/>
              </w:rPr>
              <w:t xml:space="preserve">akceptujú sa spoločenské normy v oblasti pracovného života </w:t>
            </w:r>
          </w:p>
          <w:p w:rsidR="002E3CAC" w:rsidRPr="002E3CAC" w:rsidRDefault="002E3CAC" w:rsidP="0077359D">
            <w:pPr>
              <w:numPr>
                <w:ilvl w:val="0"/>
                <w:numId w:val="40"/>
              </w:numPr>
              <w:ind w:left="356"/>
              <w:rPr>
                <w:bCs/>
                <w:szCs w:val="26"/>
              </w:rPr>
            </w:pPr>
            <w:r w:rsidRPr="002E3CAC">
              <w:rPr>
                <w:bCs/>
                <w:szCs w:val="26"/>
              </w:rPr>
              <w:t>ochota cestovať za prácou</w:t>
            </w:r>
          </w:p>
          <w:p w:rsidR="002E3CAC" w:rsidRPr="002E3CAC" w:rsidRDefault="002E3CAC" w:rsidP="0077359D">
            <w:pPr>
              <w:numPr>
                <w:ilvl w:val="0"/>
                <w:numId w:val="40"/>
              </w:numPr>
              <w:ind w:left="356"/>
              <w:rPr>
                <w:bCs/>
                <w:szCs w:val="26"/>
              </w:rPr>
            </w:pPr>
            <w:r w:rsidRPr="002E3CAC">
              <w:rPr>
                <w:bCs/>
                <w:szCs w:val="26"/>
              </w:rPr>
              <w:t>vo väčšine dobre udržiavaný vzhľad budov aj záhrad</w:t>
            </w:r>
          </w:p>
          <w:p w:rsidR="002E3CAC" w:rsidRPr="002E3CAC" w:rsidRDefault="002E3CAC" w:rsidP="0077359D">
            <w:pPr>
              <w:numPr>
                <w:ilvl w:val="0"/>
                <w:numId w:val="40"/>
              </w:numPr>
              <w:ind w:left="356"/>
              <w:rPr>
                <w:bCs/>
                <w:szCs w:val="26"/>
              </w:rPr>
            </w:pPr>
            <w:r w:rsidRPr="002E3CAC">
              <w:rPr>
                <w:bCs/>
                <w:szCs w:val="26"/>
              </w:rPr>
              <w:t>organizovanie menších obecných služieb pre získanie pracovných návykov nezamestnaných</w:t>
            </w:r>
          </w:p>
          <w:p w:rsidR="002E3CAC" w:rsidRPr="002E3CAC" w:rsidRDefault="002E3CAC" w:rsidP="0077359D">
            <w:pPr>
              <w:numPr>
                <w:ilvl w:val="0"/>
                <w:numId w:val="40"/>
              </w:numPr>
              <w:ind w:left="356"/>
              <w:rPr>
                <w:bCs/>
                <w:szCs w:val="26"/>
              </w:rPr>
            </w:pPr>
            <w:r w:rsidRPr="002E3CAC">
              <w:rPr>
                <w:bCs/>
                <w:szCs w:val="26"/>
              </w:rPr>
              <w:t>pozitívne hodnotenie činnosti miestnej samosprávy</w:t>
            </w:r>
          </w:p>
          <w:p w:rsidR="002E3CAC" w:rsidRPr="005F02E7" w:rsidRDefault="002E3CAC" w:rsidP="005F02E7">
            <w:pPr>
              <w:numPr>
                <w:ilvl w:val="0"/>
                <w:numId w:val="40"/>
              </w:numPr>
              <w:ind w:left="356"/>
              <w:rPr>
                <w:bCs/>
                <w:szCs w:val="26"/>
              </w:rPr>
            </w:pPr>
            <w:r w:rsidRPr="002E3CAC">
              <w:rPr>
                <w:bCs/>
                <w:szCs w:val="26"/>
              </w:rPr>
              <w:t>dobré dopravné spojenie – dostatok autobusových spojení</w:t>
            </w:r>
          </w:p>
        </w:tc>
        <w:tc>
          <w:tcPr>
            <w:tcW w:w="4179" w:type="dxa"/>
            <w:tcBorders>
              <w:top w:val="single" w:sz="4" w:space="0" w:color="auto"/>
              <w:left w:val="single" w:sz="4" w:space="0" w:color="auto"/>
              <w:bottom w:val="single" w:sz="4" w:space="0" w:color="auto"/>
              <w:right w:val="single" w:sz="4" w:space="0" w:color="auto"/>
            </w:tcBorders>
          </w:tcPr>
          <w:p w:rsidR="002E3CAC" w:rsidRPr="002E3CAC" w:rsidRDefault="002E3CAC" w:rsidP="0077359D">
            <w:pPr>
              <w:numPr>
                <w:ilvl w:val="0"/>
                <w:numId w:val="40"/>
              </w:numPr>
              <w:ind w:left="355"/>
              <w:rPr>
                <w:bCs/>
                <w:szCs w:val="26"/>
              </w:rPr>
            </w:pPr>
            <w:r w:rsidRPr="002E3CAC">
              <w:rPr>
                <w:bCs/>
                <w:szCs w:val="26"/>
              </w:rPr>
              <w:t>nezáujem časti občanov o obecné dianie a vývoj obce</w:t>
            </w:r>
          </w:p>
          <w:p w:rsidR="002E3CAC" w:rsidRPr="002E3CAC" w:rsidRDefault="002E3CAC" w:rsidP="0077359D">
            <w:pPr>
              <w:numPr>
                <w:ilvl w:val="0"/>
                <w:numId w:val="40"/>
              </w:numPr>
              <w:ind w:left="355"/>
              <w:rPr>
                <w:bCs/>
                <w:szCs w:val="26"/>
              </w:rPr>
            </w:pPr>
            <w:r w:rsidRPr="002E3CAC">
              <w:rPr>
                <w:bCs/>
                <w:szCs w:val="26"/>
              </w:rPr>
              <w:t>odchod niektorej kvalifikovanej pracovnej sily</w:t>
            </w:r>
          </w:p>
          <w:p w:rsidR="002E3CAC" w:rsidRPr="002E3CAC" w:rsidRDefault="002E3CAC" w:rsidP="0077359D">
            <w:pPr>
              <w:numPr>
                <w:ilvl w:val="0"/>
                <w:numId w:val="40"/>
              </w:numPr>
              <w:ind w:left="355"/>
              <w:rPr>
                <w:bCs/>
                <w:szCs w:val="26"/>
              </w:rPr>
            </w:pPr>
            <w:r w:rsidRPr="002E3CAC">
              <w:rPr>
                <w:bCs/>
                <w:szCs w:val="26"/>
              </w:rPr>
              <w:t>strata pracovných návykov u dlhodobo nezamestnaných</w:t>
            </w:r>
          </w:p>
          <w:p w:rsidR="002E3CAC" w:rsidRPr="002E3CAC" w:rsidRDefault="002E3CAC" w:rsidP="0077359D">
            <w:pPr>
              <w:numPr>
                <w:ilvl w:val="0"/>
                <w:numId w:val="40"/>
              </w:numPr>
              <w:ind w:left="355"/>
              <w:rPr>
                <w:bCs/>
                <w:szCs w:val="26"/>
              </w:rPr>
            </w:pPr>
            <w:r w:rsidRPr="002E3CAC">
              <w:rPr>
                <w:bCs/>
                <w:szCs w:val="26"/>
              </w:rPr>
              <w:t>nedostatok pracovných príležitostí v niektorých odvetviach v obci a jej okolí</w:t>
            </w:r>
          </w:p>
          <w:p w:rsidR="002E3CAC" w:rsidRPr="002E3CAC" w:rsidRDefault="002E3CAC" w:rsidP="0077359D">
            <w:pPr>
              <w:numPr>
                <w:ilvl w:val="0"/>
                <w:numId w:val="40"/>
              </w:numPr>
              <w:ind w:left="355"/>
              <w:rPr>
                <w:bCs/>
                <w:szCs w:val="26"/>
              </w:rPr>
            </w:pPr>
            <w:r w:rsidRPr="002E3CAC">
              <w:rPr>
                <w:bCs/>
                <w:szCs w:val="26"/>
              </w:rPr>
              <w:t>kolísavá kvalita signálu</w:t>
            </w:r>
            <w:r w:rsidR="006A78AD">
              <w:rPr>
                <w:bCs/>
                <w:szCs w:val="26"/>
              </w:rPr>
              <w:t xml:space="preserve"> niektorých</w:t>
            </w:r>
            <w:r w:rsidRPr="002E3CAC">
              <w:rPr>
                <w:bCs/>
                <w:szCs w:val="26"/>
              </w:rPr>
              <w:t xml:space="preserve"> mobilných operátorov</w:t>
            </w:r>
          </w:p>
          <w:p w:rsidR="002E3CAC" w:rsidRPr="002E3CAC" w:rsidRDefault="002E3CAC" w:rsidP="0077359D">
            <w:pPr>
              <w:numPr>
                <w:ilvl w:val="0"/>
                <w:numId w:val="40"/>
              </w:numPr>
              <w:ind w:left="355"/>
              <w:rPr>
                <w:bCs/>
                <w:szCs w:val="26"/>
              </w:rPr>
            </w:pPr>
            <w:r w:rsidRPr="002E3CAC">
              <w:rPr>
                <w:bCs/>
                <w:szCs w:val="26"/>
              </w:rPr>
              <w:t>nedostatok vlastných finančných prostriedkov pre rozvoj obce</w:t>
            </w:r>
          </w:p>
          <w:p w:rsidR="002E3CAC" w:rsidRPr="002E3CAC" w:rsidRDefault="002E3CAC" w:rsidP="0077359D">
            <w:pPr>
              <w:numPr>
                <w:ilvl w:val="0"/>
                <w:numId w:val="40"/>
              </w:numPr>
              <w:ind w:left="355"/>
              <w:rPr>
                <w:bCs/>
                <w:szCs w:val="26"/>
              </w:rPr>
            </w:pPr>
            <w:r w:rsidRPr="002E3CAC">
              <w:rPr>
                <w:bCs/>
                <w:szCs w:val="26"/>
              </w:rPr>
              <w:t>absencia investorov v obci</w:t>
            </w:r>
          </w:p>
          <w:p w:rsidR="002E3CAC" w:rsidRPr="002E3CAC" w:rsidRDefault="002E3CAC" w:rsidP="0077359D">
            <w:pPr>
              <w:numPr>
                <w:ilvl w:val="0"/>
                <w:numId w:val="40"/>
              </w:numPr>
              <w:ind w:left="355"/>
              <w:rPr>
                <w:bCs/>
                <w:szCs w:val="26"/>
              </w:rPr>
            </w:pPr>
            <w:r w:rsidRPr="002E3CAC">
              <w:rPr>
                <w:bCs/>
                <w:szCs w:val="26"/>
              </w:rPr>
              <w:t xml:space="preserve">nutnosť cestovať za prácou mimo regiónu aj štátu </w:t>
            </w:r>
          </w:p>
          <w:p w:rsidR="002E3CAC" w:rsidRDefault="002E3CAC" w:rsidP="0077359D">
            <w:pPr>
              <w:numPr>
                <w:ilvl w:val="0"/>
                <w:numId w:val="40"/>
              </w:numPr>
              <w:ind w:left="355"/>
              <w:rPr>
                <w:bCs/>
                <w:szCs w:val="26"/>
              </w:rPr>
            </w:pPr>
            <w:r w:rsidRPr="002E3CAC">
              <w:rPr>
                <w:bCs/>
                <w:szCs w:val="26"/>
              </w:rPr>
              <w:t>slabá ekonomická výkonnosť v porovnaní s inými regiónmi</w:t>
            </w:r>
          </w:p>
          <w:p w:rsidR="005F02E7" w:rsidRDefault="005F02E7" w:rsidP="005F02E7">
            <w:pPr>
              <w:numPr>
                <w:ilvl w:val="0"/>
                <w:numId w:val="40"/>
              </w:numPr>
              <w:ind w:left="355"/>
              <w:rPr>
                <w:bCs/>
                <w:szCs w:val="26"/>
              </w:rPr>
            </w:pPr>
            <w:r>
              <w:rPr>
                <w:bCs/>
                <w:szCs w:val="26"/>
              </w:rPr>
              <w:t>nevy</w:t>
            </w:r>
            <w:r w:rsidRPr="005F02E7">
              <w:rPr>
                <w:bCs/>
                <w:szCs w:val="26"/>
              </w:rPr>
              <w:t>budovaná kanalizácia a</w:t>
            </w:r>
            <w:r>
              <w:rPr>
                <w:bCs/>
                <w:szCs w:val="26"/>
              </w:rPr>
              <w:t> </w:t>
            </w:r>
            <w:r w:rsidRPr="005F02E7">
              <w:rPr>
                <w:bCs/>
                <w:szCs w:val="26"/>
              </w:rPr>
              <w:t>ČOV</w:t>
            </w:r>
          </w:p>
          <w:p w:rsidR="00B57413" w:rsidRPr="002E3CAC" w:rsidRDefault="005F02E7" w:rsidP="005F02E7">
            <w:pPr>
              <w:numPr>
                <w:ilvl w:val="0"/>
                <w:numId w:val="40"/>
              </w:numPr>
              <w:ind w:left="355"/>
              <w:rPr>
                <w:bCs/>
                <w:szCs w:val="26"/>
              </w:rPr>
            </w:pPr>
            <w:r w:rsidRPr="005F02E7">
              <w:rPr>
                <w:bCs/>
                <w:szCs w:val="26"/>
              </w:rPr>
              <w:t>nedobudovaná základná infraštruktúra v obci – miestne komunikácie a chodníky</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ind w:firstLine="0"/>
              <w:rPr>
                <w:b/>
                <w:bCs/>
                <w:szCs w:val="26"/>
              </w:rPr>
            </w:pPr>
            <w:r w:rsidRPr="002E3CAC">
              <w:rPr>
                <w:b/>
                <w:bCs/>
                <w:szCs w:val="26"/>
              </w:rPr>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ind w:firstLine="0"/>
              <w:rPr>
                <w:b/>
                <w:bCs/>
                <w:szCs w:val="26"/>
              </w:rPr>
            </w:pPr>
            <w:r w:rsidRPr="002E3CAC">
              <w:rPr>
                <w:b/>
                <w:bCs/>
                <w:szCs w:val="26"/>
              </w:rPr>
              <w:t>Ohrozenia</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2E3CAC" w:rsidRPr="002E3CAC" w:rsidRDefault="002E3CAC" w:rsidP="0077359D">
            <w:pPr>
              <w:numPr>
                <w:ilvl w:val="0"/>
                <w:numId w:val="41"/>
              </w:numPr>
              <w:ind w:left="356"/>
              <w:rPr>
                <w:bCs/>
                <w:szCs w:val="26"/>
              </w:rPr>
            </w:pPr>
            <w:r w:rsidRPr="002E3CAC">
              <w:rPr>
                <w:bCs/>
                <w:szCs w:val="26"/>
              </w:rPr>
              <w:t>podpora samozamestnanosti</w:t>
            </w:r>
          </w:p>
          <w:p w:rsidR="002E3CAC" w:rsidRPr="002E3CAC" w:rsidRDefault="002E3CAC" w:rsidP="0077359D">
            <w:pPr>
              <w:numPr>
                <w:ilvl w:val="0"/>
                <w:numId w:val="41"/>
              </w:numPr>
              <w:ind w:left="356"/>
              <w:rPr>
                <w:bCs/>
                <w:szCs w:val="26"/>
              </w:rPr>
            </w:pPr>
            <w:r w:rsidRPr="002E3CAC">
              <w:rPr>
                <w:bCs/>
                <w:szCs w:val="26"/>
              </w:rPr>
              <w:t xml:space="preserve">vytváranie príležitostí pre mladých, ktorí končia vzdelávanie a nezamestnaných s cieľom ich udržania v obci </w:t>
            </w:r>
          </w:p>
          <w:p w:rsidR="002E3CAC" w:rsidRPr="002E3CAC" w:rsidRDefault="002E3CAC" w:rsidP="0077359D">
            <w:pPr>
              <w:numPr>
                <w:ilvl w:val="0"/>
                <w:numId w:val="41"/>
              </w:numPr>
              <w:ind w:left="356"/>
              <w:rPr>
                <w:bCs/>
                <w:szCs w:val="26"/>
              </w:rPr>
            </w:pPr>
            <w:r w:rsidRPr="002E3CAC">
              <w:rPr>
                <w:bCs/>
                <w:szCs w:val="26"/>
              </w:rPr>
              <w:t>podpora rozvoja podnikania a tradičných reme</w:t>
            </w:r>
            <w:r w:rsidRPr="002E3CAC">
              <w:rPr>
                <w:bCs/>
                <w:szCs w:val="26"/>
              </w:rPr>
              <w:softHyphen/>
              <w:t>siel – vytváranie príležitostí pre tvorbu pracov</w:t>
            </w:r>
            <w:r w:rsidRPr="002E3CAC">
              <w:rPr>
                <w:bCs/>
                <w:szCs w:val="26"/>
              </w:rPr>
              <w:softHyphen/>
              <w:t>ných miest</w:t>
            </w:r>
          </w:p>
          <w:p w:rsidR="002E3CAC" w:rsidRDefault="002E3CAC" w:rsidP="0077359D">
            <w:pPr>
              <w:numPr>
                <w:ilvl w:val="0"/>
                <w:numId w:val="41"/>
              </w:numPr>
              <w:ind w:left="356"/>
              <w:rPr>
                <w:bCs/>
                <w:szCs w:val="26"/>
              </w:rPr>
            </w:pPr>
            <w:r w:rsidRPr="002E3CAC">
              <w:rPr>
                <w:bCs/>
                <w:szCs w:val="26"/>
              </w:rPr>
              <w:t xml:space="preserve">záujem občanov na </w:t>
            </w:r>
            <w:r w:rsidR="00022F22">
              <w:rPr>
                <w:bCs/>
                <w:szCs w:val="26"/>
              </w:rPr>
              <w:t>rozvoji obce</w:t>
            </w:r>
          </w:p>
          <w:p w:rsidR="006D1E7F" w:rsidRPr="002E3CAC" w:rsidRDefault="006D1E7F" w:rsidP="0077359D">
            <w:pPr>
              <w:numPr>
                <w:ilvl w:val="0"/>
                <w:numId w:val="41"/>
              </w:numPr>
              <w:ind w:left="356"/>
              <w:rPr>
                <w:bCs/>
                <w:szCs w:val="26"/>
              </w:rPr>
            </w:pPr>
            <w:r>
              <w:rPr>
                <w:bCs/>
                <w:szCs w:val="26"/>
              </w:rPr>
              <w:t>možnosť cezhraničnej spolupráce s</w:t>
            </w:r>
            <w:r w:rsidR="00713491">
              <w:rPr>
                <w:bCs/>
                <w:szCs w:val="26"/>
              </w:rPr>
              <w:t> </w:t>
            </w:r>
            <w:r w:rsidR="0099725A">
              <w:rPr>
                <w:bCs/>
                <w:szCs w:val="26"/>
              </w:rPr>
              <w:t>Maďar</w:t>
            </w:r>
            <w:r>
              <w:rPr>
                <w:bCs/>
                <w:szCs w:val="26"/>
              </w:rPr>
              <w:t>skom</w:t>
            </w:r>
          </w:p>
          <w:p w:rsidR="002E3CAC" w:rsidRPr="002E3CAC" w:rsidRDefault="002E3CAC" w:rsidP="0077359D">
            <w:pPr>
              <w:numPr>
                <w:ilvl w:val="0"/>
                <w:numId w:val="41"/>
              </w:numPr>
              <w:ind w:left="356"/>
              <w:rPr>
                <w:bCs/>
                <w:szCs w:val="26"/>
              </w:rPr>
            </w:pPr>
            <w:r w:rsidRPr="002E3CAC">
              <w:rPr>
                <w:bCs/>
                <w:szCs w:val="26"/>
              </w:rPr>
              <w:t>väčšia propagácia obce pre získavanie prostriedkov</w:t>
            </w:r>
          </w:p>
          <w:p w:rsidR="002E3CAC" w:rsidRPr="002E3CAC" w:rsidRDefault="002E3CAC" w:rsidP="0077359D">
            <w:pPr>
              <w:numPr>
                <w:ilvl w:val="0"/>
                <w:numId w:val="41"/>
              </w:numPr>
              <w:ind w:left="356"/>
              <w:rPr>
                <w:bCs/>
                <w:szCs w:val="26"/>
              </w:rPr>
            </w:pPr>
            <w:r w:rsidRPr="002E3CAC">
              <w:rPr>
                <w:bCs/>
                <w:szCs w:val="26"/>
              </w:rPr>
              <w:t xml:space="preserve">rozvíjanie cestovného ruchu, najmä vidieckej turistiky a cykloturistiky </w:t>
            </w:r>
          </w:p>
          <w:p w:rsidR="002E3CAC" w:rsidRPr="002E3CAC" w:rsidRDefault="002E3CAC" w:rsidP="0077359D">
            <w:pPr>
              <w:numPr>
                <w:ilvl w:val="0"/>
                <w:numId w:val="41"/>
              </w:numPr>
              <w:ind w:left="356"/>
              <w:rPr>
                <w:bCs/>
                <w:szCs w:val="26"/>
              </w:rPr>
            </w:pPr>
            <w:r w:rsidRPr="002E3CAC">
              <w:rPr>
                <w:bCs/>
                <w:szCs w:val="26"/>
              </w:rPr>
              <w:t>spracovanie dreva</w:t>
            </w:r>
          </w:p>
          <w:p w:rsidR="002E3CAC" w:rsidRPr="002E3CAC" w:rsidRDefault="002E3CAC" w:rsidP="0077359D">
            <w:pPr>
              <w:numPr>
                <w:ilvl w:val="0"/>
                <w:numId w:val="41"/>
              </w:numPr>
              <w:ind w:left="356"/>
              <w:rPr>
                <w:bCs/>
                <w:szCs w:val="26"/>
              </w:rPr>
            </w:pPr>
            <w:r w:rsidRPr="002E3CAC">
              <w:rPr>
                <w:bCs/>
                <w:szCs w:val="26"/>
              </w:rPr>
              <w:t>možnosť čerpania finančných zdrojov z ESF</w:t>
            </w:r>
          </w:p>
        </w:tc>
        <w:tc>
          <w:tcPr>
            <w:tcW w:w="4179" w:type="dxa"/>
            <w:tcBorders>
              <w:top w:val="single" w:sz="4" w:space="0" w:color="auto"/>
              <w:left w:val="single" w:sz="4" w:space="0" w:color="auto"/>
              <w:bottom w:val="single" w:sz="4" w:space="0" w:color="auto"/>
              <w:right w:val="single" w:sz="4" w:space="0" w:color="auto"/>
            </w:tcBorders>
          </w:tcPr>
          <w:p w:rsidR="002E3CAC" w:rsidRPr="002E3CAC" w:rsidRDefault="002E3CAC" w:rsidP="0077359D">
            <w:pPr>
              <w:numPr>
                <w:ilvl w:val="0"/>
                <w:numId w:val="41"/>
              </w:numPr>
              <w:ind w:left="356"/>
              <w:rPr>
                <w:bCs/>
                <w:szCs w:val="26"/>
              </w:rPr>
            </w:pPr>
            <w:r w:rsidRPr="002E3CAC">
              <w:rPr>
                <w:bCs/>
                <w:szCs w:val="26"/>
              </w:rPr>
              <w:t>pretrvávajúci nedostatok pracovných príleži</w:t>
            </w:r>
            <w:r w:rsidRPr="002E3CAC">
              <w:rPr>
                <w:bCs/>
                <w:szCs w:val="26"/>
              </w:rPr>
              <w:softHyphen/>
              <w:t>tostí i v budúcnosti  – zvyšovanie nezamest</w:t>
            </w:r>
            <w:r w:rsidRPr="002E3CAC">
              <w:rPr>
                <w:bCs/>
                <w:szCs w:val="26"/>
              </w:rPr>
              <w:softHyphen/>
              <w:t>nanosti v regióne</w:t>
            </w:r>
          </w:p>
          <w:p w:rsidR="002E3CAC" w:rsidRPr="002E3CAC" w:rsidRDefault="002E3CAC" w:rsidP="0077359D">
            <w:pPr>
              <w:numPr>
                <w:ilvl w:val="0"/>
                <w:numId w:val="41"/>
              </w:numPr>
              <w:ind w:left="356"/>
              <w:rPr>
                <w:bCs/>
                <w:szCs w:val="26"/>
              </w:rPr>
            </w:pPr>
            <w:r w:rsidRPr="002E3CAC">
              <w:rPr>
                <w:bCs/>
                <w:szCs w:val="26"/>
              </w:rPr>
              <w:t>odchod mladých ľudí za prácou – migrácia pra</w:t>
            </w:r>
            <w:r w:rsidRPr="002E3CAC">
              <w:rPr>
                <w:bCs/>
                <w:szCs w:val="26"/>
              </w:rPr>
              <w:softHyphen/>
              <w:t>covnej sily</w:t>
            </w:r>
          </w:p>
          <w:p w:rsidR="002E3CAC" w:rsidRPr="002E3CAC" w:rsidRDefault="002E3CAC" w:rsidP="0077359D">
            <w:pPr>
              <w:numPr>
                <w:ilvl w:val="0"/>
                <w:numId w:val="41"/>
              </w:numPr>
              <w:ind w:left="356"/>
              <w:rPr>
                <w:bCs/>
                <w:szCs w:val="26"/>
              </w:rPr>
            </w:pPr>
            <w:r w:rsidRPr="002E3CAC">
              <w:rPr>
                <w:bCs/>
                <w:szCs w:val="26"/>
              </w:rPr>
              <w:t>nevhodná politika – regionáln</w:t>
            </w:r>
            <w:r w:rsidR="00022F22">
              <w:rPr>
                <w:bCs/>
                <w:szCs w:val="26"/>
              </w:rPr>
              <w:t>a, fiškálna, finančná</w:t>
            </w:r>
            <w:r w:rsidRPr="002E3CAC">
              <w:rPr>
                <w:bCs/>
                <w:szCs w:val="26"/>
              </w:rPr>
              <w:t xml:space="preserve"> politika hospodárskeho rozvoja a zamestnanosti</w:t>
            </w:r>
          </w:p>
          <w:p w:rsidR="002E3CAC" w:rsidRPr="002E3CAC" w:rsidRDefault="002E3CAC" w:rsidP="0077359D">
            <w:pPr>
              <w:numPr>
                <w:ilvl w:val="0"/>
                <w:numId w:val="41"/>
              </w:numPr>
              <w:ind w:left="356"/>
              <w:rPr>
                <w:bCs/>
                <w:szCs w:val="26"/>
              </w:rPr>
            </w:pPr>
            <w:r w:rsidRPr="002E3CAC">
              <w:rPr>
                <w:bCs/>
                <w:szCs w:val="26"/>
              </w:rPr>
              <w:t>vládne ohrozenia – legislatíva</w:t>
            </w:r>
          </w:p>
          <w:p w:rsidR="002E3CAC" w:rsidRPr="002E3CAC" w:rsidRDefault="002E3CAC" w:rsidP="0077359D">
            <w:pPr>
              <w:numPr>
                <w:ilvl w:val="0"/>
                <w:numId w:val="41"/>
              </w:numPr>
              <w:ind w:left="356"/>
              <w:rPr>
                <w:bCs/>
                <w:szCs w:val="26"/>
              </w:rPr>
            </w:pPr>
            <w:r w:rsidRPr="002E3CAC">
              <w:rPr>
                <w:bCs/>
                <w:szCs w:val="26"/>
              </w:rPr>
              <w:t>komplikovaný, byrokratický systém projektových žiadostí o podporné prostriedky z fondov Európskej únie</w:t>
            </w:r>
          </w:p>
        </w:tc>
      </w:tr>
    </w:tbl>
    <w:p w:rsidR="002E3CAC" w:rsidRPr="002E3CAC" w:rsidRDefault="002E3CAC" w:rsidP="002E3CAC">
      <w:pPr>
        <w:keepNext/>
        <w:spacing w:before="0" w:after="0"/>
        <w:ind w:firstLine="0"/>
        <w:jc w:val="left"/>
        <w:outlineLvl w:val="2"/>
        <w:rPr>
          <w:bCs/>
          <w:szCs w:val="26"/>
        </w:rPr>
      </w:pPr>
    </w:p>
    <w:p w:rsidR="002E3CAC" w:rsidRPr="002E3CAC" w:rsidRDefault="002E3CAC" w:rsidP="002E3CAC">
      <w:pPr>
        <w:keepLines/>
        <w:numPr>
          <w:ilvl w:val="1"/>
          <w:numId w:val="20"/>
        </w:numPr>
        <w:spacing w:before="600" w:after="240"/>
        <w:contextualSpacing/>
        <w:outlineLvl w:val="0"/>
        <w:rPr>
          <w:b/>
          <w:sz w:val="28"/>
          <w:szCs w:val="32"/>
        </w:rPr>
      </w:pPr>
      <w:bookmarkStart w:id="339" w:name="_Toc420471981"/>
      <w:bookmarkStart w:id="340" w:name="_Toc478727618"/>
      <w:r w:rsidRPr="002E3CAC">
        <w:rPr>
          <w:b/>
          <w:sz w:val="28"/>
          <w:szCs w:val="32"/>
        </w:rPr>
        <w:t>Sociálna SWOT analýza</w:t>
      </w:r>
      <w:bookmarkEnd w:id="339"/>
      <w:bookmarkEnd w:id="340"/>
    </w:p>
    <w:p w:rsidR="002E3CAC" w:rsidRPr="002E3CAC" w:rsidRDefault="002E3CAC" w:rsidP="002E3CAC">
      <w:pPr>
        <w:keepNext/>
        <w:spacing w:before="0" w:after="0"/>
        <w:ind w:firstLine="0"/>
        <w:jc w:val="left"/>
        <w:outlineLvl w:val="2"/>
        <w:rPr>
          <w:bCs/>
          <w:szCs w:val="2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179"/>
      </w:tblGrid>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rPr>
                <w:b/>
              </w:rPr>
            </w:pPr>
            <w:r w:rsidRPr="002E3CAC">
              <w:rPr>
                <w:b/>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rPr>
                <w:b/>
                <w:bCs/>
              </w:rPr>
            </w:pPr>
            <w:r w:rsidRPr="002E3CAC">
              <w:rPr>
                <w:b/>
                <w:bCs/>
              </w:rPr>
              <w:t>Slabé stránky:</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5F02E7" w:rsidRDefault="002E3CAC" w:rsidP="005F02E7">
            <w:pPr>
              <w:numPr>
                <w:ilvl w:val="0"/>
                <w:numId w:val="28"/>
              </w:numPr>
              <w:ind w:left="356"/>
            </w:pPr>
            <w:r w:rsidRPr="002E3CAC">
              <w:t>aktí</w:t>
            </w:r>
            <w:r w:rsidR="005F02E7">
              <w:t>vna činnosť miestnej samosprávy</w:t>
            </w:r>
          </w:p>
          <w:p w:rsidR="002E3CAC" w:rsidRPr="002E3CAC" w:rsidRDefault="002E3CAC" w:rsidP="005F02E7">
            <w:pPr>
              <w:numPr>
                <w:ilvl w:val="0"/>
                <w:numId w:val="28"/>
              </w:numPr>
              <w:ind w:left="356"/>
            </w:pPr>
            <w:r w:rsidRPr="002E3CAC">
              <w:t>uspokojivý demografický vývoj v obci</w:t>
            </w:r>
          </w:p>
          <w:p w:rsidR="002E3CAC" w:rsidRPr="002E3CAC" w:rsidRDefault="002E3CAC" w:rsidP="005F02E7">
            <w:pPr>
              <w:numPr>
                <w:ilvl w:val="0"/>
                <w:numId w:val="28"/>
              </w:numPr>
              <w:ind w:left="356"/>
            </w:pPr>
            <w:r w:rsidRPr="002E3CAC">
              <w:t>poskytovanie základného sociálneho poradenstva</w:t>
            </w:r>
          </w:p>
          <w:p w:rsidR="002E3CAC" w:rsidRPr="002E3CAC" w:rsidRDefault="002E3CAC" w:rsidP="005F02E7">
            <w:pPr>
              <w:numPr>
                <w:ilvl w:val="0"/>
                <w:numId w:val="28"/>
              </w:numPr>
              <w:ind w:left="356"/>
            </w:pPr>
            <w:r w:rsidRPr="002E3CAC">
              <w:t>produktívne obyvateľstvo</w:t>
            </w:r>
          </w:p>
          <w:p w:rsidR="002E3CAC" w:rsidRPr="002E3CAC" w:rsidRDefault="004C6359" w:rsidP="005F02E7">
            <w:pPr>
              <w:numPr>
                <w:ilvl w:val="0"/>
                <w:numId w:val="28"/>
              </w:numPr>
              <w:ind w:left="356"/>
            </w:pPr>
            <w:r>
              <w:t>obec má</w:t>
            </w:r>
            <w:r w:rsidR="002E3CAC" w:rsidRPr="002E3CAC">
              <w:t xml:space="preserve"> čo sa týka obyvateľstva, </w:t>
            </w:r>
            <w:r>
              <w:t>vyrovnanú vekovú štruktúru</w:t>
            </w:r>
            <w:r w:rsidR="002E3CAC" w:rsidRPr="002E3CAC">
              <w:t xml:space="preserve"> obyvateľstvo</w:t>
            </w:r>
          </w:p>
          <w:p w:rsidR="002E3CAC" w:rsidRPr="002E3CAC" w:rsidRDefault="002E3CAC" w:rsidP="005F02E7">
            <w:pPr>
              <w:numPr>
                <w:ilvl w:val="0"/>
                <w:numId w:val="28"/>
              </w:numPr>
              <w:ind w:left="356"/>
            </w:pPr>
            <w:r w:rsidRPr="002E3CAC">
              <w:t xml:space="preserve">akceptujú sa spoločenské normy v oblasti pracovného života </w:t>
            </w:r>
          </w:p>
          <w:p w:rsidR="002E3CAC" w:rsidRPr="002E3CAC" w:rsidRDefault="002E3CAC" w:rsidP="005F02E7">
            <w:pPr>
              <w:numPr>
                <w:ilvl w:val="0"/>
                <w:numId w:val="28"/>
              </w:numPr>
              <w:ind w:left="356"/>
            </w:pPr>
            <w:r w:rsidRPr="002E3CAC">
              <w:t>ochota cestovať za prácou</w:t>
            </w:r>
          </w:p>
          <w:p w:rsidR="002E3CAC" w:rsidRPr="002E3CAC" w:rsidRDefault="002E3CAC" w:rsidP="005F02E7">
            <w:pPr>
              <w:numPr>
                <w:ilvl w:val="0"/>
                <w:numId w:val="28"/>
              </w:numPr>
              <w:ind w:left="356"/>
            </w:pPr>
            <w:r w:rsidRPr="002E3CAC">
              <w:t>organizovanie športových a kultúrno-spoločenských podujatí</w:t>
            </w:r>
          </w:p>
          <w:p w:rsidR="002E3CAC" w:rsidRPr="002E3CAC" w:rsidRDefault="00713491" w:rsidP="005F02E7">
            <w:pPr>
              <w:numPr>
                <w:ilvl w:val="0"/>
                <w:numId w:val="28"/>
              </w:numPr>
              <w:ind w:left="356"/>
            </w:pPr>
            <w:r>
              <w:t>realizácia sociálnej výpomoci a základného poradenstva</w:t>
            </w:r>
          </w:p>
          <w:p w:rsidR="002E3CAC" w:rsidRPr="002E3CAC" w:rsidRDefault="002E3CAC" w:rsidP="005F02E7">
            <w:pPr>
              <w:numPr>
                <w:ilvl w:val="0"/>
                <w:numId w:val="28"/>
              </w:numPr>
              <w:ind w:left="356"/>
            </w:pPr>
            <w:r w:rsidRPr="002E3CAC">
              <w:t>pozitívne hodnotenie činnosti miestnej samosprávy</w:t>
            </w:r>
          </w:p>
          <w:p w:rsidR="002E3CAC" w:rsidRPr="002E3CAC" w:rsidRDefault="002E3CAC" w:rsidP="005F02E7">
            <w:pPr>
              <w:numPr>
                <w:ilvl w:val="0"/>
                <w:numId w:val="28"/>
              </w:numPr>
              <w:ind w:left="356"/>
            </w:pPr>
            <w:r w:rsidRPr="002E3CAC">
              <w:t>dobrá informovanosť a vedomie obyvateľstva o sociálnych službách</w:t>
            </w:r>
          </w:p>
          <w:p w:rsidR="005F02E7" w:rsidRPr="002E3CAC" w:rsidRDefault="002E3CAC" w:rsidP="0074416C">
            <w:pPr>
              <w:numPr>
                <w:ilvl w:val="0"/>
                <w:numId w:val="28"/>
              </w:numPr>
              <w:ind w:left="356"/>
            </w:pPr>
            <w:r w:rsidRPr="002E3CAC">
              <w:t>kultúrny dom</w:t>
            </w:r>
            <w:r w:rsidR="00937587">
              <w:t>, futbalové</w:t>
            </w:r>
            <w:r w:rsidR="004C6359">
              <w:t xml:space="preserve"> ihrisko</w:t>
            </w:r>
          </w:p>
        </w:tc>
        <w:tc>
          <w:tcPr>
            <w:tcW w:w="4179" w:type="dxa"/>
            <w:tcBorders>
              <w:top w:val="single" w:sz="4" w:space="0" w:color="auto"/>
              <w:left w:val="single" w:sz="4" w:space="0" w:color="auto"/>
              <w:bottom w:val="single" w:sz="4" w:space="0" w:color="auto"/>
              <w:right w:val="single" w:sz="4" w:space="0" w:color="auto"/>
            </w:tcBorders>
          </w:tcPr>
          <w:p w:rsidR="002E3CAC" w:rsidRPr="002E3CAC" w:rsidRDefault="002E3CAC" w:rsidP="002E3CAC">
            <w:pPr>
              <w:numPr>
                <w:ilvl w:val="0"/>
                <w:numId w:val="21"/>
              </w:numPr>
            </w:pPr>
            <w:r w:rsidRPr="002E3CAC">
              <w:t>nezáujem časti občanov o obecné dianie a vývoj obce</w:t>
            </w:r>
          </w:p>
          <w:p w:rsidR="002E3CAC" w:rsidRPr="002E3CAC" w:rsidRDefault="002E3CAC" w:rsidP="002E3CAC">
            <w:pPr>
              <w:numPr>
                <w:ilvl w:val="0"/>
                <w:numId w:val="21"/>
              </w:numPr>
            </w:pPr>
            <w:r w:rsidRPr="002E3CAC">
              <w:t>odchod niektorej kvalifikovanej pracovnej sily</w:t>
            </w:r>
          </w:p>
          <w:p w:rsidR="002E3CAC" w:rsidRPr="002E3CAC" w:rsidRDefault="002E3CAC" w:rsidP="002E3CAC">
            <w:pPr>
              <w:numPr>
                <w:ilvl w:val="0"/>
                <w:numId w:val="21"/>
              </w:numPr>
            </w:pPr>
            <w:r w:rsidRPr="002E3CAC">
              <w:t>strata pracovných návykov u dlhodobo nezamestnaných</w:t>
            </w:r>
          </w:p>
          <w:p w:rsidR="002E3CAC" w:rsidRPr="002E3CAC" w:rsidRDefault="002E3CAC" w:rsidP="002E3CAC">
            <w:pPr>
              <w:numPr>
                <w:ilvl w:val="0"/>
                <w:numId w:val="21"/>
              </w:numPr>
            </w:pPr>
            <w:r w:rsidRPr="002E3CAC">
              <w:t xml:space="preserve">kolísavá kvalita signálu </w:t>
            </w:r>
            <w:r w:rsidR="00713491">
              <w:t>dátových</w:t>
            </w:r>
            <w:r w:rsidRPr="002E3CAC">
              <w:t xml:space="preserve"> operátorov</w:t>
            </w:r>
          </w:p>
          <w:p w:rsidR="002E3CAC" w:rsidRPr="002E3CAC" w:rsidRDefault="002E3CAC" w:rsidP="002E3CAC">
            <w:pPr>
              <w:numPr>
                <w:ilvl w:val="0"/>
                <w:numId w:val="21"/>
              </w:numPr>
            </w:pPr>
            <w:r w:rsidRPr="002E3CAC">
              <w:t xml:space="preserve">nutnosť cestovať za prácou mimo regiónu aj štátu </w:t>
            </w:r>
          </w:p>
          <w:p w:rsidR="002E3CAC" w:rsidRPr="002E3CAC" w:rsidRDefault="002E3CAC" w:rsidP="002E3CAC">
            <w:pPr>
              <w:numPr>
                <w:ilvl w:val="0"/>
                <w:numId w:val="21"/>
              </w:numPr>
            </w:pPr>
            <w:r w:rsidRPr="002E3CAC">
              <w:t>narušenie rodinných vzťahov v dôsledku nezamestnanosti</w:t>
            </w:r>
          </w:p>
          <w:p w:rsidR="00713491" w:rsidRDefault="002E3CAC" w:rsidP="002E3CAC">
            <w:pPr>
              <w:numPr>
                <w:ilvl w:val="0"/>
                <w:numId w:val="21"/>
              </w:numPr>
            </w:pPr>
            <w:r w:rsidRPr="002E3CAC">
              <w:t xml:space="preserve">slabá vzdelanostná úroveň </w:t>
            </w:r>
            <w:r w:rsidR="0099725A">
              <w:t>starš</w:t>
            </w:r>
            <w:r w:rsidR="00713491">
              <w:t xml:space="preserve">ieho </w:t>
            </w:r>
            <w:r w:rsidRPr="002E3CAC">
              <w:t>obyvateľstva</w:t>
            </w:r>
            <w:r w:rsidR="0099725A">
              <w:t xml:space="preserve"> a obyvateľov MRK</w:t>
            </w:r>
            <w:r w:rsidRPr="002E3CAC">
              <w:t xml:space="preserve"> </w:t>
            </w:r>
          </w:p>
          <w:p w:rsidR="002E3CAC" w:rsidRPr="002E3CAC" w:rsidRDefault="002E3CAC" w:rsidP="002E3CAC">
            <w:pPr>
              <w:numPr>
                <w:ilvl w:val="0"/>
                <w:numId w:val="21"/>
              </w:numPr>
            </w:pPr>
            <w:r w:rsidRPr="002E3CAC">
              <w:t>nedostatok priestorov a voľno-časových aktivít pre deti a mládež</w:t>
            </w:r>
          </w:p>
          <w:p w:rsidR="002E3CAC" w:rsidRPr="002E3CAC" w:rsidRDefault="002E3CAC" w:rsidP="002E3CAC">
            <w:pPr>
              <w:numPr>
                <w:ilvl w:val="0"/>
                <w:numId w:val="21"/>
              </w:numPr>
            </w:pPr>
            <w:r w:rsidRPr="002E3CAC">
              <w:t>vysoká nezamestnanosť obyvateľov, zvlášť vyššieho veku</w:t>
            </w:r>
          </w:p>
          <w:p w:rsidR="002E3CAC" w:rsidRDefault="002E3CAC" w:rsidP="002E3CAC">
            <w:pPr>
              <w:ind w:firstLine="0"/>
              <w:rPr>
                <w:color w:val="FF0000"/>
              </w:rPr>
            </w:pPr>
          </w:p>
          <w:p w:rsidR="0074416C" w:rsidRDefault="0074416C" w:rsidP="002E3CAC">
            <w:pPr>
              <w:ind w:firstLine="0"/>
              <w:rPr>
                <w:color w:val="FF0000"/>
              </w:rPr>
            </w:pPr>
          </w:p>
          <w:p w:rsidR="0074416C" w:rsidRPr="002E3CAC" w:rsidRDefault="0074416C" w:rsidP="002E3CAC">
            <w:pPr>
              <w:ind w:firstLine="0"/>
              <w:rPr>
                <w:color w:val="FF0000"/>
              </w:rPr>
            </w:pP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rPr>
                <w:b/>
              </w:rPr>
            </w:pPr>
            <w:r w:rsidRPr="002E3CAC">
              <w:rPr>
                <w:b/>
              </w:rPr>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rPr>
                <w:b/>
              </w:rPr>
            </w:pPr>
            <w:r w:rsidRPr="002E3CAC">
              <w:rPr>
                <w:b/>
              </w:rPr>
              <w:t>Ohrozenia</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2E3CAC" w:rsidRPr="002E3CAC" w:rsidRDefault="002E3CAC" w:rsidP="002E3CAC">
            <w:pPr>
              <w:numPr>
                <w:ilvl w:val="0"/>
                <w:numId w:val="21"/>
              </w:numPr>
            </w:pPr>
            <w:r w:rsidRPr="002E3CAC">
              <w:t>podpora vzdelávania a samozamestnanosti</w:t>
            </w:r>
          </w:p>
          <w:p w:rsidR="002E3CAC" w:rsidRPr="002E3CAC" w:rsidRDefault="002E3CAC" w:rsidP="002E3CAC">
            <w:pPr>
              <w:numPr>
                <w:ilvl w:val="0"/>
                <w:numId w:val="21"/>
              </w:numPr>
            </w:pPr>
            <w:r w:rsidRPr="002E3CAC">
              <w:t xml:space="preserve">vytváranie príležitostí pre mladých, ktorí končia vzdelávanie a nezamestnaných s cieľom ich udržania v obci </w:t>
            </w:r>
          </w:p>
          <w:p w:rsidR="002E3CAC" w:rsidRPr="002E3CAC" w:rsidRDefault="002E3CAC" w:rsidP="002E3CAC">
            <w:pPr>
              <w:numPr>
                <w:ilvl w:val="0"/>
                <w:numId w:val="21"/>
              </w:numPr>
            </w:pPr>
            <w:r w:rsidRPr="002E3CAC">
              <w:t>podpora rozvoja podnikania a tradičných reme</w:t>
            </w:r>
            <w:r w:rsidRPr="002E3CAC">
              <w:softHyphen/>
              <w:t>siel – vytváranie príležitostí pre tvorbu pracov</w:t>
            </w:r>
            <w:r w:rsidRPr="002E3CAC">
              <w:softHyphen/>
              <w:t>ných miest</w:t>
            </w:r>
          </w:p>
          <w:p w:rsidR="002E3CAC" w:rsidRPr="002E3CAC" w:rsidRDefault="00904835" w:rsidP="002E3CAC">
            <w:pPr>
              <w:numPr>
                <w:ilvl w:val="0"/>
                <w:numId w:val="21"/>
              </w:numPr>
            </w:pPr>
            <w:r>
              <w:t>aktivity samosprávy o prehlbova</w:t>
            </w:r>
            <w:r w:rsidR="002E3CAC" w:rsidRPr="002E3CAC">
              <w:t>ni</w:t>
            </w:r>
            <w:r>
              <w:t>e záujmu občanov na rozvoji obce</w:t>
            </w:r>
          </w:p>
          <w:p w:rsidR="002E3CAC" w:rsidRPr="002E3CAC" w:rsidRDefault="002E3CAC" w:rsidP="002E3CAC">
            <w:pPr>
              <w:numPr>
                <w:ilvl w:val="0"/>
                <w:numId w:val="21"/>
              </w:numPr>
            </w:pPr>
            <w:r w:rsidRPr="002E3CAC">
              <w:t xml:space="preserve">rozvoj tradície kultúrno-spoločenských akcií </w:t>
            </w:r>
          </w:p>
          <w:p w:rsidR="002E3CAC" w:rsidRPr="002E3CAC" w:rsidRDefault="002E3CAC" w:rsidP="002E3CAC">
            <w:pPr>
              <w:numPr>
                <w:ilvl w:val="0"/>
                <w:numId w:val="21"/>
              </w:numPr>
            </w:pPr>
            <w:r w:rsidRPr="002E3CAC">
              <w:t>trend posilňovania sociálnych služieb</w:t>
            </w:r>
          </w:p>
          <w:p w:rsidR="002E3CAC" w:rsidRPr="002E3CAC" w:rsidRDefault="002E3CAC" w:rsidP="002E3CAC">
            <w:pPr>
              <w:numPr>
                <w:ilvl w:val="0"/>
                <w:numId w:val="21"/>
              </w:numPr>
            </w:pPr>
            <w:r w:rsidRPr="002E3CAC">
              <w:t>trend posilňovania rodiny k plneniu jej základných funkcií</w:t>
            </w:r>
          </w:p>
          <w:p w:rsidR="002E3CAC" w:rsidRPr="002E3CAC" w:rsidRDefault="002E3CAC" w:rsidP="002E3CAC">
            <w:pPr>
              <w:numPr>
                <w:ilvl w:val="0"/>
                <w:numId w:val="21"/>
              </w:numPr>
            </w:pPr>
            <w:r w:rsidRPr="002E3CAC">
              <w:t>vzdelávanie v sociálnej oblasti</w:t>
            </w:r>
          </w:p>
          <w:p w:rsidR="004C6359" w:rsidRPr="002E3CAC" w:rsidRDefault="002E3CAC" w:rsidP="00CF63EB">
            <w:pPr>
              <w:numPr>
                <w:ilvl w:val="0"/>
                <w:numId w:val="21"/>
              </w:numPr>
            </w:pPr>
            <w:r w:rsidRPr="002E3CAC">
              <w:t>možnosť čerpania finančných zdrojov z ESF na rozvoj ľudských zdrojov</w:t>
            </w:r>
          </w:p>
        </w:tc>
        <w:tc>
          <w:tcPr>
            <w:tcW w:w="4179" w:type="dxa"/>
            <w:tcBorders>
              <w:top w:val="single" w:sz="4" w:space="0" w:color="auto"/>
              <w:left w:val="single" w:sz="4" w:space="0" w:color="auto"/>
              <w:bottom w:val="single" w:sz="4" w:space="0" w:color="auto"/>
              <w:right w:val="single" w:sz="4" w:space="0" w:color="auto"/>
            </w:tcBorders>
          </w:tcPr>
          <w:p w:rsidR="0074416C" w:rsidRDefault="002E3CAC" w:rsidP="00713491">
            <w:pPr>
              <w:numPr>
                <w:ilvl w:val="0"/>
                <w:numId w:val="23"/>
              </w:numPr>
              <w:tabs>
                <w:tab w:val="clear" w:pos="720"/>
                <w:tab w:val="num" w:pos="355"/>
              </w:tabs>
              <w:ind w:left="355"/>
            </w:pPr>
            <w:r w:rsidRPr="002E3CAC">
              <w:t>pretrvávajúci nedostatok pracovných príleži</w:t>
            </w:r>
            <w:r w:rsidRPr="002E3CAC">
              <w:softHyphen/>
              <w:t xml:space="preserve">tostí i v budúcnosti  </w:t>
            </w:r>
          </w:p>
          <w:p w:rsidR="002E3CAC" w:rsidRPr="002E3CAC" w:rsidRDefault="002E3CAC" w:rsidP="00713491">
            <w:pPr>
              <w:numPr>
                <w:ilvl w:val="0"/>
                <w:numId w:val="23"/>
              </w:numPr>
              <w:tabs>
                <w:tab w:val="clear" w:pos="720"/>
                <w:tab w:val="num" w:pos="355"/>
              </w:tabs>
              <w:ind w:left="355"/>
            </w:pPr>
            <w:r w:rsidRPr="002E3CAC">
              <w:t>zvyšovanie nezamest</w:t>
            </w:r>
            <w:r w:rsidRPr="002E3CAC">
              <w:softHyphen/>
              <w:t>nanosti v regióne</w:t>
            </w:r>
          </w:p>
          <w:p w:rsidR="002E3CAC" w:rsidRPr="002E3CAC" w:rsidRDefault="002E3CAC" w:rsidP="00713491">
            <w:pPr>
              <w:numPr>
                <w:ilvl w:val="0"/>
                <w:numId w:val="23"/>
              </w:numPr>
              <w:ind w:left="355"/>
            </w:pPr>
            <w:r w:rsidRPr="002E3CAC">
              <w:t>odchod mladých ľudí za prácou – migrácia pra</w:t>
            </w:r>
            <w:r w:rsidRPr="002E3CAC">
              <w:softHyphen/>
              <w:t>covnej sily</w:t>
            </w:r>
          </w:p>
          <w:p w:rsidR="002E3CAC" w:rsidRPr="002E3CAC" w:rsidRDefault="002E3CAC" w:rsidP="00713491">
            <w:pPr>
              <w:numPr>
                <w:ilvl w:val="0"/>
                <w:numId w:val="23"/>
              </w:numPr>
              <w:ind w:left="355"/>
            </w:pPr>
            <w:r w:rsidRPr="002E3CAC">
              <w:t xml:space="preserve">nevhodná politika – regionálna, </w:t>
            </w:r>
          </w:p>
          <w:p w:rsidR="002E3CAC" w:rsidRPr="002E3CAC" w:rsidRDefault="006A78AD" w:rsidP="00713491">
            <w:pPr>
              <w:numPr>
                <w:ilvl w:val="0"/>
                <w:numId w:val="23"/>
              </w:numPr>
              <w:ind w:left="355"/>
            </w:pPr>
            <w:r>
              <w:t xml:space="preserve">v niektorých smeroch </w:t>
            </w:r>
            <w:r w:rsidR="002E3CAC" w:rsidRPr="002E3CAC">
              <w:t xml:space="preserve">nedostatočná  komunikácia </w:t>
            </w:r>
            <w:r w:rsidR="00904835">
              <w:t>obec – občan – komunikačná barié</w:t>
            </w:r>
            <w:r w:rsidR="002E3CAC" w:rsidRPr="002E3CAC">
              <w:t>ra</w:t>
            </w:r>
          </w:p>
          <w:p w:rsidR="002E3CAC" w:rsidRPr="002E3CAC" w:rsidRDefault="006A78AD" w:rsidP="00713491">
            <w:pPr>
              <w:numPr>
                <w:ilvl w:val="0"/>
                <w:numId w:val="23"/>
              </w:numPr>
              <w:ind w:left="355"/>
            </w:pPr>
            <w:r>
              <w:t xml:space="preserve">v niektorých prípadoch </w:t>
            </w:r>
            <w:r w:rsidR="002E3CAC" w:rsidRPr="002E3CAC">
              <w:t xml:space="preserve">zvyšovanie ekonomickej stagnácie v obci </w:t>
            </w:r>
            <w:r w:rsidR="004C6359">
              <w:t xml:space="preserve">a znižovanie životnej úrovne </w:t>
            </w:r>
          </w:p>
          <w:p w:rsidR="002E3CAC" w:rsidRPr="002E3CAC" w:rsidRDefault="002E3CAC" w:rsidP="002E3CAC"/>
        </w:tc>
      </w:tr>
    </w:tbl>
    <w:p w:rsidR="002E3CAC" w:rsidRPr="002E3CAC" w:rsidRDefault="002E3CAC" w:rsidP="00982856">
      <w:pPr>
        <w:keepLines/>
        <w:pageBreakBefore/>
        <w:numPr>
          <w:ilvl w:val="1"/>
          <w:numId w:val="20"/>
        </w:numPr>
        <w:spacing w:before="600" w:after="240"/>
        <w:contextualSpacing/>
        <w:outlineLvl w:val="0"/>
        <w:rPr>
          <w:b/>
          <w:sz w:val="28"/>
          <w:szCs w:val="32"/>
        </w:rPr>
      </w:pPr>
      <w:bookmarkStart w:id="341" w:name="_Toc420471982"/>
      <w:bookmarkStart w:id="342" w:name="_Toc478727619"/>
      <w:r w:rsidRPr="002E3CAC">
        <w:rPr>
          <w:b/>
          <w:sz w:val="28"/>
          <w:szCs w:val="32"/>
        </w:rPr>
        <w:t>Environmentálna SWOT analýza</w:t>
      </w:r>
      <w:bookmarkEnd w:id="341"/>
      <w:bookmarkEnd w:id="342"/>
    </w:p>
    <w:p w:rsidR="002E3CAC" w:rsidRPr="002E3CAC" w:rsidRDefault="002E3CAC" w:rsidP="002E3CAC">
      <w:pPr>
        <w:keepNext/>
        <w:spacing w:before="0" w:after="0"/>
        <w:ind w:firstLine="0"/>
        <w:jc w:val="left"/>
        <w:outlineLvl w:val="2"/>
        <w:rPr>
          <w:bCs/>
          <w:szCs w:val="2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179"/>
      </w:tblGrid>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tabs>
                <w:tab w:val="right" w:pos="9639"/>
              </w:tabs>
              <w:spacing w:line="23" w:lineRule="atLeast"/>
              <w:ind w:right="-1"/>
              <w:jc w:val="left"/>
              <w:rPr>
                <w:b/>
              </w:rPr>
            </w:pPr>
            <w:r w:rsidRPr="002E3CAC">
              <w:rPr>
                <w:b/>
              </w:rPr>
              <w:t>Silné stránky:</w:t>
            </w:r>
          </w:p>
        </w:tc>
        <w:tc>
          <w:tcPr>
            <w:tcW w:w="4179" w:type="dxa"/>
            <w:tcBorders>
              <w:top w:val="single" w:sz="4" w:space="0" w:color="auto"/>
              <w:left w:val="single" w:sz="4" w:space="0" w:color="auto"/>
              <w:bottom w:val="single" w:sz="4" w:space="0" w:color="auto"/>
              <w:right w:val="single" w:sz="4" w:space="0" w:color="auto"/>
            </w:tcBorders>
            <w:shd w:val="clear" w:color="auto" w:fill="F3F3F3"/>
            <w:vAlign w:val="center"/>
          </w:tcPr>
          <w:p w:rsidR="002E3CAC" w:rsidRPr="002E3CAC" w:rsidRDefault="002E3CAC" w:rsidP="002E3CAC">
            <w:pPr>
              <w:tabs>
                <w:tab w:val="right" w:pos="9639"/>
              </w:tabs>
              <w:spacing w:line="23" w:lineRule="atLeast"/>
              <w:ind w:right="-1"/>
              <w:jc w:val="left"/>
              <w:rPr>
                <w:b/>
                <w:bCs/>
              </w:rPr>
            </w:pPr>
            <w:r w:rsidRPr="002E3CAC">
              <w:rPr>
                <w:b/>
                <w:bCs/>
              </w:rPr>
              <w:t>Slabé stránky:</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2E3CAC" w:rsidRPr="002E3CAC" w:rsidRDefault="002E3CAC" w:rsidP="002E3CAC">
            <w:pPr>
              <w:numPr>
                <w:ilvl w:val="0"/>
                <w:numId w:val="22"/>
              </w:numPr>
              <w:tabs>
                <w:tab w:val="clear" w:pos="720"/>
                <w:tab w:val="num" w:pos="356"/>
                <w:tab w:val="right" w:pos="9639"/>
              </w:tabs>
              <w:ind w:left="340" w:hanging="284"/>
              <w:jc w:val="left"/>
            </w:pPr>
            <w:r w:rsidRPr="002E3CAC">
              <w:t>aktívna činnosť miestnej samosprávy v oblasti ochrany a budovania životného prostredia</w:t>
            </w:r>
          </w:p>
          <w:p w:rsidR="002E3CAC" w:rsidRPr="002E3CAC" w:rsidRDefault="002E3CAC" w:rsidP="002E3CAC">
            <w:pPr>
              <w:numPr>
                <w:ilvl w:val="0"/>
                <w:numId w:val="22"/>
              </w:numPr>
              <w:tabs>
                <w:tab w:val="clear" w:pos="720"/>
                <w:tab w:val="num" w:pos="356"/>
                <w:tab w:val="right" w:pos="9639"/>
              </w:tabs>
              <w:ind w:left="340" w:hanging="284"/>
              <w:jc w:val="left"/>
            </w:pPr>
            <w:r w:rsidRPr="002E3CAC">
              <w:t>kvalitné životné prostredie a pekné okolie obce</w:t>
            </w:r>
          </w:p>
          <w:p w:rsidR="002E3CAC" w:rsidRPr="002E3CAC" w:rsidRDefault="002E3CAC" w:rsidP="002E3CAC">
            <w:pPr>
              <w:numPr>
                <w:ilvl w:val="0"/>
                <w:numId w:val="22"/>
              </w:numPr>
              <w:tabs>
                <w:tab w:val="clear" w:pos="720"/>
                <w:tab w:val="num" w:pos="356"/>
                <w:tab w:val="right" w:pos="9639"/>
              </w:tabs>
              <w:ind w:left="340" w:hanging="284"/>
              <w:jc w:val="left"/>
            </w:pPr>
            <w:r w:rsidRPr="002E3CAC">
              <w:t>priaznivé pôdno-klimatické podmienky pre poľnohospodársku prvovýrobu</w:t>
            </w:r>
          </w:p>
          <w:p w:rsidR="002E3CAC" w:rsidRPr="002E3CAC" w:rsidRDefault="002E3CAC" w:rsidP="002E3CAC">
            <w:pPr>
              <w:numPr>
                <w:ilvl w:val="0"/>
                <w:numId w:val="22"/>
              </w:numPr>
              <w:tabs>
                <w:tab w:val="clear" w:pos="720"/>
                <w:tab w:val="num" w:pos="356"/>
                <w:tab w:val="right" w:pos="9639"/>
              </w:tabs>
              <w:ind w:left="340" w:hanging="284"/>
              <w:jc w:val="left"/>
            </w:pPr>
            <w:r w:rsidRPr="002E3CAC">
              <w:t>bohatá flóra a</w:t>
            </w:r>
            <w:r>
              <w:t> </w:t>
            </w:r>
            <w:r w:rsidRPr="002E3CAC">
              <w:t>fauna</w:t>
            </w:r>
            <w:r>
              <w:t xml:space="preserve">, </w:t>
            </w:r>
            <w:r w:rsidR="00481A13">
              <w:t xml:space="preserve">blízke </w:t>
            </w:r>
            <w:r>
              <w:t>prostredie CHKO</w:t>
            </w:r>
          </w:p>
          <w:p w:rsidR="002E3CAC" w:rsidRPr="002E3CAC" w:rsidRDefault="002E3CAC" w:rsidP="0077359D">
            <w:pPr>
              <w:numPr>
                <w:ilvl w:val="0"/>
                <w:numId w:val="28"/>
              </w:numPr>
              <w:autoSpaceDE w:val="0"/>
              <w:autoSpaceDN w:val="0"/>
              <w:adjustRightInd w:val="0"/>
              <w:ind w:left="340" w:hanging="284"/>
              <w:jc w:val="left"/>
              <w:rPr>
                <w:rFonts w:eastAsia="SimSun"/>
                <w:color w:val="000000"/>
                <w:lang w:eastAsia="zh-CN"/>
              </w:rPr>
            </w:pPr>
            <w:r w:rsidRPr="002E3CAC">
              <w:rPr>
                <w:rFonts w:eastAsia="SimSun"/>
                <w:color w:val="000000"/>
                <w:lang w:eastAsia="zh-CN"/>
              </w:rPr>
              <w:t>vo väčšine dobre udržiavaný vzhľad budov aj záhrad</w:t>
            </w:r>
          </w:p>
          <w:p w:rsidR="002E3CAC" w:rsidRDefault="002E3CAC" w:rsidP="0077359D">
            <w:pPr>
              <w:numPr>
                <w:ilvl w:val="0"/>
                <w:numId w:val="28"/>
              </w:numPr>
              <w:autoSpaceDE w:val="0"/>
              <w:autoSpaceDN w:val="0"/>
              <w:adjustRightInd w:val="0"/>
              <w:ind w:left="340" w:hanging="284"/>
              <w:jc w:val="left"/>
              <w:rPr>
                <w:rFonts w:eastAsia="SimSun"/>
                <w:color w:val="000000"/>
                <w:lang w:eastAsia="zh-CN"/>
              </w:rPr>
            </w:pPr>
            <w:r w:rsidRPr="002E3CAC">
              <w:rPr>
                <w:rFonts w:eastAsia="SimSun"/>
                <w:color w:val="000000"/>
                <w:lang w:eastAsia="zh-CN"/>
              </w:rPr>
              <w:t>budovanie cyklotrás v</w:t>
            </w:r>
            <w:r w:rsidR="006D1E7F">
              <w:rPr>
                <w:rFonts w:eastAsia="SimSun"/>
                <w:color w:val="000000"/>
                <w:lang w:eastAsia="zh-CN"/>
              </w:rPr>
              <w:t> </w:t>
            </w:r>
            <w:r w:rsidRPr="002E3CAC">
              <w:rPr>
                <w:rFonts w:eastAsia="SimSun"/>
                <w:color w:val="000000"/>
                <w:lang w:eastAsia="zh-CN"/>
              </w:rPr>
              <w:t>okolí</w:t>
            </w:r>
          </w:p>
          <w:p w:rsidR="006D1E7F" w:rsidRDefault="006D1E7F" w:rsidP="0077359D">
            <w:pPr>
              <w:numPr>
                <w:ilvl w:val="0"/>
                <w:numId w:val="28"/>
              </w:numPr>
              <w:autoSpaceDE w:val="0"/>
              <w:autoSpaceDN w:val="0"/>
              <w:adjustRightInd w:val="0"/>
              <w:ind w:left="340" w:hanging="284"/>
              <w:jc w:val="left"/>
              <w:rPr>
                <w:rFonts w:eastAsia="SimSun"/>
                <w:color w:val="000000"/>
                <w:lang w:eastAsia="zh-CN"/>
              </w:rPr>
            </w:pPr>
            <w:r>
              <w:rPr>
                <w:rFonts w:eastAsia="SimSun"/>
                <w:color w:val="000000"/>
                <w:lang w:eastAsia="zh-CN"/>
              </w:rPr>
              <w:t>budovanie náučných chodníkov</w:t>
            </w:r>
          </w:p>
          <w:p w:rsidR="006D1E7F" w:rsidRPr="002E3CAC" w:rsidRDefault="006D1E7F" w:rsidP="0077359D">
            <w:pPr>
              <w:numPr>
                <w:ilvl w:val="0"/>
                <w:numId w:val="28"/>
              </w:numPr>
              <w:autoSpaceDE w:val="0"/>
              <w:autoSpaceDN w:val="0"/>
              <w:adjustRightInd w:val="0"/>
              <w:ind w:left="340" w:hanging="284"/>
              <w:jc w:val="left"/>
              <w:rPr>
                <w:rFonts w:eastAsia="SimSun"/>
                <w:color w:val="000000"/>
                <w:lang w:eastAsia="zh-CN"/>
              </w:rPr>
            </w:pPr>
            <w:r>
              <w:rPr>
                <w:rFonts w:eastAsia="SimSun"/>
                <w:color w:val="000000"/>
                <w:lang w:eastAsia="zh-CN"/>
              </w:rPr>
              <w:t xml:space="preserve">využitie prírodných daností </w:t>
            </w:r>
          </w:p>
        </w:tc>
        <w:tc>
          <w:tcPr>
            <w:tcW w:w="4179" w:type="dxa"/>
            <w:tcBorders>
              <w:top w:val="single" w:sz="4" w:space="0" w:color="auto"/>
              <w:left w:val="single" w:sz="4" w:space="0" w:color="auto"/>
              <w:bottom w:val="single" w:sz="4" w:space="0" w:color="auto"/>
              <w:right w:val="single" w:sz="4" w:space="0" w:color="auto"/>
            </w:tcBorders>
          </w:tcPr>
          <w:p w:rsidR="002E3CAC" w:rsidRPr="002E3CAC" w:rsidRDefault="00713491" w:rsidP="002E3CAC">
            <w:pPr>
              <w:numPr>
                <w:ilvl w:val="0"/>
                <w:numId w:val="21"/>
              </w:numPr>
              <w:tabs>
                <w:tab w:val="right" w:pos="9639"/>
              </w:tabs>
              <w:ind w:left="340" w:hanging="284"/>
              <w:jc w:val="left"/>
            </w:pPr>
            <w:r>
              <w:t>nevybudovaná ČOV a kanalizácia</w:t>
            </w:r>
          </w:p>
          <w:p w:rsidR="002E3CAC" w:rsidRDefault="002E3CAC" w:rsidP="002E3CAC">
            <w:pPr>
              <w:numPr>
                <w:ilvl w:val="0"/>
                <w:numId w:val="21"/>
              </w:numPr>
              <w:tabs>
                <w:tab w:val="right" w:pos="9639"/>
              </w:tabs>
              <w:ind w:left="340" w:hanging="284"/>
              <w:jc w:val="left"/>
            </w:pPr>
            <w:r w:rsidRPr="002E3CAC">
              <w:t>nevyužité prírodné danosti na rozvoj turizmu a cestovn</w:t>
            </w:r>
            <w:r w:rsidR="00713491">
              <w:t>ého</w:t>
            </w:r>
            <w:r w:rsidRPr="002E3CAC">
              <w:t xml:space="preserve"> ruch</w:t>
            </w:r>
            <w:r w:rsidR="00713491">
              <w:t>u</w:t>
            </w:r>
          </w:p>
          <w:p w:rsidR="00713491" w:rsidRPr="002E3CAC" w:rsidRDefault="00713491" w:rsidP="002E3CAC">
            <w:pPr>
              <w:numPr>
                <w:ilvl w:val="0"/>
                <w:numId w:val="21"/>
              </w:numPr>
              <w:tabs>
                <w:tab w:val="right" w:pos="9639"/>
              </w:tabs>
              <w:ind w:left="340" w:hanging="284"/>
              <w:jc w:val="left"/>
            </w:pPr>
            <w:r>
              <w:t>neregulovaný potok pretekajúci cez obce</w:t>
            </w:r>
          </w:p>
          <w:p w:rsidR="002E3CAC" w:rsidRPr="002E3CAC" w:rsidRDefault="002E3CAC" w:rsidP="002E3CAC">
            <w:pPr>
              <w:tabs>
                <w:tab w:val="right" w:pos="9639"/>
              </w:tabs>
              <w:ind w:left="340" w:firstLine="0"/>
              <w:jc w:val="left"/>
            </w:pP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tabs>
                <w:tab w:val="right" w:pos="9639"/>
              </w:tabs>
              <w:spacing w:line="23" w:lineRule="atLeast"/>
              <w:jc w:val="left"/>
              <w:rPr>
                <w:b/>
              </w:rPr>
            </w:pPr>
            <w:r w:rsidRPr="002E3CAC">
              <w:rPr>
                <w:b/>
              </w:rPr>
              <w:t>Príležitosti</w:t>
            </w:r>
          </w:p>
        </w:tc>
        <w:tc>
          <w:tcPr>
            <w:tcW w:w="4179" w:type="dxa"/>
            <w:tcBorders>
              <w:top w:val="single" w:sz="4" w:space="0" w:color="auto"/>
              <w:left w:val="single" w:sz="4" w:space="0" w:color="auto"/>
              <w:bottom w:val="single" w:sz="4" w:space="0" w:color="auto"/>
              <w:right w:val="single" w:sz="4" w:space="0" w:color="auto"/>
            </w:tcBorders>
            <w:shd w:val="clear" w:color="auto" w:fill="F3F3F3"/>
          </w:tcPr>
          <w:p w:rsidR="002E3CAC" w:rsidRPr="002E3CAC" w:rsidRDefault="002E3CAC" w:rsidP="002E3CAC">
            <w:pPr>
              <w:tabs>
                <w:tab w:val="right" w:pos="9639"/>
              </w:tabs>
              <w:spacing w:line="23" w:lineRule="atLeast"/>
              <w:jc w:val="left"/>
              <w:rPr>
                <w:b/>
              </w:rPr>
            </w:pPr>
            <w:r w:rsidRPr="002E3CAC">
              <w:rPr>
                <w:b/>
              </w:rPr>
              <w:t>Ohrozenia</w:t>
            </w:r>
          </w:p>
        </w:tc>
      </w:tr>
      <w:tr w:rsidR="002E3CAC" w:rsidRPr="002E3CAC" w:rsidTr="005A24E6">
        <w:tc>
          <w:tcPr>
            <w:tcW w:w="4678" w:type="dxa"/>
            <w:tcBorders>
              <w:top w:val="single" w:sz="4" w:space="0" w:color="auto"/>
              <w:left w:val="single" w:sz="4" w:space="0" w:color="auto"/>
              <w:bottom w:val="single" w:sz="4" w:space="0" w:color="auto"/>
              <w:right w:val="single" w:sz="4" w:space="0" w:color="auto"/>
            </w:tcBorders>
          </w:tcPr>
          <w:p w:rsidR="002E3CAC" w:rsidRPr="002E3CAC" w:rsidRDefault="002E3CAC" w:rsidP="002E3CAC">
            <w:pPr>
              <w:numPr>
                <w:ilvl w:val="0"/>
                <w:numId w:val="21"/>
              </w:numPr>
              <w:tabs>
                <w:tab w:val="right" w:pos="9639"/>
              </w:tabs>
              <w:ind w:left="341" w:hanging="284"/>
              <w:jc w:val="left"/>
            </w:pPr>
            <w:r w:rsidRPr="002E3CAC">
              <w:t xml:space="preserve">záujem </w:t>
            </w:r>
            <w:r w:rsidR="00937587">
              <w:t>občanov na životnom rozvoji obce</w:t>
            </w:r>
          </w:p>
          <w:p w:rsidR="002E3CAC" w:rsidRPr="002E3CAC" w:rsidRDefault="002E3CAC" w:rsidP="002E3CAC">
            <w:pPr>
              <w:numPr>
                <w:ilvl w:val="0"/>
                <w:numId w:val="21"/>
              </w:numPr>
              <w:tabs>
                <w:tab w:val="right" w:pos="9639"/>
              </w:tabs>
              <w:ind w:left="341" w:hanging="284"/>
              <w:jc w:val="left"/>
            </w:pPr>
            <w:r w:rsidRPr="002E3CAC">
              <w:t xml:space="preserve">rozvoj tradície kultúrno-spoločenských akcií </w:t>
            </w:r>
          </w:p>
          <w:p w:rsidR="002E3CAC" w:rsidRPr="002E3CAC" w:rsidRDefault="002E3CAC" w:rsidP="002E3CAC">
            <w:pPr>
              <w:numPr>
                <w:ilvl w:val="0"/>
                <w:numId w:val="21"/>
              </w:numPr>
              <w:tabs>
                <w:tab w:val="right" w:pos="9639"/>
              </w:tabs>
              <w:ind w:left="341" w:hanging="284"/>
              <w:jc w:val="left"/>
            </w:pPr>
            <w:r w:rsidRPr="002E3CAC">
              <w:t xml:space="preserve">pripravenosť programov na rozvíjanie cestovného ruchu, najmä vidieckej turistiky a cykloturistiky </w:t>
            </w:r>
          </w:p>
          <w:p w:rsidR="002E3CAC" w:rsidRPr="002E3CAC" w:rsidRDefault="002E3CAC" w:rsidP="002E3CAC">
            <w:pPr>
              <w:numPr>
                <w:ilvl w:val="0"/>
                <w:numId w:val="21"/>
              </w:numPr>
              <w:tabs>
                <w:tab w:val="right" w:pos="9639"/>
              </w:tabs>
              <w:ind w:left="341" w:hanging="284"/>
              <w:jc w:val="left"/>
            </w:pPr>
            <w:r w:rsidRPr="002E3CAC">
              <w:t>možné ekologické spracovanie dreva</w:t>
            </w:r>
          </w:p>
          <w:p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možnosť čerpania finančných zdrojov z ESF pre environmentálnu oblasť</w:t>
            </w:r>
          </w:p>
          <w:p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priesto</w:t>
            </w:r>
            <w:r w:rsidR="00937587">
              <w:rPr>
                <w:rFonts w:eastAsia="SimSun"/>
                <w:color w:val="000000"/>
                <w:lang w:eastAsia="zh-CN"/>
              </w:rPr>
              <w:t xml:space="preserve">r na zapojenie širokých más do </w:t>
            </w:r>
            <w:r w:rsidRPr="002E3CAC">
              <w:rPr>
                <w:rFonts w:eastAsia="SimSun"/>
                <w:color w:val="000000"/>
                <w:lang w:eastAsia="zh-CN"/>
              </w:rPr>
              <w:t xml:space="preserve"> ochrany a budovania životného prostredia</w:t>
            </w:r>
          </w:p>
          <w:p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zlepšenie práce obecnej komisie zameranej na životné prostredie</w:t>
            </w:r>
          </w:p>
          <w:p w:rsidR="002E3CAC" w:rsidRPr="002E3CAC" w:rsidRDefault="002E3CAC" w:rsidP="002E3CAC">
            <w:pPr>
              <w:numPr>
                <w:ilvl w:val="0"/>
                <w:numId w:val="21"/>
              </w:numPr>
              <w:autoSpaceDE w:val="0"/>
              <w:autoSpaceDN w:val="0"/>
              <w:adjustRightInd w:val="0"/>
              <w:ind w:left="341" w:hanging="284"/>
              <w:jc w:val="left"/>
              <w:rPr>
                <w:rFonts w:eastAsia="SimSun"/>
                <w:color w:val="000000"/>
                <w:lang w:eastAsia="zh-CN"/>
              </w:rPr>
            </w:pPr>
            <w:r w:rsidRPr="002E3CAC">
              <w:rPr>
                <w:rFonts w:eastAsia="SimSun"/>
                <w:color w:val="000000"/>
                <w:lang w:eastAsia="zh-CN"/>
              </w:rPr>
              <w:t xml:space="preserve">realizácia projektov </w:t>
            </w:r>
            <w:r w:rsidR="00027CD7">
              <w:rPr>
                <w:rFonts w:eastAsia="SimSun"/>
                <w:color w:val="000000"/>
                <w:lang w:eastAsia="zh-CN"/>
              </w:rPr>
              <w:t>PRO</w:t>
            </w:r>
            <w:r w:rsidRPr="002E3CAC">
              <w:rPr>
                <w:rFonts w:eastAsia="SimSun"/>
                <w:color w:val="000000"/>
                <w:lang w:eastAsia="zh-CN"/>
              </w:rPr>
              <w:t xml:space="preserve"> na posilnenie environmentálnej politiky</w:t>
            </w:r>
            <w:r w:rsidR="0099725A">
              <w:rPr>
                <w:rFonts w:eastAsia="SimSun"/>
                <w:color w:val="000000"/>
                <w:lang w:eastAsia="zh-CN"/>
              </w:rPr>
              <w:t xml:space="preserve"> a dobudovanie verejnej infraštruktúry</w:t>
            </w:r>
          </w:p>
        </w:tc>
        <w:tc>
          <w:tcPr>
            <w:tcW w:w="4179" w:type="dxa"/>
            <w:tcBorders>
              <w:top w:val="single" w:sz="4" w:space="0" w:color="auto"/>
              <w:left w:val="single" w:sz="4" w:space="0" w:color="auto"/>
              <w:bottom w:val="single" w:sz="4" w:space="0" w:color="auto"/>
              <w:right w:val="single" w:sz="4" w:space="0" w:color="auto"/>
            </w:tcBorders>
          </w:tcPr>
          <w:p w:rsidR="002E3CAC" w:rsidRPr="002E3CAC" w:rsidRDefault="002E3CAC" w:rsidP="002E3CAC">
            <w:pPr>
              <w:numPr>
                <w:ilvl w:val="0"/>
                <w:numId w:val="23"/>
              </w:numPr>
              <w:tabs>
                <w:tab w:val="left" w:pos="355"/>
                <w:tab w:val="right" w:pos="9639"/>
              </w:tabs>
              <w:ind w:left="341" w:hanging="284"/>
              <w:jc w:val="left"/>
            </w:pPr>
            <w:r w:rsidRPr="002E3CAC">
              <w:t>nevhodná environmentálna politika – regionálna, štátna</w:t>
            </w:r>
          </w:p>
          <w:p w:rsidR="002E3CAC" w:rsidRDefault="002E3CAC" w:rsidP="002E3CAC">
            <w:pPr>
              <w:numPr>
                <w:ilvl w:val="0"/>
                <w:numId w:val="23"/>
              </w:numPr>
              <w:tabs>
                <w:tab w:val="left" w:pos="355"/>
              </w:tabs>
              <w:overflowPunct w:val="0"/>
              <w:autoSpaceDE w:val="0"/>
              <w:autoSpaceDN w:val="0"/>
              <w:adjustRightInd w:val="0"/>
              <w:ind w:left="341" w:hanging="284"/>
              <w:jc w:val="left"/>
              <w:textAlignment w:val="baseline"/>
            </w:pPr>
            <w:r w:rsidRPr="002E3CAC">
              <w:t>nezúžitkovanie prírodných daností a programov zameraných na tvorbu životného prostredia</w:t>
            </w:r>
          </w:p>
          <w:p w:rsidR="004C6359" w:rsidRPr="002E3CAC" w:rsidRDefault="004C6359" w:rsidP="002E3CAC">
            <w:pPr>
              <w:numPr>
                <w:ilvl w:val="0"/>
                <w:numId w:val="23"/>
              </w:numPr>
              <w:tabs>
                <w:tab w:val="left" w:pos="355"/>
              </w:tabs>
              <w:overflowPunct w:val="0"/>
              <w:autoSpaceDE w:val="0"/>
              <w:autoSpaceDN w:val="0"/>
              <w:adjustRightInd w:val="0"/>
              <w:ind w:left="341" w:hanging="284"/>
              <w:jc w:val="left"/>
              <w:textAlignment w:val="baseline"/>
            </w:pPr>
            <w:r>
              <w:t>ohrozená kvality životného prostredia nevhodnou priemyselnou výrobou</w:t>
            </w:r>
          </w:p>
          <w:p w:rsidR="002E3CAC" w:rsidRPr="002E3CAC" w:rsidRDefault="002E3CAC" w:rsidP="002E3CAC">
            <w:pPr>
              <w:tabs>
                <w:tab w:val="left" w:pos="355"/>
              </w:tabs>
              <w:overflowPunct w:val="0"/>
              <w:autoSpaceDE w:val="0"/>
              <w:autoSpaceDN w:val="0"/>
              <w:adjustRightInd w:val="0"/>
              <w:jc w:val="left"/>
              <w:textAlignment w:val="baseline"/>
              <w:rPr>
                <w:rFonts w:ascii="Spectra BT" w:hAnsi="Spectra BT"/>
                <w:sz w:val="22"/>
                <w:szCs w:val="20"/>
              </w:rPr>
            </w:pPr>
          </w:p>
        </w:tc>
      </w:tr>
    </w:tbl>
    <w:p w:rsidR="008828EB" w:rsidRPr="007A0386" w:rsidRDefault="008828EB" w:rsidP="00620011">
      <w:pPr>
        <w:pStyle w:val="Nadpis1"/>
        <w:pageBreakBefore/>
      </w:pPr>
      <w:bookmarkStart w:id="343" w:name="_Toc478727620"/>
      <w:r w:rsidRPr="007A0386">
        <w:t>Stratégia rozvoja obce</w:t>
      </w:r>
      <w:bookmarkEnd w:id="343"/>
    </w:p>
    <w:p w:rsidR="00BD3E5C" w:rsidRPr="00AE04C7" w:rsidRDefault="007D3D84" w:rsidP="008828EB">
      <w:pPr>
        <w:pStyle w:val="Nadpis11"/>
      </w:pPr>
      <w:bookmarkStart w:id="344" w:name="_Toc478727621"/>
      <w:r>
        <w:t>Rozvojový potenciál a limity rozvoja obce</w:t>
      </w:r>
      <w:bookmarkEnd w:id="344"/>
    </w:p>
    <w:p w:rsidR="00BD3E5C" w:rsidRPr="00382824" w:rsidRDefault="0058307B" w:rsidP="00382824">
      <w:r w:rsidRPr="00382824">
        <w:t xml:space="preserve">Stav a potenciál rozvoja obce </w:t>
      </w:r>
      <w:r w:rsidR="00382824" w:rsidRPr="00382824">
        <w:t>predstavuje východisko</w:t>
      </w:r>
      <w:r w:rsidRPr="00382824">
        <w:t xml:space="preserve"> pre identifikáciu a analýzu problémov.</w:t>
      </w:r>
      <w:r w:rsidR="00382824" w:rsidRPr="00382824">
        <w:t xml:space="preserve"> Výsledkom je SWOT analýza. SWOT analýza je nástroj strategického plánovania používaný na hodnotenie silných a slabých stránok, príležitostí a ohrození. </w:t>
      </w:r>
      <w:r w:rsidR="00BD3E5C" w:rsidRPr="00382824">
        <w:t xml:space="preserve">Podrobný popis </w:t>
      </w:r>
      <w:r w:rsidR="00382824" w:rsidRPr="00382824">
        <w:t xml:space="preserve">silných stránok obce, jej </w:t>
      </w:r>
      <w:r w:rsidR="00BD3E5C" w:rsidRPr="00382824">
        <w:t>nedostatkov</w:t>
      </w:r>
      <w:r w:rsidR="00382824" w:rsidRPr="00382824">
        <w:t xml:space="preserve">, ako aj </w:t>
      </w:r>
      <w:r w:rsidR="00BD3E5C" w:rsidRPr="00382824">
        <w:t xml:space="preserve">príležitostí </w:t>
      </w:r>
      <w:r w:rsidR="00382824" w:rsidRPr="00382824">
        <w:t xml:space="preserve">a ohrození </w:t>
      </w:r>
      <w:r w:rsidR="00BD3E5C" w:rsidRPr="00382824">
        <w:t xml:space="preserve">bol získaný realizáciou prieskumu </w:t>
      </w:r>
      <w:r w:rsidR="00382824" w:rsidRPr="00382824">
        <w:t xml:space="preserve">priamo v obci </w:t>
      </w:r>
      <w:r w:rsidR="0099725A">
        <w:t>Mýtne Ludany</w:t>
      </w:r>
      <w:r w:rsidR="00BD3E5C" w:rsidRPr="00382824">
        <w:t xml:space="preserve">. </w:t>
      </w:r>
    </w:p>
    <w:p w:rsidR="00A1104C" w:rsidRDefault="009E34CB" w:rsidP="00BD3E5C">
      <w:r>
        <w:t xml:space="preserve">Rozvojový potenciál obce </w:t>
      </w:r>
      <w:r w:rsidR="0099725A">
        <w:t>Mýtne Ludany</w:t>
      </w:r>
      <w:r>
        <w:t xml:space="preserve"> spočíva v</w:t>
      </w:r>
      <w:r w:rsidR="00A1104C">
        <w:t>:</w:t>
      </w:r>
    </w:p>
    <w:p w:rsidR="00A1104C" w:rsidRDefault="009E34CB" w:rsidP="00A1104C">
      <w:pPr>
        <w:pStyle w:val="Nadpis9"/>
      </w:pPr>
      <w:r>
        <w:t xml:space="preserve">priaznivom demografickom vývoji, </w:t>
      </w:r>
    </w:p>
    <w:p w:rsidR="00A1104C" w:rsidRDefault="009E34CB" w:rsidP="00A1104C">
      <w:pPr>
        <w:pStyle w:val="Nadpis9"/>
      </w:pPr>
      <w:r>
        <w:t xml:space="preserve">dostatku pracovnej sily, </w:t>
      </w:r>
    </w:p>
    <w:p w:rsidR="009E34CB" w:rsidRDefault="009E34CB" w:rsidP="00A1104C">
      <w:pPr>
        <w:pStyle w:val="Nadpis9"/>
      </w:pPr>
      <w:r>
        <w:t>rozvoji sociálnej a komunitnej práce.</w:t>
      </w:r>
    </w:p>
    <w:p w:rsidR="00A1104C" w:rsidRDefault="009E34CB" w:rsidP="00BD3E5C">
      <w:r>
        <w:t>Na druhej strane, na základe identifikovaných problémov je možné konštatovať, že o</w:t>
      </w:r>
      <w:r w:rsidR="00BD3E5C" w:rsidRPr="00382824">
        <w:t xml:space="preserve">bec </w:t>
      </w:r>
      <w:r w:rsidR="0099725A">
        <w:t>Mýtne Ludany</w:t>
      </w:r>
      <w:r w:rsidR="00BD3E5C" w:rsidRPr="00AE04C7">
        <w:t xml:space="preserve"> je na </w:t>
      </w:r>
      <w:r w:rsidR="00A1104C">
        <w:t>uspokojiv</w:t>
      </w:r>
      <w:r w:rsidR="00BD3E5C" w:rsidRPr="00AE04C7">
        <w:t>ej úrovni v hospodárskej a sociálnej oblasti v porovnaní s vyspelejšími obcami v Slovenskej republike v </w:t>
      </w:r>
      <w:r w:rsidR="00A1104C">
        <w:t>najdôležitejších ukazovateľoch:</w:t>
      </w:r>
    </w:p>
    <w:p w:rsidR="00A1104C" w:rsidRDefault="00BD3E5C" w:rsidP="00A1104C">
      <w:pPr>
        <w:pStyle w:val="Nadpis9"/>
      </w:pPr>
      <w:r w:rsidRPr="00AE04C7">
        <w:t xml:space="preserve">slabá vzdelanostná úroveň </w:t>
      </w:r>
      <w:r w:rsidR="002E3CAC">
        <w:t xml:space="preserve">určitej skupiny </w:t>
      </w:r>
      <w:r w:rsidRPr="00AE04C7">
        <w:t xml:space="preserve">obyvateľstva, </w:t>
      </w:r>
    </w:p>
    <w:p w:rsidR="00A1104C" w:rsidRDefault="00BD3E5C" w:rsidP="00A1104C">
      <w:pPr>
        <w:pStyle w:val="Nadpis9"/>
      </w:pPr>
      <w:r w:rsidRPr="00AE04C7">
        <w:t xml:space="preserve">vysoká priemerná miera nezamestnanosti, </w:t>
      </w:r>
    </w:p>
    <w:p w:rsidR="00A1104C" w:rsidRDefault="002E3CAC" w:rsidP="00A1104C">
      <w:pPr>
        <w:pStyle w:val="Nadpis9"/>
      </w:pPr>
      <w:r>
        <w:t xml:space="preserve">z časti </w:t>
      </w:r>
      <w:r w:rsidR="00A1104C">
        <w:t>nepriaznivý demografický vývoj,</w:t>
      </w:r>
    </w:p>
    <w:p w:rsidR="00A1104C" w:rsidRDefault="00BD3E5C" w:rsidP="00A1104C">
      <w:pPr>
        <w:pStyle w:val="Nadpis9"/>
      </w:pPr>
      <w:r w:rsidRPr="00AE04C7">
        <w:t xml:space="preserve">slabá kúpna sila, </w:t>
      </w:r>
    </w:p>
    <w:p w:rsidR="00A1104C" w:rsidRDefault="00BD3E5C" w:rsidP="00A1104C">
      <w:pPr>
        <w:pStyle w:val="Nadpis9"/>
      </w:pPr>
      <w:r w:rsidRPr="00AE04C7">
        <w:t>nízka živo</w:t>
      </w:r>
      <w:r w:rsidR="00A1104C">
        <w:t xml:space="preserve">tná úroveň </w:t>
      </w:r>
      <w:r w:rsidR="002E3CAC">
        <w:t xml:space="preserve">niektorých skupín </w:t>
      </w:r>
      <w:r w:rsidR="00A1104C">
        <w:t>obyvateľstva</w:t>
      </w:r>
      <w:r w:rsidR="0088482F">
        <w:t>,</w:t>
      </w:r>
    </w:p>
    <w:p w:rsidR="00BD3E5C" w:rsidRPr="00AE04C7" w:rsidRDefault="00BD3E5C" w:rsidP="00A1104C">
      <w:pPr>
        <w:pStyle w:val="Nadpis9"/>
      </w:pPr>
      <w:r w:rsidRPr="00AE04C7">
        <w:t>chýbajúca technická infraštruktúra.</w:t>
      </w:r>
    </w:p>
    <w:p w:rsidR="00BD3E5C" w:rsidRPr="00AE04C7" w:rsidRDefault="00BD3E5C" w:rsidP="00BD3E5C">
      <w:r w:rsidRPr="00AE04C7">
        <w:t>Hlavné problémové oblasti rozvoja obce, ako aj jej možné kľúčové faktory rozvoja, od ktorých by sa mal rozvoj obce a jej blízkeho okolia odvíjať:</w:t>
      </w:r>
    </w:p>
    <w:p w:rsidR="00E11A21" w:rsidRDefault="00E11A21" w:rsidP="00BD3E5C">
      <w:pPr>
        <w:pStyle w:val="Nadpis9"/>
      </w:pPr>
      <w:r>
        <w:t>technická infraštruktúra</w:t>
      </w:r>
      <w:r w:rsidR="00085693">
        <w:t>,</w:t>
      </w:r>
    </w:p>
    <w:p w:rsidR="00BD3E5C" w:rsidRPr="00AE04C7" w:rsidRDefault="00BD3E5C" w:rsidP="00BD3E5C">
      <w:pPr>
        <w:pStyle w:val="Nadpis9"/>
      </w:pPr>
      <w:r w:rsidRPr="00AE04C7">
        <w:t>životné prostredie</w:t>
      </w:r>
      <w:r w:rsidR="00085693">
        <w:t>,</w:t>
      </w:r>
    </w:p>
    <w:p w:rsidR="00BD3E5C" w:rsidRPr="00AE04C7" w:rsidRDefault="00BD3E5C" w:rsidP="00BD3E5C">
      <w:pPr>
        <w:pStyle w:val="Nadpis9"/>
      </w:pPr>
      <w:r w:rsidRPr="00AE04C7">
        <w:t>sociálna oblasť</w:t>
      </w:r>
      <w:r w:rsidR="00085693">
        <w:t>,</w:t>
      </w:r>
    </w:p>
    <w:p w:rsidR="00BD3E5C" w:rsidRPr="00AE04C7" w:rsidRDefault="00BD3E5C" w:rsidP="00BD3E5C">
      <w:pPr>
        <w:pStyle w:val="Nadpis9"/>
      </w:pPr>
      <w:r w:rsidRPr="00AE04C7">
        <w:t>ľudské zdroje</w:t>
      </w:r>
      <w:r w:rsidR="00085693">
        <w:t>, zamestnanosť,</w:t>
      </w:r>
    </w:p>
    <w:p w:rsidR="00E11A21" w:rsidRPr="00E11A21" w:rsidRDefault="00BD3E5C" w:rsidP="00351135">
      <w:pPr>
        <w:pStyle w:val="Nadpis9"/>
        <w:rPr>
          <w:b/>
          <w:color w:val="008000"/>
          <w:sz w:val="26"/>
          <w:szCs w:val="26"/>
        </w:rPr>
      </w:pPr>
      <w:r w:rsidRPr="00AE04C7">
        <w:t>ekonomika a podnikat</w:t>
      </w:r>
      <w:r w:rsidR="00085693">
        <w:t>eľské prostredie,</w:t>
      </w:r>
    </w:p>
    <w:p w:rsidR="00085693" w:rsidRDefault="00BD3E5C" w:rsidP="00351135">
      <w:pPr>
        <w:pStyle w:val="Nadpis9"/>
      </w:pPr>
      <w:r w:rsidRPr="00AE04C7">
        <w:t>propagácia a</w:t>
      </w:r>
      <w:r w:rsidR="00085693">
        <w:t> </w:t>
      </w:r>
      <w:r w:rsidRPr="00AE04C7">
        <w:t>informovanosť</w:t>
      </w:r>
      <w:r w:rsidR="00085693">
        <w:t>.</w:t>
      </w:r>
    </w:p>
    <w:p w:rsidR="00EA3E9E" w:rsidRDefault="00EA3E9E" w:rsidP="00EA3E9E">
      <w:pPr>
        <w:pStyle w:val="Nadpis11"/>
      </w:pPr>
      <w:bookmarkStart w:id="345" w:name="_Toc478727622"/>
      <w:r>
        <w:t>A</w:t>
      </w:r>
      <w:r w:rsidRPr="00EA3E9E">
        <w:t>nalýz</w:t>
      </w:r>
      <w:r>
        <w:t>a</w:t>
      </w:r>
      <w:r w:rsidRPr="00EA3E9E">
        <w:t xml:space="preserve"> finančných potrieb a</w:t>
      </w:r>
      <w:r>
        <w:t xml:space="preserve"> </w:t>
      </w:r>
      <w:r w:rsidRPr="00EA3E9E">
        <w:t>možností financovania</w:t>
      </w:r>
      <w:r>
        <w:t xml:space="preserve"> </w:t>
      </w:r>
      <w:r w:rsidR="00027CD7">
        <w:t>PRO</w:t>
      </w:r>
      <w:bookmarkEnd w:id="345"/>
    </w:p>
    <w:p w:rsidR="00EA3E9E" w:rsidRDefault="009A5926" w:rsidP="009A5926">
      <w:r>
        <w:t>Analýza finančných potrieb</w:t>
      </w:r>
      <w:r w:rsidRPr="009A5926">
        <w:t xml:space="preserve"> obsahuje finančné zabezpečenie jednotlivých opatrení a aktivít, inštitucionálnu a organizačnú stránku realizácie programu rozvoja obce</w:t>
      </w:r>
      <w:r>
        <w:t>. Zdroje z rozpočtu obce sú nevyhnutné na zabezpečenie spolufinancovania aktivít, riadenie aktivít pokiaľ nie sú oprávnené z iných zdrojov, verejné obstarávania a iné vý</w:t>
      </w:r>
      <w:r w:rsidR="00594D5D">
        <w:t>davk</w:t>
      </w:r>
      <w:r>
        <w:t>y pre zabezpečenie dosiahnutia cieľov priorít a opatrení.</w:t>
      </w:r>
    </w:p>
    <w:p w:rsidR="00C752A4" w:rsidRDefault="00C752A4" w:rsidP="007036E1">
      <w:pPr>
        <w:ind w:firstLine="0"/>
        <w:rPr>
          <w:b/>
        </w:rPr>
      </w:pPr>
    </w:p>
    <w:p w:rsidR="0099725A" w:rsidRDefault="001F4CC8" w:rsidP="0099725A">
      <w:pPr>
        <w:ind w:firstLine="0"/>
      </w:pPr>
      <w:r w:rsidRPr="001F4CC8">
        <w:rPr>
          <w:b/>
        </w:rPr>
        <w:t xml:space="preserve">Analýza finančných potrieb a možností obce na </w:t>
      </w:r>
      <w:r w:rsidR="006D1E7F">
        <w:rPr>
          <w:b/>
        </w:rPr>
        <w:t>spolu</w:t>
      </w:r>
      <w:r w:rsidRPr="001F4CC8">
        <w:rPr>
          <w:b/>
        </w:rPr>
        <w:t>financovanie PRO pre roky 201</w:t>
      </w:r>
      <w:r w:rsidR="008D2484">
        <w:rPr>
          <w:b/>
        </w:rPr>
        <w:t>6</w:t>
      </w:r>
      <w:r>
        <w:rPr>
          <w:b/>
        </w:rPr>
        <w:t xml:space="preserve"> </w:t>
      </w:r>
      <w:r w:rsidR="00211B0D">
        <w:rPr>
          <w:b/>
        </w:rPr>
        <w:t>–</w:t>
      </w:r>
      <w:r>
        <w:rPr>
          <w:b/>
        </w:rPr>
        <w:t xml:space="preserve"> 202</w:t>
      </w:r>
      <w:r w:rsidR="008D2484">
        <w:rPr>
          <w:b/>
        </w:rPr>
        <w:t>3</w:t>
      </w:r>
      <w:r w:rsidR="00043B54">
        <w:fldChar w:fldCharType="begin"/>
      </w:r>
      <w:r w:rsidR="00C752A4">
        <w:instrText xml:space="preserve"> LINK </w:instrText>
      </w:r>
      <w:r w:rsidR="00A209C1">
        <w:instrText xml:space="preserve">Excel.Sheet.8 C:\\Users\\Kamko\\Documents\\1Projekty_EU\\PHSR\\PHSR_2013\\Okres_KE\\Obec_Slanec\\Financna_analyza_201505_SnB.xls "Spolufin celok!R2C1:R26C7" </w:instrText>
      </w:r>
      <w:r w:rsidR="00C752A4">
        <w:instrText xml:space="preserve">\a \f 4 \h  \* MERGEFORMAT </w:instrText>
      </w:r>
      <w:r w:rsidR="00043B54">
        <w:fldChar w:fldCharType="separate"/>
      </w:r>
    </w:p>
    <w:p w:rsidR="0099725A" w:rsidRDefault="00043B54" w:rsidP="00C21F84">
      <w:pPr>
        <w:ind w:firstLine="0"/>
        <w:rPr>
          <w:sz w:val="20"/>
          <w:szCs w:val="20"/>
        </w:rPr>
      </w:pPr>
      <w:r>
        <w:fldChar w:fldCharType="begin"/>
      </w:r>
      <w:r w:rsidR="0099725A">
        <w:instrText xml:space="preserve"> LINK Excel.Sheet.8 "C:\\Users\\Kamko\\Documents\\1Projekty_EU\\Obec_PHSR\\PHSR_2013\\Okres_HE\\Obec_Modra_n_Cirochou\\Financna_analyza_Modra_nC.xls" "FA aktivit celok!R2C1:R24C7" \a \f 4 \h  \* MERGEFORMAT </w:instrText>
      </w:r>
      <w:r>
        <w:fldChar w:fldCharType="separate"/>
      </w:r>
    </w:p>
    <w:p w:rsidR="00D17ECB" w:rsidRDefault="00043B54" w:rsidP="00C21F84">
      <w:pPr>
        <w:ind w:firstLine="0"/>
        <w:rPr>
          <w:sz w:val="20"/>
          <w:szCs w:val="20"/>
        </w:rPr>
      </w:pPr>
      <w:r>
        <w:fldChar w:fldCharType="end"/>
      </w:r>
      <w:r>
        <w:fldChar w:fldCharType="begin"/>
      </w:r>
      <w:r w:rsidR="00D17ECB">
        <w:instrText xml:space="preserve"> LINK Excel.Sheet.8 "C:\\Users\\Kamko\\Documents\\1Projekty_EU\\Obec_PHSR\\PHSR_2013\\Okres_HE\\Obec_Modra_n_Cirochou\\Financna_analyza_Modra_nC.xls" "Spolufin celok!R2C1:R26C7" \a \f 4 \h  \* MERGEFORMAT </w:instrText>
      </w:r>
      <w:r>
        <w:fldChar w:fldCharType="separate"/>
      </w:r>
    </w:p>
    <w:tbl>
      <w:tblPr>
        <w:tblW w:w="8802" w:type="dxa"/>
        <w:tblInd w:w="57" w:type="dxa"/>
        <w:tblCellMar>
          <w:left w:w="70" w:type="dxa"/>
          <w:right w:w="70" w:type="dxa"/>
        </w:tblCellMar>
        <w:tblLook w:val="04A0" w:firstRow="1" w:lastRow="0" w:firstColumn="1" w:lastColumn="0" w:noHBand="0" w:noVBand="1"/>
      </w:tblPr>
      <w:tblGrid>
        <w:gridCol w:w="498"/>
        <w:gridCol w:w="5142"/>
        <w:gridCol w:w="3162"/>
      </w:tblGrid>
      <w:tr w:rsidR="00D17ECB" w:rsidRPr="00D17ECB" w:rsidTr="00D17ECB">
        <w:trPr>
          <w:trHeight w:val="525"/>
        </w:trPr>
        <w:tc>
          <w:tcPr>
            <w:tcW w:w="5640" w:type="dxa"/>
            <w:gridSpan w:val="2"/>
            <w:tcBorders>
              <w:top w:val="single" w:sz="8" w:space="0" w:color="auto"/>
              <w:left w:val="single" w:sz="8" w:space="0" w:color="auto"/>
              <w:bottom w:val="nil"/>
              <w:right w:val="single" w:sz="4" w:space="0" w:color="auto"/>
            </w:tcBorders>
            <w:shd w:val="clear" w:color="000000" w:fill="BFBFBF"/>
            <w:noWrap/>
            <w:vAlign w:val="center"/>
            <w:hideMark/>
          </w:tcPr>
          <w:p w:rsidR="00D17ECB" w:rsidRPr="00D17ECB" w:rsidRDefault="00D17ECB">
            <w:pPr>
              <w:jc w:val="center"/>
              <w:rPr>
                <w:b/>
                <w:bCs/>
                <w:color w:val="000000"/>
              </w:rPr>
            </w:pPr>
            <w:r w:rsidRPr="00D17ECB">
              <w:rPr>
                <w:b/>
                <w:bCs/>
                <w:color w:val="000000"/>
              </w:rPr>
              <w:t xml:space="preserve">Finančné zabezpečenie jednotlivých aktivít </w:t>
            </w:r>
          </w:p>
        </w:tc>
        <w:tc>
          <w:tcPr>
            <w:tcW w:w="3162" w:type="dxa"/>
            <w:tcBorders>
              <w:top w:val="single" w:sz="8" w:space="0" w:color="auto"/>
              <w:left w:val="nil"/>
              <w:bottom w:val="single" w:sz="8" w:space="0" w:color="auto"/>
              <w:right w:val="single" w:sz="8" w:space="0" w:color="000000"/>
            </w:tcBorders>
            <w:shd w:val="clear" w:color="000000" w:fill="BFBFBF"/>
            <w:vAlign w:val="center"/>
            <w:hideMark/>
          </w:tcPr>
          <w:p w:rsidR="00D17ECB" w:rsidRPr="00D17ECB" w:rsidRDefault="00D17ECB" w:rsidP="00D17ECB">
            <w:pPr>
              <w:spacing w:before="0" w:after="0"/>
              <w:ind w:firstLine="0"/>
              <w:jc w:val="center"/>
              <w:rPr>
                <w:b/>
                <w:bCs/>
                <w:color w:val="000000"/>
                <w:sz w:val="20"/>
                <w:szCs w:val="20"/>
              </w:rPr>
            </w:pPr>
            <w:r w:rsidRPr="00D17ECB">
              <w:rPr>
                <w:b/>
                <w:bCs/>
                <w:color w:val="000000"/>
                <w:sz w:val="20"/>
                <w:szCs w:val="20"/>
              </w:rPr>
              <w:t>z rozpočtu obce</w:t>
            </w:r>
          </w:p>
        </w:tc>
      </w:tr>
      <w:tr w:rsidR="00D17ECB" w:rsidRPr="00D17ECB" w:rsidTr="00D17ECB">
        <w:trPr>
          <w:trHeight w:val="315"/>
        </w:trPr>
        <w:tc>
          <w:tcPr>
            <w:tcW w:w="498"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1</w:t>
            </w:r>
          </w:p>
        </w:tc>
        <w:tc>
          <w:tcPr>
            <w:tcW w:w="5142" w:type="dxa"/>
            <w:tcBorders>
              <w:top w:val="single" w:sz="8" w:space="0" w:color="auto"/>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Budovanie technickej infraštruktúry</w:t>
            </w:r>
          </w:p>
        </w:tc>
        <w:tc>
          <w:tcPr>
            <w:tcW w:w="3162" w:type="dxa"/>
            <w:tcBorders>
              <w:top w:val="single" w:sz="8" w:space="0" w:color="auto"/>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203 000,00 €</w:t>
            </w:r>
          </w:p>
        </w:tc>
      </w:tr>
      <w:tr w:rsidR="00D17ECB" w:rsidRPr="00D17ECB" w:rsidTr="00D17ECB">
        <w:trPr>
          <w:trHeight w:val="63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1.1</w:t>
            </w:r>
          </w:p>
        </w:tc>
        <w:tc>
          <w:tcPr>
            <w:tcW w:w="5142" w:type="dxa"/>
            <w:tcBorders>
              <w:top w:val="nil"/>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Budovanie a rozvoj občianskej infraštruktúry</w:t>
            </w:r>
          </w:p>
        </w:tc>
        <w:tc>
          <w:tcPr>
            <w:tcW w:w="3162" w:type="dxa"/>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70 000,00 €</w:t>
            </w:r>
          </w:p>
        </w:tc>
      </w:tr>
      <w:tr w:rsidR="00D17ECB" w:rsidRPr="00D17ECB" w:rsidTr="00D17ECB">
        <w:trPr>
          <w:trHeight w:val="63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1.2</w:t>
            </w:r>
          </w:p>
        </w:tc>
        <w:tc>
          <w:tcPr>
            <w:tcW w:w="5142" w:type="dxa"/>
            <w:tcBorders>
              <w:top w:val="nil"/>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Budovanie a rozvoj kultúrno-spoločenskej infraštruktúr</w:t>
            </w:r>
          </w:p>
        </w:tc>
        <w:tc>
          <w:tcPr>
            <w:tcW w:w="3162" w:type="dxa"/>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22 750,00 €</w:t>
            </w:r>
          </w:p>
        </w:tc>
      </w:tr>
      <w:tr w:rsidR="00D17ECB" w:rsidRPr="00D17ECB" w:rsidTr="00D17ECB">
        <w:trPr>
          <w:trHeight w:val="315"/>
        </w:trPr>
        <w:tc>
          <w:tcPr>
            <w:tcW w:w="498" w:type="dxa"/>
            <w:tcBorders>
              <w:top w:val="nil"/>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1.3</w:t>
            </w:r>
          </w:p>
        </w:tc>
        <w:tc>
          <w:tcPr>
            <w:tcW w:w="5142" w:type="dxa"/>
            <w:tcBorders>
              <w:top w:val="nil"/>
              <w:left w:val="nil"/>
              <w:bottom w:val="nil"/>
              <w:right w:val="nil"/>
            </w:tcBorders>
            <w:shd w:val="clear" w:color="auto" w:fill="auto"/>
            <w:vAlign w:val="bottom"/>
            <w:hideMark/>
          </w:tcPr>
          <w:p w:rsidR="00D17ECB" w:rsidRPr="00D17ECB" w:rsidRDefault="00D17ECB" w:rsidP="00D17ECB">
            <w:pPr>
              <w:spacing w:before="0" w:after="0"/>
              <w:ind w:firstLine="0"/>
              <w:jc w:val="left"/>
              <w:rPr>
                <w:color w:val="000000"/>
              </w:rPr>
            </w:pPr>
            <w:r w:rsidRPr="00D17ECB">
              <w:rPr>
                <w:color w:val="000000"/>
              </w:rPr>
              <w:t>Opatrenie:  Budovanie a rozvoj školskej infraštruktúry</w:t>
            </w:r>
          </w:p>
        </w:tc>
        <w:tc>
          <w:tcPr>
            <w:tcW w:w="3162" w:type="dxa"/>
            <w:tcBorders>
              <w:top w:val="single" w:sz="4" w:space="0" w:color="auto"/>
              <w:left w:val="single" w:sz="4" w:space="0" w:color="auto"/>
              <w:bottom w:val="nil"/>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6 750,00 €</w:t>
            </w:r>
          </w:p>
        </w:tc>
      </w:tr>
      <w:tr w:rsidR="00D17ECB" w:rsidRPr="00D17ECB" w:rsidTr="00D17ECB">
        <w:trPr>
          <w:trHeight w:val="315"/>
        </w:trPr>
        <w:tc>
          <w:tcPr>
            <w:tcW w:w="498" w:type="dxa"/>
            <w:tcBorders>
              <w:top w:val="single" w:sz="4" w:space="0" w:color="auto"/>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1.4</w:t>
            </w:r>
          </w:p>
        </w:tc>
        <w:tc>
          <w:tcPr>
            <w:tcW w:w="5142" w:type="dxa"/>
            <w:tcBorders>
              <w:top w:val="single" w:sz="4" w:space="0" w:color="auto"/>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Budovanie a rozvoj verejnej infraštruktúry</w:t>
            </w:r>
          </w:p>
        </w:tc>
        <w:tc>
          <w:tcPr>
            <w:tcW w:w="3162" w:type="dxa"/>
            <w:tcBorders>
              <w:top w:val="single" w:sz="4" w:space="0" w:color="auto"/>
              <w:left w:val="nil"/>
              <w:bottom w:val="nil"/>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73 250,00 €</w:t>
            </w:r>
          </w:p>
        </w:tc>
      </w:tr>
      <w:tr w:rsidR="00D17ECB" w:rsidRPr="00D17ECB" w:rsidTr="00D17ECB">
        <w:trPr>
          <w:trHeight w:val="645"/>
        </w:trPr>
        <w:tc>
          <w:tcPr>
            <w:tcW w:w="498" w:type="dxa"/>
            <w:tcBorders>
              <w:top w:val="single" w:sz="4" w:space="0" w:color="auto"/>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1.5</w:t>
            </w:r>
          </w:p>
        </w:tc>
        <w:tc>
          <w:tcPr>
            <w:tcW w:w="5142" w:type="dxa"/>
            <w:tcBorders>
              <w:top w:val="single" w:sz="4" w:space="0" w:color="auto"/>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Budovanie a revitalizácia obecnej infraštruktúry</w:t>
            </w:r>
          </w:p>
        </w:tc>
        <w:tc>
          <w:tcPr>
            <w:tcW w:w="3162" w:type="dxa"/>
            <w:tcBorders>
              <w:top w:val="single" w:sz="4" w:space="0" w:color="auto"/>
              <w:left w:val="nil"/>
              <w:bottom w:val="nil"/>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30 250,00 €</w:t>
            </w:r>
          </w:p>
        </w:tc>
      </w:tr>
      <w:tr w:rsidR="00D17ECB" w:rsidRPr="00D17ECB" w:rsidTr="00D17ECB">
        <w:trPr>
          <w:trHeight w:val="315"/>
        </w:trPr>
        <w:tc>
          <w:tcPr>
            <w:tcW w:w="498"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2</w:t>
            </w:r>
          </w:p>
        </w:tc>
        <w:tc>
          <w:tcPr>
            <w:tcW w:w="5142" w:type="dxa"/>
            <w:tcBorders>
              <w:top w:val="single" w:sz="8" w:space="0" w:color="auto"/>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Rozvoj ľudských zdrojov</w:t>
            </w:r>
          </w:p>
        </w:tc>
        <w:tc>
          <w:tcPr>
            <w:tcW w:w="3162" w:type="dxa"/>
            <w:tcBorders>
              <w:top w:val="single" w:sz="8" w:space="0" w:color="auto"/>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16 500,00 €</w:t>
            </w:r>
          </w:p>
        </w:tc>
      </w:tr>
      <w:tr w:rsidR="00D17ECB" w:rsidRPr="00D17ECB" w:rsidTr="00D17ECB">
        <w:trPr>
          <w:trHeight w:val="630"/>
        </w:trPr>
        <w:tc>
          <w:tcPr>
            <w:tcW w:w="498" w:type="dxa"/>
            <w:tcBorders>
              <w:top w:val="nil"/>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2.1</w:t>
            </w:r>
          </w:p>
        </w:tc>
        <w:tc>
          <w:tcPr>
            <w:tcW w:w="5142" w:type="dxa"/>
            <w:tcBorders>
              <w:top w:val="nil"/>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Zvýšenie vzdelanostnej úrovne a zamestnanosti v obci</w:t>
            </w:r>
          </w:p>
        </w:tc>
        <w:tc>
          <w:tcPr>
            <w:tcW w:w="3162" w:type="dxa"/>
            <w:tcBorders>
              <w:top w:val="single" w:sz="4" w:space="0" w:color="auto"/>
              <w:left w:val="nil"/>
              <w:bottom w:val="nil"/>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9 000,00 €</w:t>
            </w:r>
          </w:p>
        </w:tc>
      </w:tr>
      <w:tr w:rsidR="00D17ECB" w:rsidRPr="00D17ECB" w:rsidTr="00D17ECB">
        <w:trPr>
          <w:trHeight w:val="645"/>
        </w:trPr>
        <w:tc>
          <w:tcPr>
            <w:tcW w:w="498" w:type="dxa"/>
            <w:tcBorders>
              <w:top w:val="single" w:sz="4" w:space="0" w:color="auto"/>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2.2</w:t>
            </w:r>
          </w:p>
        </w:tc>
        <w:tc>
          <w:tcPr>
            <w:tcW w:w="5142" w:type="dxa"/>
            <w:tcBorders>
              <w:top w:val="single" w:sz="4" w:space="0" w:color="auto"/>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Zvýšenie kultúrno-spoločenskej a športovej úrovne života v obci</w:t>
            </w:r>
          </w:p>
        </w:tc>
        <w:tc>
          <w:tcPr>
            <w:tcW w:w="3162" w:type="dxa"/>
            <w:tcBorders>
              <w:top w:val="single" w:sz="4" w:space="0" w:color="auto"/>
              <w:left w:val="nil"/>
              <w:bottom w:val="nil"/>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7 500,00 €</w:t>
            </w:r>
          </w:p>
        </w:tc>
      </w:tr>
      <w:tr w:rsidR="00D17ECB" w:rsidRPr="00D17ECB" w:rsidTr="00D17ECB">
        <w:trPr>
          <w:trHeight w:val="579"/>
        </w:trPr>
        <w:tc>
          <w:tcPr>
            <w:tcW w:w="498"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3</w:t>
            </w:r>
          </w:p>
        </w:tc>
        <w:tc>
          <w:tcPr>
            <w:tcW w:w="5142" w:type="dxa"/>
            <w:tcBorders>
              <w:top w:val="single" w:sz="8" w:space="0" w:color="auto"/>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Sociálno-ekonomický rozvoj obce</w:t>
            </w:r>
          </w:p>
        </w:tc>
        <w:tc>
          <w:tcPr>
            <w:tcW w:w="3162" w:type="dxa"/>
            <w:tcBorders>
              <w:top w:val="single" w:sz="8" w:space="0" w:color="auto"/>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30 000,00 €</w:t>
            </w:r>
          </w:p>
        </w:tc>
      </w:tr>
      <w:tr w:rsidR="00D17ECB" w:rsidRPr="00D17ECB" w:rsidTr="00D17ECB">
        <w:trPr>
          <w:trHeight w:val="660"/>
        </w:trPr>
        <w:tc>
          <w:tcPr>
            <w:tcW w:w="498" w:type="dxa"/>
            <w:tcBorders>
              <w:top w:val="nil"/>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3.1</w:t>
            </w:r>
          </w:p>
        </w:tc>
        <w:tc>
          <w:tcPr>
            <w:tcW w:w="5142" w:type="dxa"/>
            <w:tcBorders>
              <w:top w:val="nil"/>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Rozvoj sociálnej starostlivosti o starých, nevládnych a sociálne vylúčených občanov</w:t>
            </w:r>
          </w:p>
        </w:tc>
        <w:tc>
          <w:tcPr>
            <w:tcW w:w="3162" w:type="dxa"/>
            <w:tcBorders>
              <w:top w:val="single" w:sz="4" w:space="0" w:color="auto"/>
              <w:left w:val="nil"/>
              <w:bottom w:val="nil"/>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17 500,00 €</w:t>
            </w:r>
          </w:p>
        </w:tc>
      </w:tr>
      <w:tr w:rsidR="00D17ECB" w:rsidRPr="00D17ECB" w:rsidTr="00D17ECB">
        <w:trPr>
          <w:trHeight w:val="330"/>
        </w:trPr>
        <w:tc>
          <w:tcPr>
            <w:tcW w:w="498" w:type="dxa"/>
            <w:tcBorders>
              <w:top w:val="single" w:sz="4" w:space="0" w:color="auto"/>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3.2</w:t>
            </w:r>
          </w:p>
        </w:tc>
        <w:tc>
          <w:tcPr>
            <w:tcW w:w="5142" w:type="dxa"/>
            <w:tcBorders>
              <w:top w:val="single" w:sz="4" w:space="0" w:color="auto"/>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Podpora rozvoja podnikania v obci</w:t>
            </w:r>
          </w:p>
        </w:tc>
        <w:tc>
          <w:tcPr>
            <w:tcW w:w="3162" w:type="dxa"/>
            <w:tcBorders>
              <w:top w:val="single" w:sz="4" w:space="0" w:color="auto"/>
              <w:left w:val="nil"/>
              <w:bottom w:val="nil"/>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12 500,00 €</w:t>
            </w:r>
          </w:p>
        </w:tc>
      </w:tr>
      <w:tr w:rsidR="00D17ECB" w:rsidRPr="00D17ECB" w:rsidTr="00D17ECB">
        <w:trPr>
          <w:trHeight w:val="315"/>
        </w:trPr>
        <w:tc>
          <w:tcPr>
            <w:tcW w:w="498"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4</w:t>
            </w:r>
          </w:p>
        </w:tc>
        <w:tc>
          <w:tcPr>
            <w:tcW w:w="5142" w:type="dxa"/>
            <w:tcBorders>
              <w:top w:val="single" w:sz="8" w:space="0" w:color="auto"/>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Ochrana a tvorba životného prostredia</w:t>
            </w:r>
          </w:p>
        </w:tc>
        <w:tc>
          <w:tcPr>
            <w:tcW w:w="3162" w:type="dxa"/>
            <w:tcBorders>
              <w:top w:val="single" w:sz="8" w:space="0" w:color="auto"/>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32 750,00 €</w:t>
            </w:r>
          </w:p>
        </w:tc>
      </w:tr>
      <w:tr w:rsidR="00D17ECB" w:rsidRPr="00D17ECB" w:rsidTr="00D17ECB">
        <w:trPr>
          <w:trHeight w:val="63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4.1</w:t>
            </w:r>
          </w:p>
        </w:tc>
        <w:tc>
          <w:tcPr>
            <w:tcW w:w="5142" w:type="dxa"/>
            <w:tcBorders>
              <w:top w:val="nil"/>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Podpora ochrany životného prostredia v obci</w:t>
            </w:r>
          </w:p>
        </w:tc>
        <w:tc>
          <w:tcPr>
            <w:tcW w:w="3162" w:type="dxa"/>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26 750,00 €</w:t>
            </w:r>
          </w:p>
        </w:tc>
      </w:tr>
      <w:tr w:rsidR="00D17ECB" w:rsidRPr="00D17ECB" w:rsidTr="00D17ECB">
        <w:trPr>
          <w:trHeight w:val="645"/>
        </w:trPr>
        <w:tc>
          <w:tcPr>
            <w:tcW w:w="498" w:type="dxa"/>
            <w:tcBorders>
              <w:top w:val="nil"/>
              <w:left w:val="single" w:sz="8" w:space="0" w:color="auto"/>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4.2</w:t>
            </w:r>
          </w:p>
        </w:tc>
        <w:tc>
          <w:tcPr>
            <w:tcW w:w="5142" w:type="dxa"/>
            <w:tcBorders>
              <w:top w:val="nil"/>
              <w:left w:val="nil"/>
              <w:bottom w:val="single" w:sz="8"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Rozvoj a budovanie životného prostredia v obci</w:t>
            </w:r>
          </w:p>
        </w:tc>
        <w:tc>
          <w:tcPr>
            <w:tcW w:w="3162" w:type="dxa"/>
            <w:tcBorders>
              <w:top w:val="single" w:sz="4" w:space="0" w:color="auto"/>
              <w:left w:val="nil"/>
              <w:bottom w:val="single" w:sz="8"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6 000,00 €</w:t>
            </w:r>
          </w:p>
        </w:tc>
      </w:tr>
      <w:tr w:rsidR="00D17ECB" w:rsidRPr="00D17ECB" w:rsidTr="00D17ECB">
        <w:trPr>
          <w:trHeight w:val="496"/>
        </w:trPr>
        <w:tc>
          <w:tcPr>
            <w:tcW w:w="498" w:type="dxa"/>
            <w:tcBorders>
              <w:top w:val="nil"/>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5</w:t>
            </w:r>
          </w:p>
        </w:tc>
        <w:tc>
          <w:tcPr>
            <w:tcW w:w="5142" w:type="dxa"/>
            <w:tcBorders>
              <w:top w:val="nil"/>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Rozvoj turizmu a cestovného ruchu</w:t>
            </w:r>
          </w:p>
        </w:tc>
        <w:tc>
          <w:tcPr>
            <w:tcW w:w="3162" w:type="dxa"/>
            <w:tcBorders>
              <w:top w:val="nil"/>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3 000,00 €</w:t>
            </w:r>
          </w:p>
        </w:tc>
      </w:tr>
      <w:tr w:rsidR="00D17ECB" w:rsidRPr="00D17ECB" w:rsidTr="00D17ECB">
        <w:trPr>
          <w:trHeight w:val="315"/>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5.1</w:t>
            </w:r>
          </w:p>
        </w:tc>
        <w:tc>
          <w:tcPr>
            <w:tcW w:w="5142" w:type="dxa"/>
            <w:tcBorders>
              <w:top w:val="nil"/>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Budovanie turistickej infraštruktúry</w:t>
            </w:r>
          </w:p>
        </w:tc>
        <w:tc>
          <w:tcPr>
            <w:tcW w:w="3162" w:type="dxa"/>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3 000,00 €</w:t>
            </w:r>
          </w:p>
        </w:tc>
      </w:tr>
      <w:tr w:rsidR="00D17ECB" w:rsidRPr="00D17ECB" w:rsidTr="00D17ECB">
        <w:trPr>
          <w:trHeight w:val="645"/>
        </w:trPr>
        <w:tc>
          <w:tcPr>
            <w:tcW w:w="49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5.2</w:t>
            </w:r>
          </w:p>
        </w:tc>
        <w:tc>
          <w:tcPr>
            <w:tcW w:w="5142" w:type="dxa"/>
            <w:tcBorders>
              <w:top w:val="single" w:sz="4" w:space="0" w:color="auto"/>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Rozvoj služieb v oblasti turizmu a cestovného ruchu</w:t>
            </w:r>
          </w:p>
        </w:tc>
        <w:tc>
          <w:tcPr>
            <w:tcW w:w="3162" w:type="dxa"/>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0,00 €</w:t>
            </w:r>
          </w:p>
        </w:tc>
      </w:tr>
      <w:tr w:rsidR="00D17ECB" w:rsidRPr="00D17ECB" w:rsidTr="00D17ECB">
        <w:trPr>
          <w:trHeight w:val="630"/>
        </w:trPr>
        <w:tc>
          <w:tcPr>
            <w:tcW w:w="498"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6</w:t>
            </w:r>
          </w:p>
        </w:tc>
        <w:tc>
          <w:tcPr>
            <w:tcW w:w="5142" w:type="dxa"/>
            <w:tcBorders>
              <w:top w:val="single" w:sz="4" w:space="0" w:color="auto"/>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Podpora propagácie a informovanosti obce</w:t>
            </w:r>
          </w:p>
        </w:tc>
        <w:tc>
          <w:tcPr>
            <w:tcW w:w="3162" w:type="dxa"/>
            <w:tcBorders>
              <w:top w:val="single" w:sz="4" w:space="0" w:color="auto"/>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1 800,00 €</w:t>
            </w:r>
          </w:p>
        </w:tc>
      </w:tr>
      <w:tr w:rsidR="00D17ECB" w:rsidRPr="00D17ECB" w:rsidTr="00D17ECB">
        <w:trPr>
          <w:trHeight w:val="945"/>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6.1</w:t>
            </w:r>
          </w:p>
        </w:tc>
        <w:tc>
          <w:tcPr>
            <w:tcW w:w="5142" w:type="dxa"/>
            <w:tcBorders>
              <w:top w:val="nil"/>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Tvorba propagácie a podmienok pre efektívnu informovanosť medzi obyvateľmi obce, samosprávou a inými subjektmi</w:t>
            </w:r>
          </w:p>
        </w:tc>
        <w:tc>
          <w:tcPr>
            <w:tcW w:w="3162" w:type="dxa"/>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1 550,00 €</w:t>
            </w:r>
          </w:p>
        </w:tc>
      </w:tr>
      <w:tr w:rsidR="00D17ECB" w:rsidRPr="00D17ECB" w:rsidTr="00D17ECB">
        <w:trPr>
          <w:trHeight w:val="960"/>
        </w:trPr>
        <w:tc>
          <w:tcPr>
            <w:tcW w:w="498" w:type="dxa"/>
            <w:tcBorders>
              <w:top w:val="nil"/>
              <w:left w:val="single" w:sz="8" w:space="0" w:color="auto"/>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6.2</w:t>
            </w:r>
          </w:p>
        </w:tc>
        <w:tc>
          <w:tcPr>
            <w:tcW w:w="5142" w:type="dxa"/>
            <w:tcBorders>
              <w:top w:val="nil"/>
              <w:left w:val="nil"/>
              <w:bottom w:val="single" w:sz="8"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Tvorba propagácie a podmienok efektívnej informovanosti pre turistov a návštevníkov obce</w:t>
            </w:r>
          </w:p>
        </w:tc>
        <w:tc>
          <w:tcPr>
            <w:tcW w:w="3162" w:type="dxa"/>
            <w:tcBorders>
              <w:top w:val="single" w:sz="4" w:space="0" w:color="auto"/>
              <w:left w:val="nil"/>
              <w:bottom w:val="single" w:sz="8"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250,00 €</w:t>
            </w:r>
          </w:p>
        </w:tc>
      </w:tr>
      <w:tr w:rsidR="00D17ECB" w:rsidRPr="00D17ECB" w:rsidTr="00D17ECB">
        <w:trPr>
          <w:trHeight w:val="390"/>
        </w:trPr>
        <w:tc>
          <w:tcPr>
            <w:tcW w:w="5640" w:type="dxa"/>
            <w:gridSpan w:val="2"/>
            <w:tcBorders>
              <w:top w:val="nil"/>
              <w:left w:val="single" w:sz="8" w:space="0" w:color="auto"/>
              <w:bottom w:val="nil"/>
              <w:right w:val="single" w:sz="4" w:space="0" w:color="000000"/>
            </w:tcBorders>
            <w:shd w:val="clear" w:color="000000" w:fill="D8D8D8"/>
            <w:noWrap/>
            <w:hideMark/>
          </w:tcPr>
          <w:p w:rsidR="00D17ECB" w:rsidRPr="00D17ECB" w:rsidRDefault="00D17ECB" w:rsidP="00D17ECB">
            <w:pPr>
              <w:spacing w:before="0" w:after="0"/>
              <w:ind w:firstLine="0"/>
              <w:jc w:val="left"/>
              <w:rPr>
                <w:b/>
                <w:bCs/>
                <w:color w:val="000000"/>
                <w:sz w:val="28"/>
                <w:szCs w:val="28"/>
              </w:rPr>
            </w:pPr>
            <w:r w:rsidRPr="00D17ECB">
              <w:rPr>
                <w:b/>
                <w:bCs/>
                <w:color w:val="000000"/>
                <w:sz w:val="28"/>
                <w:szCs w:val="28"/>
              </w:rPr>
              <w:t>Spolu za aktivity</w:t>
            </w:r>
          </w:p>
        </w:tc>
        <w:tc>
          <w:tcPr>
            <w:tcW w:w="3162" w:type="dxa"/>
            <w:tcBorders>
              <w:top w:val="nil"/>
              <w:left w:val="nil"/>
              <w:bottom w:val="nil"/>
              <w:right w:val="single" w:sz="8" w:space="0" w:color="000000"/>
            </w:tcBorders>
            <w:shd w:val="clear" w:color="000000" w:fill="D8D8D8"/>
            <w:noWrap/>
            <w:vAlign w:val="center"/>
            <w:hideMark/>
          </w:tcPr>
          <w:p w:rsidR="00D17ECB" w:rsidRPr="00D17ECB" w:rsidRDefault="00D17ECB" w:rsidP="00D17ECB">
            <w:pPr>
              <w:spacing w:before="0" w:after="0"/>
              <w:ind w:firstLineChars="200" w:firstLine="562"/>
              <w:jc w:val="right"/>
              <w:rPr>
                <w:b/>
                <w:bCs/>
                <w:color w:val="000000"/>
                <w:sz w:val="28"/>
                <w:szCs w:val="28"/>
              </w:rPr>
            </w:pPr>
            <w:r w:rsidRPr="00D17ECB">
              <w:rPr>
                <w:b/>
                <w:bCs/>
                <w:color w:val="000000"/>
                <w:sz w:val="28"/>
                <w:szCs w:val="28"/>
              </w:rPr>
              <w:t>287 050,00 €</w:t>
            </w:r>
          </w:p>
        </w:tc>
      </w:tr>
      <w:tr w:rsidR="00D17ECB" w:rsidRPr="00D17ECB" w:rsidTr="00D17ECB">
        <w:trPr>
          <w:trHeight w:val="1185"/>
        </w:trPr>
        <w:tc>
          <w:tcPr>
            <w:tcW w:w="5640"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Finančné náklady na verejné obstarávania, projektovú dokumentáciu, projektový manažment, DPH, úroky, straty, ap.</w:t>
            </w:r>
          </w:p>
        </w:tc>
        <w:tc>
          <w:tcPr>
            <w:tcW w:w="3162" w:type="dxa"/>
            <w:tcBorders>
              <w:top w:val="single" w:sz="8" w:space="0" w:color="auto"/>
              <w:left w:val="nil"/>
              <w:bottom w:val="single" w:sz="8" w:space="0" w:color="auto"/>
              <w:right w:val="single" w:sz="8" w:space="0" w:color="000000"/>
            </w:tcBorders>
            <w:shd w:val="clear" w:color="auto" w:fill="auto"/>
            <w:noWrap/>
            <w:vAlign w:val="center"/>
            <w:hideMark/>
          </w:tcPr>
          <w:p w:rsidR="00D17ECB" w:rsidRPr="00D17ECB" w:rsidRDefault="00D17ECB" w:rsidP="00D17ECB">
            <w:pPr>
              <w:spacing w:before="0" w:after="0"/>
              <w:ind w:firstLineChars="200" w:firstLine="482"/>
              <w:jc w:val="right"/>
              <w:rPr>
                <w:b/>
                <w:bCs/>
                <w:color w:val="000000"/>
              </w:rPr>
            </w:pPr>
            <w:r w:rsidRPr="00D17ECB">
              <w:rPr>
                <w:b/>
                <w:bCs/>
                <w:color w:val="000000"/>
              </w:rPr>
              <w:t>71 762,50 €</w:t>
            </w:r>
          </w:p>
        </w:tc>
      </w:tr>
      <w:tr w:rsidR="00D17ECB" w:rsidRPr="00D17ECB" w:rsidTr="00D17ECB">
        <w:trPr>
          <w:trHeight w:val="525"/>
        </w:trPr>
        <w:tc>
          <w:tcPr>
            <w:tcW w:w="5640" w:type="dxa"/>
            <w:gridSpan w:val="2"/>
            <w:tcBorders>
              <w:top w:val="single" w:sz="8" w:space="0" w:color="auto"/>
              <w:left w:val="single" w:sz="8" w:space="0" w:color="auto"/>
              <w:bottom w:val="single" w:sz="8" w:space="0" w:color="auto"/>
              <w:right w:val="single" w:sz="4" w:space="0" w:color="auto"/>
            </w:tcBorders>
            <w:shd w:val="clear" w:color="000000" w:fill="A5A5A5"/>
            <w:noWrap/>
            <w:vAlign w:val="center"/>
            <w:hideMark/>
          </w:tcPr>
          <w:p w:rsidR="00D17ECB" w:rsidRPr="00D17ECB" w:rsidRDefault="00D17ECB" w:rsidP="00D17ECB">
            <w:pPr>
              <w:spacing w:before="0" w:after="0"/>
              <w:ind w:firstLine="0"/>
              <w:jc w:val="center"/>
              <w:rPr>
                <w:b/>
                <w:bCs/>
                <w:color w:val="000000"/>
                <w:sz w:val="28"/>
                <w:szCs w:val="28"/>
              </w:rPr>
            </w:pPr>
            <w:r w:rsidRPr="00D17ECB">
              <w:rPr>
                <w:b/>
                <w:bCs/>
                <w:color w:val="000000"/>
                <w:sz w:val="28"/>
                <w:szCs w:val="28"/>
              </w:rPr>
              <w:t>SPOLU CELKOM</w:t>
            </w:r>
          </w:p>
        </w:tc>
        <w:tc>
          <w:tcPr>
            <w:tcW w:w="3162" w:type="dxa"/>
            <w:tcBorders>
              <w:top w:val="single" w:sz="8" w:space="0" w:color="auto"/>
              <w:left w:val="nil"/>
              <w:bottom w:val="single" w:sz="8" w:space="0" w:color="auto"/>
              <w:right w:val="single" w:sz="8" w:space="0" w:color="000000"/>
            </w:tcBorders>
            <w:shd w:val="clear" w:color="000000" w:fill="A5A5A5"/>
            <w:noWrap/>
            <w:vAlign w:val="center"/>
            <w:hideMark/>
          </w:tcPr>
          <w:p w:rsidR="00D17ECB" w:rsidRPr="00D17ECB" w:rsidRDefault="00D17ECB" w:rsidP="00D17ECB">
            <w:pPr>
              <w:spacing w:before="0" w:after="0"/>
              <w:ind w:firstLineChars="200" w:firstLine="562"/>
              <w:jc w:val="right"/>
              <w:rPr>
                <w:b/>
                <w:bCs/>
                <w:color w:val="000000"/>
                <w:sz w:val="28"/>
                <w:szCs w:val="28"/>
              </w:rPr>
            </w:pPr>
            <w:r w:rsidRPr="00D17ECB">
              <w:rPr>
                <w:b/>
                <w:bCs/>
                <w:color w:val="000000"/>
                <w:sz w:val="28"/>
                <w:szCs w:val="28"/>
              </w:rPr>
              <w:t>358 812,50 €</w:t>
            </w:r>
          </w:p>
        </w:tc>
      </w:tr>
    </w:tbl>
    <w:p w:rsidR="00C752A4" w:rsidRPr="0069120E" w:rsidRDefault="00043B54" w:rsidP="00C21F84">
      <w:pPr>
        <w:ind w:firstLine="0"/>
        <w:rPr>
          <w:sz w:val="20"/>
          <w:szCs w:val="20"/>
        </w:rPr>
      </w:pPr>
      <w:r>
        <w:fldChar w:fldCharType="end"/>
      </w:r>
      <w:r>
        <w:fldChar w:fldCharType="begin"/>
      </w:r>
      <w:r w:rsidR="00DA728C">
        <w:instrText xml:space="preserve"> LINK </w:instrText>
      </w:r>
      <w:r w:rsidR="00E86F9C">
        <w:instrText xml:space="preserve">Excel.Sheet.8 C:\\Users\\Kamko\\Documents\\1Projekty_EU\\PHSR\\PHSR_2013\\Okres_MI\\Documents\\1Projekty_EU\\PHSR\\PHSR_2013\\Okres_MI\\Obec_Puste_Cemerne\\Financna_analyza_201505_PC.xls "Spolufin celok!R2C1:R25C7" </w:instrText>
      </w:r>
      <w:r w:rsidR="00DA728C">
        <w:instrText xml:space="preserve">\a \f 4 \h  \* MERGEFORMAT </w:instrText>
      </w:r>
      <w:r>
        <w:fldChar w:fldCharType="end"/>
      </w:r>
    </w:p>
    <w:p w:rsidR="002E05B8" w:rsidRPr="007A0386" w:rsidRDefault="00043B54" w:rsidP="00C21F84">
      <w:pPr>
        <w:pStyle w:val="Nadpis11"/>
      </w:pPr>
      <w:r>
        <w:fldChar w:fldCharType="end"/>
      </w:r>
      <w:bookmarkStart w:id="346" w:name="_Toc380405498"/>
      <w:bookmarkStart w:id="347" w:name="_Toc380752124"/>
      <w:bookmarkStart w:id="348" w:name="_Toc382545787"/>
      <w:bookmarkStart w:id="349" w:name="_Toc383437462"/>
      <w:bookmarkStart w:id="350" w:name="_Toc383437692"/>
      <w:bookmarkStart w:id="351" w:name="_Toc383437759"/>
      <w:bookmarkStart w:id="352" w:name="_Toc478727623"/>
      <w:r w:rsidR="002E05B8" w:rsidRPr="007A0386">
        <w:t>Strategický cieľ</w:t>
      </w:r>
      <w:bookmarkEnd w:id="346"/>
      <w:bookmarkEnd w:id="347"/>
      <w:bookmarkEnd w:id="348"/>
      <w:bookmarkEnd w:id="349"/>
      <w:bookmarkEnd w:id="350"/>
      <w:bookmarkEnd w:id="351"/>
      <w:bookmarkEnd w:id="352"/>
      <w:r w:rsidR="002E05B8" w:rsidRPr="007A0386">
        <w:tab/>
      </w:r>
    </w:p>
    <w:p w:rsidR="002E05B8" w:rsidRPr="00FA02C0" w:rsidRDefault="002E05B8" w:rsidP="002E05B8">
      <w:r w:rsidRPr="00FA02C0">
        <w:t xml:space="preserve">Strategický cieľ obce </w:t>
      </w:r>
      <w:r w:rsidR="00FB47FA" w:rsidRPr="00FA02C0">
        <w:t xml:space="preserve">je súhrn naplnených jednotlivých čiastkových  priorít a opatrení, ktoré by obec </w:t>
      </w:r>
      <w:r w:rsidR="0099725A">
        <w:t>Mýtne Ludany</w:t>
      </w:r>
      <w:r w:rsidR="00FB47FA" w:rsidRPr="00FA02C0">
        <w:t xml:space="preserve"> mala vykonať a</w:t>
      </w:r>
      <w:r w:rsidRPr="00FA02C0">
        <w:t>by dosiahla stano</w:t>
      </w:r>
      <w:r w:rsidRPr="00FA02C0">
        <w:softHyphen/>
        <w:t xml:space="preserve">venú víziu. </w:t>
      </w:r>
    </w:p>
    <w:p w:rsidR="002E05B8" w:rsidRDefault="002E05B8" w:rsidP="002E05B8">
      <w:r w:rsidRPr="00FA02C0">
        <w:t>Strategickým cieľom obce</w:t>
      </w:r>
      <w:r w:rsidR="008A6DB4">
        <w:t xml:space="preserve"> </w:t>
      </w:r>
      <w:r w:rsidR="0099725A">
        <w:t>Mýtne Ludany</w:t>
      </w:r>
      <w:r w:rsidRPr="00FA02C0">
        <w:t xml:space="preserve"> do roku 2020</w:t>
      </w:r>
      <w:r w:rsidR="0054695A">
        <w:t xml:space="preserve"> s výhľadom do roku 202</w:t>
      </w:r>
      <w:r w:rsidR="0069120E">
        <w:t>3</w:t>
      </w:r>
      <w:r w:rsidRPr="00FA02C0">
        <w:t xml:space="preserve"> je zabezpečiť trvalo udržateľný rozvoj obce, zvýšiť jej atraktivitu a kvalitu života občanov obce prostredníctvom priorít a opatrení zameraných na rozvoj technickej infraštruktúry, rozvoj ľuds</w:t>
      </w:r>
      <w:r w:rsidR="00DC213C" w:rsidRPr="00FA02C0">
        <w:t>kých zdrojov</w:t>
      </w:r>
      <w:r w:rsidR="00DC213C">
        <w:t>, ekonomický a sociálny rozvoj,</w:t>
      </w:r>
      <w:r w:rsidR="00DC213C" w:rsidRPr="00AE13EA">
        <w:t xml:space="preserve"> ochranu </w:t>
      </w:r>
      <w:r w:rsidR="00DC213C">
        <w:t xml:space="preserve">a budovanie </w:t>
      </w:r>
      <w:r w:rsidR="00DC213C" w:rsidRPr="00AE13EA">
        <w:t xml:space="preserve">životného prostredia </w:t>
      </w:r>
      <w:r w:rsidRPr="00AE13EA">
        <w:t>a zvýšenie propagácie a informovanosti.</w:t>
      </w:r>
    </w:p>
    <w:p w:rsidR="002E05B8" w:rsidRPr="007A0386" w:rsidRDefault="002E05B8" w:rsidP="002E05B8">
      <w:pPr>
        <w:pStyle w:val="Nadpis11"/>
      </w:pPr>
      <w:bookmarkStart w:id="353" w:name="_Toc383437463"/>
      <w:bookmarkStart w:id="354" w:name="_Toc383437693"/>
      <w:bookmarkStart w:id="355" w:name="_Toc383437760"/>
      <w:bookmarkStart w:id="356" w:name="_Toc478727624"/>
      <w:r w:rsidRPr="007A0386">
        <w:t>Priority</w:t>
      </w:r>
      <w:bookmarkEnd w:id="353"/>
      <w:bookmarkEnd w:id="354"/>
      <w:bookmarkEnd w:id="355"/>
      <w:bookmarkEnd w:id="356"/>
      <w:r w:rsidRPr="007A0386">
        <w:tab/>
      </w:r>
    </w:p>
    <w:p w:rsidR="002E05B8" w:rsidRDefault="002E05B8" w:rsidP="002E05B8">
      <w:r w:rsidRPr="00AE3D56">
        <w:t xml:space="preserve">Pre zabezpečenie naplnenia a dosiahnutia strategického cieľa rozvoja obce </w:t>
      </w:r>
      <w:r w:rsidR="0099725A">
        <w:t>Mýtne Ludany</w:t>
      </w:r>
      <w:r w:rsidRPr="00AE3D56">
        <w:t xml:space="preserve"> je pot</w:t>
      </w:r>
      <w:r w:rsidRPr="00AE3D56">
        <w:softHyphen/>
        <w:t>rebné do</w:t>
      </w:r>
      <w:r w:rsidRPr="00AE3D56">
        <w:softHyphen/>
        <w:t>siah</w:t>
      </w:r>
      <w:r w:rsidRPr="00AE3D56">
        <w:softHyphen/>
        <w:t>nuť naplnenie cieľov v jednotlivých prioritných rozvojových oblastiach</w:t>
      </w:r>
      <w:r>
        <w:t>:</w:t>
      </w:r>
    </w:p>
    <w:p w:rsidR="00610A6F" w:rsidRPr="007A27E5" w:rsidRDefault="00610A6F" w:rsidP="00610A6F">
      <w:pPr>
        <w:spacing w:line="23" w:lineRule="atLeast"/>
        <w:rPr>
          <w:b/>
        </w:rPr>
      </w:pPr>
      <w:r w:rsidRPr="00327EB0">
        <w:rPr>
          <w:b/>
        </w:rPr>
        <w:t>Priorita 1:</w:t>
      </w:r>
      <w:r w:rsidRPr="007A27E5">
        <w:rPr>
          <w:b/>
        </w:rPr>
        <w:tab/>
      </w:r>
      <w:r w:rsidR="007A27E5" w:rsidRPr="007A27E5">
        <w:rPr>
          <w:b/>
        </w:rPr>
        <w:t>Budovanie</w:t>
      </w:r>
      <w:r w:rsidRPr="007A27E5">
        <w:rPr>
          <w:b/>
        </w:rPr>
        <w:t xml:space="preserve"> technickej infraštruktúry </w:t>
      </w:r>
    </w:p>
    <w:p w:rsidR="00610A6F" w:rsidRPr="007A27E5" w:rsidRDefault="00610A6F" w:rsidP="00610A6F">
      <w:pPr>
        <w:spacing w:line="23" w:lineRule="atLeast"/>
        <w:rPr>
          <w:b/>
        </w:rPr>
      </w:pPr>
      <w:r w:rsidRPr="007A27E5">
        <w:rPr>
          <w:b/>
        </w:rPr>
        <w:t>Priorita 2:</w:t>
      </w:r>
      <w:r w:rsidRPr="007A27E5">
        <w:rPr>
          <w:b/>
        </w:rPr>
        <w:tab/>
        <w:t xml:space="preserve">Rozvoj ľudských zdrojov </w:t>
      </w:r>
    </w:p>
    <w:p w:rsidR="00610A6F" w:rsidRPr="007A27E5" w:rsidRDefault="00610A6F" w:rsidP="00610A6F">
      <w:pPr>
        <w:spacing w:line="23" w:lineRule="atLeast"/>
        <w:rPr>
          <w:b/>
        </w:rPr>
      </w:pPr>
      <w:r w:rsidRPr="007A27E5">
        <w:rPr>
          <w:b/>
        </w:rPr>
        <w:t>Priorita 3:</w:t>
      </w:r>
      <w:r w:rsidRPr="007A27E5">
        <w:rPr>
          <w:b/>
        </w:rPr>
        <w:tab/>
      </w:r>
      <w:r w:rsidR="007A27E5" w:rsidRPr="007A27E5">
        <w:rPr>
          <w:b/>
        </w:rPr>
        <w:t>Sociálno-ekonomický rozvoj obce</w:t>
      </w:r>
    </w:p>
    <w:p w:rsidR="00610A6F" w:rsidRDefault="00610A6F" w:rsidP="00610A6F">
      <w:pPr>
        <w:rPr>
          <w:b/>
        </w:rPr>
      </w:pPr>
      <w:r w:rsidRPr="007A27E5">
        <w:rPr>
          <w:b/>
        </w:rPr>
        <w:t xml:space="preserve">Priorita 4: </w:t>
      </w:r>
      <w:r w:rsidRPr="007A27E5">
        <w:rPr>
          <w:b/>
        </w:rPr>
        <w:tab/>
        <w:t>Ochrana a tvorba životného</w:t>
      </w:r>
      <w:r w:rsidRPr="00D9064D">
        <w:rPr>
          <w:b/>
        </w:rPr>
        <w:t xml:space="preserve"> prostredia</w:t>
      </w:r>
    </w:p>
    <w:p w:rsidR="006A78AD" w:rsidRDefault="006A78AD" w:rsidP="00610A6F">
      <w:pPr>
        <w:rPr>
          <w:b/>
        </w:rPr>
      </w:pPr>
      <w:r>
        <w:rPr>
          <w:b/>
        </w:rPr>
        <w:t>Priorita 5:</w:t>
      </w:r>
      <w:r>
        <w:rPr>
          <w:b/>
        </w:rPr>
        <w:tab/>
        <w:t>Rozvoj turizmu a cestovného ruchu</w:t>
      </w:r>
    </w:p>
    <w:p w:rsidR="002E05B8" w:rsidRPr="005F1832" w:rsidRDefault="00610A6F" w:rsidP="00610A6F">
      <w:pPr>
        <w:spacing w:line="23" w:lineRule="atLeast"/>
        <w:rPr>
          <w:b/>
        </w:rPr>
      </w:pPr>
      <w:r w:rsidRPr="00D9064D">
        <w:rPr>
          <w:b/>
        </w:rPr>
        <w:t xml:space="preserve">Priorita </w:t>
      </w:r>
      <w:r w:rsidR="006A78AD">
        <w:rPr>
          <w:b/>
        </w:rPr>
        <w:t>6</w:t>
      </w:r>
      <w:r w:rsidRPr="00D9064D">
        <w:rPr>
          <w:b/>
        </w:rPr>
        <w:t>:</w:t>
      </w:r>
      <w:r w:rsidRPr="00D9064D">
        <w:rPr>
          <w:b/>
        </w:rPr>
        <w:tab/>
      </w:r>
      <w:r w:rsidR="007A27E5" w:rsidRPr="007A27E5">
        <w:rPr>
          <w:b/>
        </w:rPr>
        <w:t>Podpora</w:t>
      </w:r>
      <w:r w:rsidRPr="00D9064D">
        <w:rPr>
          <w:b/>
        </w:rPr>
        <w:t xml:space="preserve"> propagácie a informovanosti</w:t>
      </w:r>
    </w:p>
    <w:p w:rsidR="00385AF7" w:rsidRDefault="00385AF7" w:rsidP="000F13AF">
      <w:pPr>
        <w:pStyle w:val="Nadpis1"/>
        <w:keepNext/>
        <w:pageBreakBefore/>
        <w:numPr>
          <w:ilvl w:val="0"/>
          <w:numId w:val="0"/>
        </w:numPr>
        <w:ind w:left="709" w:hanging="709"/>
      </w:pPr>
      <w:bookmarkStart w:id="357" w:name="_Toc392593773"/>
      <w:bookmarkStart w:id="358" w:name="_Toc478727625"/>
      <w:r w:rsidRPr="00385AF7">
        <w:t>PROGRAMOVÁ A REALIZAČNÁ ČASŤ</w:t>
      </w:r>
      <w:bookmarkEnd w:id="357"/>
      <w:bookmarkEnd w:id="358"/>
    </w:p>
    <w:p w:rsidR="00D35206" w:rsidRPr="004D436F" w:rsidRDefault="00D35206" w:rsidP="00F4196E">
      <w:pPr>
        <w:pStyle w:val="Nadpis2"/>
        <w:numPr>
          <w:ilvl w:val="0"/>
          <w:numId w:val="0"/>
        </w:numPr>
        <w:ind w:left="709"/>
        <w:rPr>
          <w:sz w:val="2"/>
          <w:szCs w:val="2"/>
        </w:rPr>
      </w:pPr>
    </w:p>
    <w:p w:rsidR="00D35206" w:rsidRDefault="00BE0ECE" w:rsidP="000F13AF">
      <w:pPr>
        <w:pStyle w:val="Nadpis1"/>
        <w:keepNext/>
      </w:pPr>
      <w:bookmarkStart w:id="359" w:name="_Toc478727626"/>
      <w:r>
        <w:t xml:space="preserve">Programové zabezpečenie </w:t>
      </w:r>
      <w:r w:rsidR="00027CD7">
        <w:t>PRO</w:t>
      </w:r>
      <w:bookmarkEnd w:id="359"/>
    </w:p>
    <w:p w:rsidR="002E05B8" w:rsidRDefault="002E05B8" w:rsidP="00F4196E">
      <w:pPr>
        <w:pStyle w:val="Nadpis11"/>
        <w:keepNext/>
      </w:pPr>
      <w:bookmarkStart w:id="360" w:name="_Toc383437464"/>
      <w:bookmarkStart w:id="361" w:name="_Toc383437694"/>
      <w:bookmarkStart w:id="362" w:name="_Toc383437761"/>
      <w:bookmarkStart w:id="363" w:name="_Toc478727627"/>
      <w:r>
        <w:t>Opatrenia a</w:t>
      </w:r>
      <w:r w:rsidR="000F13AF">
        <w:t> </w:t>
      </w:r>
      <w:r>
        <w:t>aktivity</w:t>
      </w:r>
      <w:bookmarkEnd w:id="360"/>
      <w:bookmarkEnd w:id="361"/>
      <w:bookmarkEnd w:id="362"/>
      <w:bookmarkEnd w:id="363"/>
    </w:p>
    <w:p w:rsidR="000F13AF" w:rsidRPr="000F13AF" w:rsidRDefault="000F13AF" w:rsidP="000F13AF">
      <w:pPr>
        <w:pStyle w:val="Nadpis3"/>
      </w:pPr>
    </w:p>
    <w:p w:rsidR="006A78AD" w:rsidRDefault="006A78AD">
      <w:pPr>
        <w:spacing w:before="0" w:after="0"/>
        <w:ind w:firstLine="0"/>
        <w:jc w:val="left"/>
        <w:rPr>
          <w:bCs/>
          <w:szCs w:val="26"/>
        </w:rPr>
      </w:pPr>
      <w:bookmarkStart w:id="364" w:name="_Toc380405503"/>
      <w:bookmarkStart w:id="365" w:name="_Toc380752129"/>
      <w:bookmarkStart w:id="366" w:name="_Toc382545791"/>
      <w:bookmarkStart w:id="367" w:name="_Toc383437469"/>
      <w:bookmarkStart w:id="368" w:name="_Toc383437699"/>
      <w:bookmarkStart w:id="369" w:name="_Toc383437766"/>
      <w:r>
        <w:br w:type="page"/>
      </w:r>
    </w:p>
    <w:p w:rsidR="0099725A" w:rsidRPr="0099725A" w:rsidRDefault="0099725A" w:rsidP="0099725A">
      <w:pPr>
        <w:numPr>
          <w:ilvl w:val="0"/>
          <w:numId w:val="33"/>
        </w:numPr>
        <w:spacing w:before="0" w:after="0"/>
        <w:ind w:left="357" w:hanging="357"/>
        <w:rPr>
          <w:rFonts w:eastAsia="Calibri"/>
          <w:b/>
          <w:caps/>
          <w:szCs w:val="22"/>
        </w:rPr>
      </w:pPr>
      <w:bookmarkStart w:id="370" w:name="_Ref384276005"/>
      <w:bookmarkStart w:id="371" w:name="_Toc383782652"/>
      <w:bookmarkStart w:id="372" w:name="_Toc380405501"/>
      <w:bookmarkStart w:id="373" w:name="_Toc380752127"/>
      <w:bookmarkStart w:id="374" w:name="_Toc382545790"/>
      <w:bookmarkStart w:id="375" w:name="_Toc388541684"/>
      <w:bookmarkStart w:id="376" w:name="_Toc388541951"/>
      <w:r w:rsidRPr="0099725A">
        <w:rPr>
          <w:rFonts w:eastAsia="Calibri"/>
          <w:b/>
          <w:caps/>
          <w:szCs w:val="22"/>
          <w:lang w:eastAsia="en-US"/>
        </w:rPr>
        <w:t>Priorita:</w:t>
      </w:r>
      <w:r w:rsidRPr="0099725A">
        <w:rPr>
          <w:rFonts w:eastAsia="Calibri"/>
          <w:b/>
          <w:caps/>
          <w:szCs w:val="22"/>
          <w:lang w:eastAsia="en-US"/>
        </w:rPr>
        <w:tab/>
      </w:r>
      <w:r>
        <w:rPr>
          <w:rFonts w:eastAsia="Calibri"/>
          <w:b/>
          <w:caps/>
          <w:szCs w:val="22"/>
          <w:lang w:eastAsia="en-US"/>
        </w:rPr>
        <w:tab/>
      </w:r>
      <w:r w:rsidRPr="0099725A">
        <w:rPr>
          <w:rFonts w:eastAsia="Calibri"/>
          <w:b/>
          <w:caps/>
          <w:szCs w:val="22"/>
          <w:lang w:eastAsia="en-US"/>
        </w:rPr>
        <w:t>Budovanie technickej infraštruktúry</w:t>
      </w:r>
      <w:bookmarkEnd w:id="370"/>
      <w:r w:rsidRPr="0099725A">
        <w:rPr>
          <w:rFonts w:eastAsia="Calibri"/>
          <w:b/>
          <w:caps/>
          <w:szCs w:val="22"/>
        </w:rPr>
        <w:t> </w:t>
      </w:r>
      <w:bookmarkEnd w:id="371"/>
    </w:p>
    <w:p w:rsidR="0099725A" w:rsidRPr="0099725A" w:rsidRDefault="0099725A" w:rsidP="0099725A">
      <w:pPr>
        <w:numPr>
          <w:ilvl w:val="1"/>
          <w:numId w:val="43"/>
        </w:numPr>
        <w:spacing w:before="0" w:after="0"/>
        <w:ind w:left="788" w:hanging="431"/>
        <w:rPr>
          <w:rFonts w:eastAsia="Calibri"/>
          <w:b/>
          <w:szCs w:val="22"/>
        </w:rPr>
      </w:pPr>
      <w:r w:rsidRPr="0099725A">
        <w:rPr>
          <w:rFonts w:eastAsia="Calibri"/>
          <w:b/>
          <w:szCs w:val="22"/>
          <w:lang w:eastAsia="en-US"/>
        </w:rPr>
        <w:t>Opatrenie:</w:t>
      </w:r>
      <w:r w:rsidRPr="0099725A">
        <w:rPr>
          <w:rFonts w:eastAsia="Calibri"/>
          <w:b/>
          <w:szCs w:val="22"/>
          <w:lang w:eastAsia="en-US"/>
        </w:rPr>
        <w:tab/>
        <w:t>Budovanie a rozvoj občianskej infraštruktúry</w:t>
      </w:r>
    </w:p>
    <w:p w:rsidR="0099725A" w:rsidRPr="0099725A" w:rsidRDefault="0099725A" w:rsidP="0099725A">
      <w:pPr>
        <w:numPr>
          <w:ilvl w:val="2"/>
          <w:numId w:val="44"/>
        </w:numPr>
        <w:spacing w:before="0" w:after="0"/>
        <w:rPr>
          <w:rFonts w:eastAsia="Calibri"/>
          <w:szCs w:val="22"/>
        </w:rPr>
      </w:pPr>
      <w:r w:rsidRPr="0099725A">
        <w:rPr>
          <w:rFonts w:eastAsia="Calibri"/>
          <w:szCs w:val="22"/>
          <w:lang w:eastAsia="en-US"/>
        </w:rPr>
        <w:t>Dobudovanie a výstavba  nájomných  bytových jednotiek</w:t>
      </w:r>
    </w:p>
    <w:p w:rsidR="0099725A" w:rsidRPr="0099725A" w:rsidRDefault="0099725A" w:rsidP="0099725A">
      <w:pPr>
        <w:numPr>
          <w:ilvl w:val="2"/>
          <w:numId w:val="44"/>
        </w:numPr>
        <w:spacing w:before="0" w:after="0"/>
        <w:rPr>
          <w:rFonts w:eastAsia="Calibri"/>
          <w:szCs w:val="22"/>
        </w:rPr>
      </w:pPr>
      <w:r w:rsidRPr="0099725A">
        <w:rPr>
          <w:rFonts w:eastAsia="Calibri"/>
          <w:szCs w:val="22"/>
          <w:lang w:eastAsia="en-US"/>
        </w:rPr>
        <w:t>Príprava pozemkov na individuálnu bytovú výstavbu (IBV)</w:t>
      </w:r>
    </w:p>
    <w:p w:rsidR="0099725A" w:rsidRPr="0099725A" w:rsidRDefault="0099725A" w:rsidP="0099725A">
      <w:pPr>
        <w:numPr>
          <w:ilvl w:val="2"/>
          <w:numId w:val="44"/>
        </w:numPr>
        <w:spacing w:before="0" w:after="0"/>
        <w:rPr>
          <w:rFonts w:eastAsia="Calibri"/>
          <w:szCs w:val="22"/>
        </w:rPr>
      </w:pPr>
      <w:r w:rsidRPr="0099725A">
        <w:rPr>
          <w:rFonts w:eastAsia="Calibri"/>
          <w:szCs w:val="22"/>
          <w:lang w:eastAsia="en-US"/>
        </w:rPr>
        <w:t>Rekonštrukcia miestneho cintorína</w:t>
      </w:r>
    </w:p>
    <w:p w:rsidR="0099725A" w:rsidRPr="0099725A" w:rsidRDefault="0099725A" w:rsidP="0099725A">
      <w:pPr>
        <w:numPr>
          <w:ilvl w:val="2"/>
          <w:numId w:val="44"/>
        </w:numPr>
        <w:spacing w:before="0" w:after="0"/>
        <w:rPr>
          <w:rFonts w:eastAsia="Calibri"/>
          <w:szCs w:val="22"/>
          <w:lang w:eastAsia="en-US"/>
        </w:rPr>
      </w:pPr>
      <w:r w:rsidRPr="0099725A">
        <w:rPr>
          <w:rFonts w:eastAsia="Calibri"/>
          <w:szCs w:val="22"/>
          <w:lang w:eastAsia="en-US"/>
        </w:rPr>
        <w:t>Vybudovanie obecnej tržnice</w:t>
      </w:r>
    </w:p>
    <w:p w:rsidR="0099725A" w:rsidRPr="0099725A" w:rsidRDefault="0099725A" w:rsidP="0099725A">
      <w:pPr>
        <w:numPr>
          <w:ilvl w:val="2"/>
          <w:numId w:val="44"/>
        </w:numPr>
        <w:spacing w:before="0" w:after="0"/>
        <w:rPr>
          <w:rFonts w:eastAsia="Calibri"/>
          <w:szCs w:val="22"/>
          <w:lang w:eastAsia="en-US"/>
        </w:rPr>
      </w:pPr>
      <w:r w:rsidRPr="0099725A">
        <w:rPr>
          <w:rFonts w:eastAsia="Calibri"/>
          <w:szCs w:val="22"/>
          <w:lang w:eastAsia="en-US"/>
        </w:rPr>
        <w:t>Rekonštrukcia hasičskej zbrojnice</w:t>
      </w:r>
    </w:p>
    <w:p w:rsidR="0099725A" w:rsidRPr="0099725A" w:rsidRDefault="0099725A" w:rsidP="0099725A">
      <w:pPr>
        <w:numPr>
          <w:ilvl w:val="2"/>
          <w:numId w:val="44"/>
        </w:numPr>
        <w:spacing w:before="0" w:after="0"/>
        <w:rPr>
          <w:rFonts w:eastAsia="Calibri"/>
          <w:szCs w:val="22"/>
          <w:lang w:eastAsia="en-US"/>
        </w:rPr>
      </w:pPr>
      <w:r w:rsidRPr="0099725A">
        <w:rPr>
          <w:rFonts w:eastAsia="Calibri"/>
          <w:szCs w:val="22"/>
          <w:lang w:eastAsia="en-US"/>
        </w:rPr>
        <w:t>Vybudovanie a prevádzka Denného stacionáru</w:t>
      </w:r>
    </w:p>
    <w:p w:rsidR="0099725A" w:rsidRPr="0099725A" w:rsidRDefault="0099725A" w:rsidP="0099725A">
      <w:pPr>
        <w:numPr>
          <w:ilvl w:val="1"/>
          <w:numId w:val="43"/>
        </w:numPr>
        <w:spacing w:before="240" w:after="0"/>
        <w:ind w:left="788" w:hanging="431"/>
        <w:rPr>
          <w:rFonts w:eastAsia="Calibri"/>
          <w:b/>
          <w:szCs w:val="22"/>
        </w:rPr>
      </w:pPr>
      <w:r w:rsidRPr="0099725A">
        <w:rPr>
          <w:rFonts w:eastAsia="Calibri"/>
          <w:b/>
          <w:szCs w:val="22"/>
          <w:lang w:eastAsia="en-US"/>
        </w:rPr>
        <w:t xml:space="preserve">Opatrenie:  </w:t>
      </w:r>
      <w:r w:rsidRPr="0099725A">
        <w:rPr>
          <w:rFonts w:eastAsia="Calibri"/>
          <w:b/>
          <w:szCs w:val="22"/>
          <w:lang w:eastAsia="en-US"/>
        </w:rPr>
        <w:tab/>
        <w:t>Budovanie a rozvoj kultúrno-spoločenskej infraštruktúry</w:t>
      </w:r>
    </w:p>
    <w:p w:rsidR="0099725A" w:rsidRPr="0099725A" w:rsidRDefault="0099725A" w:rsidP="0099725A">
      <w:pPr>
        <w:numPr>
          <w:ilvl w:val="0"/>
          <w:numId w:val="45"/>
        </w:numPr>
        <w:spacing w:before="0" w:after="0"/>
        <w:rPr>
          <w:rFonts w:eastAsia="Calibri"/>
          <w:vanish/>
          <w:szCs w:val="22"/>
          <w:lang w:eastAsia="en-US"/>
        </w:rPr>
      </w:pPr>
      <w:bookmarkStart w:id="377" w:name="_Ref384278379"/>
    </w:p>
    <w:p w:rsidR="0099725A" w:rsidRPr="0099725A" w:rsidRDefault="0099725A" w:rsidP="0099725A">
      <w:pPr>
        <w:numPr>
          <w:ilvl w:val="1"/>
          <w:numId w:val="45"/>
        </w:numPr>
        <w:spacing w:before="0" w:after="0"/>
        <w:rPr>
          <w:rFonts w:eastAsia="Calibri"/>
          <w:vanish/>
          <w:szCs w:val="22"/>
          <w:lang w:eastAsia="en-US"/>
        </w:rPr>
      </w:pPr>
    </w:p>
    <w:p w:rsidR="0099725A" w:rsidRPr="0099725A" w:rsidRDefault="0099725A" w:rsidP="0099725A">
      <w:pPr>
        <w:numPr>
          <w:ilvl w:val="1"/>
          <w:numId w:val="45"/>
        </w:numPr>
        <w:spacing w:before="0" w:after="0"/>
        <w:rPr>
          <w:rFonts w:eastAsia="Calibri"/>
          <w:vanish/>
          <w:szCs w:val="22"/>
          <w:lang w:eastAsia="en-US"/>
        </w:rPr>
      </w:pPr>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Rekonštrukcia kultúrnych pamiatok</w:t>
      </w:r>
      <w:bookmarkEnd w:id="377"/>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Vybudovanie multifunkčného ihriska</w:t>
      </w:r>
      <w:bookmarkStart w:id="378" w:name="_Ref384280143"/>
    </w:p>
    <w:bookmarkEnd w:id="378"/>
    <w:p w:rsidR="0099725A" w:rsidRPr="0099725A" w:rsidRDefault="0099725A" w:rsidP="0099725A">
      <w:pPr>
        <w:numPr>
          <w:ilvl w:val="1"/>
          <w:numId w:val="43"/>
        </w:numPr>
        <w:spacing w:before="240" w:after="0"/>
        <w:ind w:left="788" w:hanging="431"/>
        <w:rPr>
          <w:rFonts w:eastAsia="Calibri"/>
          <w:b/>
          <w:szCs w:val="22"/>
          <w:lang w:eastAsia="en-US"/>
        </w:rPr>
      </w:pPr>
      <w:r w:rsidRPr="0099725A">
        <w:rPr>
          <w:rFonts w:eastAsia="Calibri"/>
          <w:b/>
          <w:szCs w:val="22"/>
          <w:lang w:eastAsia="en-US"/>
        </w:rPr>
        <w:t xml:space="preserve">Opatrenie: </w:t>
      </w:r>
      <w:r w:rsidRPr="0099725A">
        <w:rPr>
          <w:rFonts w:eastAsia="Calibri"/>
          <w:b/>
          <w:szCs w:val="22"/>
          <w:lang w:eastAsia="en-US"/>
        </w:rPr>
        <w:tab/>
        <w:t>Budovanie a rozvoj školskej infraštruktúry</w:t>
      </w:r>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Rekonštrukcia, modernizácia materskej školy</w:t>
      </w:r>
      <w:bookmarkStart w:id="379" w:name="_Ref384278705"/>
    </w:p>
    <w:p w:rsidR="0099725A" w:rsidRPr="0099725A" w:rsidRDefault="0099725A" w:rsidP="0099725A">
      <w:pPr>
        <w:numPr>
          <w:ilvl w:val="2"/>
          <w:numId w:val="43"/>
        </w:numPr>
        <w:spacing w:before="0" w:after="0"/>
        <w:rPr>
          <w:rFonts w:eastAsia="Calibri"/>
          <w:szCs w:val="22"/>
          <w:lang w:eastAsia="en-US"/>
        </w:rPr>
      </w:pPr>
      <w:bookmarkStart w:id="380" w:name="_Ref384278732"/>
      <w:bookmarkEnd w:id="379"/>
      <w:r w:rsidRPr="0099725A">
        <w:rPr>
          <w:rFonts w:eastAsia="Calibri"/>
          <w:szCs w:val="22"/>
          <w:lang w:eastAsia="en-US"/>
        </w:rPr>
        <w:t>Vybudovanie/rekonštrukcia školského dvora</w:t>
      </w:r>
      <w:bookmarkEnd w:id="380"/>
      <w:r w:rsidRPr="0099725A">
        <w:rPr>
          <w:rFonts w:eastAsia="Calibri"/>
          <w:szCs w:val="22"/>
          <w:lang w:eastAsia="en-US"/>
        </w:rPr>
        <w:t xml:space="preserve"> </w:t>
      </w:r>
      <w:bookmarkStart w:id="381" w:name="_Ref384280269"/>
    </w:p>
    <w:bookmarkEnd w:id="381"/>
    <w:p w:rsidR="0099725A" w:rsidRPr="0099725A" w:rsidRDefault="0099725A" w:rsidP="0099725A">
      <w:pPr>
        <w:numPr>
          <w:ilvl w:val="1"/>
          <w:numId w:val="43"/>
        </w:numPr>
        <w:spacing w:before="240" w:after="0"/>
        <w:ind w:left="788" w:hanging="431"/>
        <w:rPr>
          <w:rFonts w:eastAsia="Calibri"/>
          <w:b/>
          <w:szCs w:val="22"/>
          <w:lang w:eastAsia="en-US"/>
        </w:rPr>
      </w:pPr>
      <w:r w:rsidRPr="0099725A">
        <w:rPr>
          <w:rFonts w:eastAsia="Calibri"/>
          <w:b/>
          <w:szCs w:val="22"/>
          <w:lang w:eastAsia="en-US"/>
        </w:rPr>
        <w:t xml:space="preserve">Opatrenie:  </w:t>
      </w:r>
      <w:r w:rsidRPr="0099725A">
        <w:rPr>
          <w:rFonts w:eastAsia="Calibri"/>
          <w:b/>
          <w:szCs w:val="22"/>
          <w:lang w:eastAsia="en-US"/>
        </w:rPr>
        <w:tab/>
        <w:t>Budovanie a rozvoj verejnej infraštruktúry</w:t>
      </w:r>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Vybudovanie verejného vodovodu</w:t>
      </w:r>
      <w:bookmarkStart w:id="382" w:name="_Ref384278924"/>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Vybudovanie verejnej kanalizácie</w:t>
      </w:r>
    </w:p>
    <w:p w:rsidR="0099725A" w:rsidRPr="0099725A" w:rsidRDefault="0099725A" w:rsidP="0099725A">
      <w:pPr>
        <w:numPr>
          <w:ilvl w:val="2"/>
          <w:numId w:val="43"/>
        </w:numPr>
        <w:spacing w:before="0" w:after="0"/>
        <w:rPr>
          <w:rFonts w:eastAsia="Calibri"/>
          <w:szCs w:val="22"/>
          <w:lang w:eastAsia="en-US"/>
        </w:rPr>
      </w:pPr>
      <w:bookmarkStart w:id="383" w:name="_Ref384279073"/>
      <w:bookmarkEnd w:id="382"/>
      <w:r w:rsidRPr="0099725A">
        <w:rPr>
          <w:rFonts w:eastAsia="Calibri"/>
          <w:szCs w:val="22"/>
          <w:lang w:eastAsia="en-US"/>
        </w:rPr>
        <w:t>Vybudovanie/rekonštrukcia elektrifikácie</w:t>
      </w:r>
      <w:bookmarkEnd w:id="383"/>
      <w:r w:rsidRPr="0099725A">
        <w:rPr>
          <w:rFonts w:eastAsia="Calibri"/>
          <w:szCs w:val="22"/>
          <w:lang w:eastAsia="en-US"/>
        </w:rPr>
        <w:t xml:space="preserve"> </w:t>
      </w:r>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 xml:space="preserve">Vybudovanie, rozšírenie obecnej plynofikácie </w:t>
      </w:r>
      <w:bookmarkStart w:id="384" w:name="_Ref389635571"/>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Vybudovanie, rozšírenie internetizácie</w:t>
      </w:r>
      <w:bookmarkEnd w:id="384"/>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Rekonštrukcia a modernizácia obecného rozhlasu - bezdrôtový systém</w:t>
      </w:r>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Vypracovanie projektovej dokumentácie</w:t>
      </w:r>
      <w:bookmarkStart w:id="385" w:name="_Ref384280365"/>
    </w:p>
    <w:bookmarkEnd w:id="385"/>
    <w:p w:rsidR="0099725A" w:rsidRPr="0099725A" w:rsidRDefault="0099725A" w:rsidP="0099725A">
      <w:pPr>
        <w:numPr>
          <w:ilvl w:val="1"/>
          <w:numId w:val="43"/>
        </w:numPr>
        <w:spacing w:before="240" w:after="0"/>
        <w:ind w:left="788" w:hanging="431"/>
        <w:rPr>
          <w:rFonts w:eastAsia="Calibri"/>
          <w:b/>
          <w:szCs w:val="22"/>
          <w:lang w:eastAsia="en-US"/>
        </w:rPr>
      </w:pPr>
      <w:r w:rsidRPr="0099725A">
        <w:rPr>
          <w:rFonts w:eastAsia="Calibri"/>
          <w:b/>
          <w:szCs w:val="22"/>
          <w:lang w:eastAsia="en-US"/>
        </w:rPr>
        <w:t xml:space="preserve">Opatrenie:  </w:t>
      </w:r>
      <w:r w:rsidRPr="0099725A">
        <w:rPr>
          <w:rFonts w:eastAsia="Calibri"/>
          <w:b/>
          <w:szCs w:val="22"/>
          <w:lang w:eastAsia="en-US"/>
        </w:rPr>
        <w:tab/>
        <w:t>Budovanie a revitalizácia obecnej infraštruktúry</w:t>
      </w:r>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 xml:space="preserve">Revitalizácia obce </w:t>
      </w:r>
    </w:p>
    <w:p w:rsidR="0099725A" w:rsidRPr="0099725A" w:rsidRDefault="0099725A" w:rsidP="0099725A">
      <w:pPr>
        <w:numPr>
          <w:ilvl w:val="2"/>
          <w:numId w:val="43"/>
        </w:numPr>
        <w:spacing w:before="0" w:after="0"/>
        <w:rPr>
          <w:rFonts w:eastAsia="Calibri"/>
          <w:szCs w:val="22"/>
          <w:lang w:eastAsia="en-US"/>
        </w:rPr>
      </w:pPr>
      <w:bookmarkStart w:id="386" w:name="_Ref384279720"/>
      <w:r w:rsidRPr="0099725A">
        <w:rPr>
          <w:rFonts w:eastAsia="Calibri"/>
          <w:szCs w:val="22"/>
          <w:lang w:eastAsia="en-US"/>
        </w:rPr>
        <w:t>Vybudovanie/rekonštrukcia mosta, lávky</w:t>
      </w:r>
      <w:bookmarkStart w:id="387" w:name="_Ref384295785"/>
      <w:bookmarkStart w:id="388" w:name="_Ref384279730"/>
      <w:bookmarkEnd w:id="386"/>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Budovanie/rekonštrukcie miestnych komunikácií</w:t>
      </w:r>
      <w:bookmarkEnd w:id="387"/>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Rekonštrukcia obecných chodníkov</w:t>
      </w:r>
      <w:bookmarkEnd w:id="388"/>
      <w:r w:rsidRPr="0099725A">
        <w:rPr>
          <w:rFonts w:eastAsia="Calibri"/>
          <w:szCs w:val="22"/>
          <w:lang w:eastAsia="en-US"/>
        </w:rPr>
        <w:t xml:space="preserve"> </w:t>
      </w:r>
      <w:bookmarkStart w:id="389" w:name="_Ref384279740"/>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Vybudovanie/rekonštrukcia parku, lavičiek</w:t>
      </w:r>
      <w:bookmarkStart w:id="390" w:name="_Ref384279759"/>
      <w:bookmarkEnd w:id="389"/>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Vybudovanie/rekonštrukcia detského ihriska</w:t>
      </w:r>
      <w:bookmarkStart w:id="391" w:name="_Ref384279768"/>
      <w:bookmarkEnd w:id="390"/>
    </w:p>
    <w:p w:rsidR="0099725A" w:rsidRPr="0099725A" w:rsidRDefault="0099725A" w:rsidP="0099725A">
      <w:pPr>
        <w:numPr>
          <w:ilvl w:val="2"/>
          <w:numId w:val="43"/>
        </w:numPr>
        <w:spacing w:before="0" w:after="0"/>
        <w:rPr>
          <w:rFonts w:eastAsia="Calibri"/>
          <w:szCs w:val="22"/>
          <w:lang w:eastAsia="en-US"/>
        </w:rPr>
      </w:pPr>
      <w:r w:rsidRPr="0099725A">
        <w:rPr>
          <w:rFonts w:eastAsia="Calibri"/>
          <w:szCs w:val="22"/>
          <w:lang w:eastAsia="en-US"/>
        </w:rPr>
        <w:t>Rozšírenie kamerového systému</w:t>
      </w:r>
      <w:bookmarkStart w:id="392" w:name="_Ref384280462"/>
      <w:bookmarkEnd w:id="391"/>
    </w:p>
    <w:bookmarkEnd w:id="392"/>
    <w:p w:rsidR="0099725A" w:rsidRPr="0099725A" w:rsidRDefault="0099725A" w:rsidP="0099725A">
      <w:pPr>
        <w:numPr>
          <w:ilvl w:val="0"/>
          <w:numId w:val="33"/>
        </w:numPr>
        <w:spacing w:before="0" w:after="0"/>
        <w:ind w:left="357" w:hanging="357"/>
        <w:rPr>
          <w:rFonts w:eastAsia="Calibri"/>
          <w:b/>
          <w:caps/>
          <w:szCs w:val="22"/>
        </w:rPr>
      </w:pPr>
      <w:r w:rsidRPr="0099725A">
        <w:rPr>
          <w:rFonts w:eastAsia="Calibri"/>
          <w:szCs w:val="22"/>
          <w:lang w:eastAsia="en-US"/>
        </w:rPr>
        <w:br w:type="page"/>
      </w:r>
      <w:r w:rsidRPr="0099725A">
        <w:rPr>
          <w:rFonts w:eastAsia="Calibri"/>
          <w:b/>
          <w:caps/>
          <w:szCs w:val="22"/>
          <w:lang w:eastAsia="en-US"/>
        </w:rPr>
        <w:t>Priorita:</w:t>
      </w:r>
      <w:r w:rsidRPr="0099725A">
        <w:rPr>
          <w:rFonts w:eastAsia="Calibri"/>
          <w:b/>
          <w:caps/>
          <w:szCs w:val="22"/>
          <w:lang w:eastAsia="en-US"/>
        </w:rPr>
        <w:tab/>
      </w:r>
      <w:r>
        <w:rPr>
          <w:rFonts w:eastAsia="Calibri"/>
          <w:b/>
          <w:caps/>
          <w:szCs w:val="22"/>
          <w:lang w:eastAsia="en-US"/>
        </w:rPr>
        <w:tab/>
      </w:r>
      <w:r w:rsidRPr="0099725A">
        <w:rPr>
          <w:rFonts w:eastAsia="Calibri"/>
          <w:b/>
          <w:caps/>
          <w:szCs w:val="22"/>
          <w:lang w:eastAsia="en-US"/>
        </w:rPr>
        <w:t>Rozvoj ľudských zdrojov</w:t>
      </w:r>
      <w:r w:rsidRPr="0099725A">
        <w:rPr>
          <w:rFonts w:eastAsia="Calibri"/>
          <w:b/>
          <w:caps/>
          <w:szCs w:val="22"/>
        </w:rPr>
        <w:t> </w:t>
      </w:r>
    </w:p>
    <w:p w:rsidR="0099725A" w:rsidRPr="0099725A" w:rsidRDefault="0099725A" w:rsidP="0099725A">
      <w:pPr>
        <w:numPr>
          <w:ilvl w:val="1"/>
          <w:numId w:val="33"/>
        </w:numPr>
        <w:spacing w:before="240" w:after="0"/>
        <w:ind w:left="788" w:hanging="431"/>
        <w:rPr>
          <w:rFonts w:eastAsia="Calibri"/>
          <w:b/>
          <w:szCs w:val="22"/>
        </w:rPr>
      </w:pPr>
      <w:r w:rsidRPr="0099725A">
        <w:rPr>
          <w:rFonts w:eastAsia="Calibri"/>
          <w:b/>
          <w:szCs w:val="22"/>
          <w:lang w:eastAsia="en-US"/>
        </w:rPr>
        <w:t>Opatrenie:</w:t>
      </w:r>
      <w:r w:rsidRPr="0099725A">
        <w:rPr>
          <w:rFonts w:eastAsia="Calibri"/>
          <w:b/>
          <w:szCs w:val="22"/>
          <w:lang w:eastAsia="en-US"/>
        </w:rPr>
        <w:tab/>
        <w:t>Zvýšenie vzdelanostnej úrovne a zamestnanosti v obci</w:t>
      </w:r>
      <w:bookmarkStart w:id="393" w:name="_Ref384287533"/>
    </w:p>
    <w:p w:rsidR="0099725A" w:rsidRPr="0099725A" w:rsidRDefault="0099725A" w:rsidP="0099725A">
      <w:pPr>
        <w:numPr>
          <w:ilvl w:val="2"/>
          <w:numId w:val="33"/>
        </w:numPr>
        <w:spacing w:before="0" w:after="0"/>
        <w:rPr>
          <w:rFonts w:eastAsia="Calibri"/>
          <w:szCs w:val="22"/>
        </w:rPr>
      </w:pPr>
      <w:r w:rsidRPr="0099725A">
        <w:rPr>
          <w:rFonts w:eastAsia="Calibri"/>
          <w:szCs w:val="22"/>
          <w:lang w:eastAsia="en-US"/>
        </w:rPr>
        <w:t>Realizácia vzdelávacích a motivačných programov</w:t>
      </w:r>
      <w:bookmarkStart w:id="394" w:name="_Ref384287542"/>
      <w:bookmarkEnd w:id="393"/>
    </w:p>
    <w:p w:rsidR="0099725A" w:rsidRPr="0099725A" w:rsidRDefault="0099725A" w:rsidP="0099725A">
      <w:pPr>
        <w:numPr>
          <w:ilvl w:val="2"/>
          <w:numId w:val="33"/>
        </w:numPr>
        <w:spacing w:before="0" w:after="0"/>
        <w:rPr>
          <w:rFonts w:eastAsia="Calibri"/>
          <w:szCs w:val="22"/>
        </w:rPr>
      </w:pPr>
      <w:r w:rsidRPr="0099725A">
        <w:rPr>
          <w:rFonts w:eastAsia="Calibri"/>
          <w:szCs w:val="22"/>
          <w:lang w:eastAsia="en-US"/>
        </w:rPr>
        <w:t>Realizácia projektov aktivizácie</w:t>
      </w:r>
      <w:bookmarkStart w:id="395" w:name="_Ref384287554"/>
      <w:bookmarkEnd w:id="394"/>
    </w:p>
    <w:p w:rsidR="0099725A" w:rsidRPr="0099725A" w:rsidRDefault="0099725A" w:rsidP="0099725A">
      <w:pPr>
        <w:numPr>
          <w:ilvl w:val="2"/>
          <w:numId w:val="33"/>
        </w:numPr>
        <w:spacing w:before="0" w:after="0"/>
        <w:rPr>
          <w:rFonts w:eastAsia="Calibri"/>
          <w:szCs w:val="22"/>
        </w:rPr>
      </w:pPr>
      <w:r w:rsidRPr="0099725A">
        <w:rPr>
          <w:rFonts w:eastAsia="Calibri"/>
          <w:szCs w:val="22"/>
          <w:lang w:eastAsia="en-US"/>
        </w:rPr>
        <w:t>Realizácia projektov zamestnanosti</w:t>
      </w:r>
      <w:bookmarkStart w:id="396" w:name="_Ref384287568"/>
      <w:bookmarkEnd w:id="395"/>
    </w:p>
    <w:p w:rsidR="0099725A" w:rsidRPr="0099725A" w:rsidRDefault="0099725A" w:rsidP="0099725A">
      <w:pPr>
        <w:numPr>
          <w:ilvl w:val="2"/>
          <w:numId w:val="33"/>
        </w:numPr>
        <w:spacing w:before="0" w:after="0"/>
        <w:rPr>
          <w:rFonts w:eastAsia="Calibri"/>
          <w:szCs w:val="22"/>
        </w:rPr>
      </w:pPr>
      <w:r w:rsidRPr="0099725A">
        <w:rPr>
          <w:rFonts w:eastAsia="Calibri"/>
          <w:szCs w:val="22"/>
          <w:lang w:eastAsia="en-US"/>
        </w:rPr>
        <w:t>Realizácia projektov rekvalifikácie</w:t>
      </w:r>
      <w:bookmarkStart w:id="397" w:name="_Ref384287578"/>
      <w:bookmarkEnd w:id="396"/>
    </w:p>
    <w:bookmarkEnd w:id="397"/>
    <w:p w:rsidR="0099725A" w:rsidRPr="0099725A" w:rsidRDefault="0099725A" w:rsidP="0099725A">
      <w:pPr>
        <w:numPr>
          <w:ilvl w:val="0"/>
          <w:numId w:val="43"/>
        </w:numPr>
        <w:spacing w:before="240" w:after="0"/>
        <w:rPr>
          <w:rFonts w:eastAsia="Calibri"/>
          <w:b/>
          <w:vanish/>
          <w:szCs w:val="22"/>
          <w:lang w:eastAsia="en-US"/>
        </w:rPr>
      </w:pPr>
    </w:p>
    <w:p w:rsidR="0099725A" w:rsidRPr="0099725A" w:rsidRDefault="0099725A" w:rsidP="0099725A">
      <w:pPr>
        <w:numPr>
          <w:ilvl w:val="1"/>
          <w:numId w:val="43"/>
        </w:numPr>
        <w:spacing w:before="240" w:after="0"/>
        <w:rPr>
          <w:rFonts w:eastAsia="Calibri"/>
          <w:b/>
          <w:vanish/>
          <w:szCs w:val="22"/>
          <w:lang w:eastAsia="en-US"/>
        </w:rPr>
      </w:pPr>
    </w:p>
    <w:p w:rsidR="0099725A" w:rsidRPr="0099725A" w:rsidRDefault="0099725A" w:rsidP="0099725A">
      <w:pPr>
        <w:numPr>
          <w:ilvl w:val="1"/>
          <w:numId w:val="43"/>
        </w:numPr>
        <w:spacing w:before="240" w:after="0"/>
        <w:ind w:left="789"/>
        <w:rPr>
          <w:rFonts w:eastAsia="Calibri"/>
          <w:b/>
          <w:szCs w:val="22"/>
          <w:lang w:eastAsia="en-US"/>
        </w:rPr>
      </w:pPr>
      <w:r w:rsidRPr="0099725A">
        <w:rPr>
          <w:rFonts w:eastAsia="Calibri"/>
          <w:b/>
          <w:szCs w:val="22"/>
          <w:lang w:eastAsia="en-US"/>
        </w:rPr>
        <w:t xml:space="preserve">Opatrenie: </w:t>
      </w:r>
      <w:r w:rsidRPr="0099725A">
        <w:rPr>
          <w:rFonts w:eastAsia="Calibri"/>
          <w:b/>
          <w:szCs w:val="22"/>
          <w:lang w:eastAsia="en-US"/>
        </w:rPr>
        <w:tab/>
        <w:t xml:space="preserve">Zvýšenie kultúrno-spoločenskej a športovej úrovne života v </w:t>
      </w:r>
      <w:r>
        <w:rPr>
          <w:rFonts w:eastAsia="Calibri"/>
          <w:b/>
          <w:szCs w:val="22"/>
          <w:lang w:eastAsia="en-US"/>
        </w:rPr>
        <w:tab/>
      </w:r>
      <w:r>
        <w:rPr>
          <w:rFonts w:eastAsia="Calibri"/>
          <w:b/>
          <w:szCs w:val="22"/>
          <w:lang w:eastAsia="en-US"/>
        </w:rPr>
        <w:tab/>
      </w:r>
      <w:r>
        <w:rPr>
          <w:rFonts w:eastAsia="Calibri"/>
          <w:b/>
          <w:szCs w:val="22"/>
          <w:lang w:eastAsia="en-US"/>
        </w:rPr>
        <w:tab/>
      </w:r>
      <w:r>
        <w:rPr>
          <w:rFonts w:eastAsia="Calibri"/>
          <w:b/>
          <w:szCs w:val="22"/>
          <w:lang w:eastAsia="en-US"/>
        </w:rPr>
        <w:tab/>
      </w:r>
      <w:r w:rsidRPr="0099725A">
        <w:rPr>
          <w:rFonts w:eastAsia="Calibri"/>
          <w:b/>
          <w:szCs w:val="22"/>
          <w:lang w:eastAsia="en-US"/>
        </w:rPr>
        <w:t>obci</w:t>
      </w:r>
      <w:bookmarkStart w:id="398" w:name="_Ref384287722"/>
    </w:p>
    <w:p w:rsidR="0099725A" w:rsidRPr="0099725A" w:rsidRDefault="0099725A" w:rsidP="0099725A">
      <w:pPr>
        <w:numPr>
          <w:ilvl w:val="0"/>
          <w:numId w:val="46"/>
        </w:numPr>
        <w:spacing w:before="0" w:after="0"/>
        <w:rPr>
          <w:rFonts w:eastAsia="Calibri"/>
          <w:vanish/>
          <w:szCs w:val="22"/>
          <w:lang w:eastAsia="en-US"/>
        </w:rPr>
      </w:pPr>
    </w:p>
    <w:p w:rsidR="0099725A" w:rsidRPr="0099725A" w:rsidRDefault="0099725A" w:rsidP="0099725A">
      <w:pPr>
        <w:numPr>
          <w:ilvl w:val="0"/>
          <w:numId w:val="46"/>
        </w:numPr>
        <w:spacing w:before="0" w:after="0"/>
        <w:rPr>
          <w:rFonts w:eastAsia="Calibri"/>
          <w:vanish/>
          <w:szCs w:val="22"/>
          <w:lang w:eastAsia="en-US"/>
        </w:rPr>
      </w:pPr>
    </w:p>
    <w:p w:rsidR="0099725A" w:rsidRPr="0099725A" w:rsidRDefault="0099725A" w:rsidP="0099725A">
      <w:pPr>
        <w:numPr>
          <w:ilvl w:val="1"/>
          <w:numId w:val="46"/>
        </w:numPr>
        <w:spacing w:before="0" w:after="0"/>
        <w:rPr>
          <w:rFonts w:eastAsia="Calibri"/>
          <w:vanish/>
          <w:szCs w:val="22"/>
          <w:lang w:eastAsia="en-US"/>
        </w:rPr>
      </w:pPr>
    </w:p>
    <w:p w:rsidR="0099725A" w:rsidRPr="0099725A" w:rsidRDefault="0099725A" w:rsidP="0099725A">
      <w:pPr>
        <w:numPr>
          <w:ilvl w:val="1"/>
          <w:numId w:val="46"/>
        </w:numPr>
        <w:spacing w:before="0" w:after="0"/>
        <w:rPr>
          <w:rFonts w:eastAsia="Calibri"/>
          <w:vanish/>
          <w:szCs w:val="22"/>
          <w:lang w:eastAsia="en-US"/>
        </w:rPr>
      </w:pPr>
    </w:p>
    <w:p w:rsidR="0099725A" w:rsidRPr="0099725A" w:rsidRDefault="0099725A" w:rsidP="0099725A">
      <w:pPr>
        <w:numPr>
          <w:ilvl w:val="2"/>
          <w:numId w:val="46"/>
        </w:numPr>
        <w:spacing w:before="0" w:after="0"/>
        <w:rPr>
          <w:rFonts w:eastAsia="Calibri"/>
          <w:szCs w:val="22"/>
          <w:lang w:eastAsia="en-US"/>
        </w:rPr>
      </w:pPr>
      <w:r w:rsidRPr="0099725A">
        <w:rPr>
          <w:rFonts w:eastAsia="Calibri"/>
          <w:szCs w:val="22"/>
          <w:lang w:eastAsia="en-US"/>
        </w:rPr>
        <w:t>Realizácia kultúrno-spoločenských podujatí</w:t>
      </w:r>
      <w:bookmarkEnd w:id="398"/>
    </w:p>
    <w:p w:rsidR="0099725A" w:rsidRPr="0099725A" w:rsidRDefault="0099725A" w:rsidP="0099725A">
      <w:pPr>
        <w:numPr>
          <w:ilvl w:val="2"/>
          <w:numId w:val="46"/>
        </w:numPr>
        <w:spacing w:before="0" w:after="0"/>
        <w:rPr>
          <w:rFonts w:eastAsia="Calibri"/>
          <w:szCs w:val="22"/>
          <w:lang w:eastAsia="en-US"/>
        </w:rPr>
      </w:pPr>
      <w:bookmarkStart w:id="399" w:name="_Ref384287706"/>
      <w:r w:rsidRPr="0099725A">
        <w:rPr>
          <w:rFonts w:eastAsia="Calibri"/>
          <w:szCs w:val="22"/>
          <w:lang w:eastAsia="en-US"/>
        </w:rPr>
        <w:t>Realizácia športových podujatí</w:t>
      </w:r>
      <w:bookmarkEnd w:id="399"/>
    </w:p>
    <w:p w:rsidR="0099725A" w:rsidRPr="0099725A" w:rsidRDefault="0099725A" w:rsidP="0099725A">
      <w:pPr>
        <w:numPr>
          <w:ilvl w:val="2"/>
          <w:numId w:val="46"/>
        </w:numPr>
        <w:spacing w:before="0" w:after="0"/>
        <w:rPr>
          <w:rFonts w:eastAsia="Calibri"/>
          <w:szCs w:val="22"/>
          <w:lang w:eastAsia="en-US"/>
        </w:rPr>
      </w:pPr>
      <w:bookmarkStart w:id="400" w:name="_Ref384287736"/>
      <w:r w:rsidRPr="0099725A">
        <w:rPr>
          <w:rFonts w:eastAsia="Calibri"/>
          <w:szCs w:val="22"/>
          <w:lang w:eastAsia="en-US"/>
        </w:rPr>
        <w:t>Podpora folklóru</w:t>
      </w:r>
      <w:bookmarkEnd w:id="400"/>
      <w:r w:rsidRPr="0099725A">
        <w:rPr>
          <w:rFonts w:eastAsia="Calibri"/>
          <w:szCs w:val="22"/>
          <w:lang w:eastAsia="en-US"/>
        </w:rPr>
        <w:t xml:space="preserve"> </w:t>
      </w:r>
    </w:p>
    <w:p w:rsidR="0099725A" w:rsidRPr="0099725A" w:rsidRDefault="0099725A" w:rsidP="0099725A">
      <w:pPr>
        <w:numPr>
          <w:ilvl w:val="2"/>
          <w:numId w:val="46"/>
        </w:numPr>
        <w:spacing w:before="0" w:after="0"/>
        <w:rPr>
          <w:rFonts w:eastAsia="Calibri"/>
          <w:szCs w:val="22"/>
          <w:lang w:eastAsia="en-US"/>
        </w:rPr>
      </w:pPr>
      <w:bookmarkStart w:id="401" w:name="_Ref384817089"/>
      <w:r w:rsidRPr="0099725A">
        <w:rPr>
          <w:rFonts w:eastAsia="Calibri"/>
          <w:szCs w:val="22"/>
          <w:lang w:eastAsia="en-US"/>
        </w:rPr>
        <w:t>Podpora/rozvoj partnerstiev obcí</w:t>
      </w:r>
      <w:bookmarkEnd w:id="401"/>
    </w:p>
    <w:p w:rsidR="0099725A" w:rsidRPr="0099725A" w:rsidRDefault="0099725A" w:rsidP="0099725A">
      <w:pPr>
        <w:numPr>
          <w:ilvl w:val="0"/>
          <w:numId w:val="33"/>
        </w:numPr>
        <w:spacing w:before="0" w:after="0"/>
        <w:rPr>
          <w:rFonts w:eastAsia="Calibri"/>
          <w:b/>
          <w:caps/>
          <w:szCs w:val="22"/>
          <w:lang w:eastAsia="en-US"/>
        </w:rPr>
      </w:pPr>
      <w:r w:rsidRPr="0099725A">
        <w:rPr>
          <w:rFonts w:eastAsia="Calibri"/>
          <w:szCs w:val="22"/>
          <w:lang w:eastAsia="en-US"/>
        </w:rPr>
        <w:br w:type="page"/>
      </w:r>
      <w:r w:rsidRPr="0099725A">
        <w:rPr>
          <w:rFonts w:eastAsia="Calibri"/>
          <w:b/>
          <w:caps/>
          <w:szCs w:val="22"/>
          <w:lang w:eastAsia="en-US"/>
        </w:rPr>
        <w:t>Priorita:</w:t>
      </w:r>
      <w:r w:rsidRPr="0099725A">
        <w:rPr>
          <w:rFonts w:eastAsia="Calibri"/>
          <w:b/>
          <w:caps/>
          <w:szCs w:val="22"/>
          <w:lang w:eastAsia="en-US"/>
        </w:rPr>
        <w:tab/>
      </w:r>
      <w:r>
        <w:rPr>
          <w:rFonts w:eastAsia="Calibri"/>
          <w:b/>
          <w:caps/>
          <w:szCs w:val="22"/>
          <w:lang w:eastAsia="en-US"/>
        </w:rPr>
        <w:tab/>
      </w:r>
      <w:r w:rsidRPr="0099725A">
        <w:rPr>
          <w:rFonts w:eastAsia="Calibri"/>
          <w:b/>
          <w:caps/>
          <w:szCs w:val="22"/>
          <w:lang w:eastAsia="en-US"/>
        </w:rPr>
        <w:t>Sociálno-ekonomický rozvoj obce</w:t>
      </w:r>
    </w:p>
    <w:p w:rsidR="0099725A" w:rsidRPr="0099725A" w:rsidRDefault="0099725A" w:rsidP="0099725A">
      <w:pPr>
        <w:numPr>
          <w:ilvl w:val="0"/>
          <w:numId w:val="43"/>
        </w:numPr>
        <w:spacing w:before="0" w:after="0"/>
        <w:rPr>
          <w:rFonts w:eastAsia="Calibri"/>
          <w:vanish/>
          <w:szCs w:val="22"/>
          <w:lang w:eastAsia="en-US"/>
        </w:rPr>
      </w:pPr>
    </w:p>
    <w:p w:rsidR="0099725A" w:rsidRPr="0099725A" w:rsidRDefault="0099725A" w:rsidP="0099725A">
      <w:pPr>
        <w:numPr>
          <w:ilvl w:val="1"/>
          <w:numId w:val="43"/>
        </w:numPr>
        <w:spacing w:before="240" w:after="0"/>
        <w:ind w:left="788" w:hanging="431"/>
        <w:rPr>
          <w:rFonts w:eastAsia="Calibri"/>
          <w:b/>
          <w:szCs w:val="22"/>
          <w:lang w:eastAsia="en-US"/>
        </w:rPr>
      </w:pPr>
      <w:r w:rsidRPr="0099725A">
        <w:rPr>
          <w:rFonts w:eastAsia="Calibri"/>
          <w:b/>
          <w:szCs w:val="22"/>
          <w:lang w:eastAsia="en-US"/>
        </w:rPr>
        <w:t>Opatrenie:</w:t>
      </w:r>
      <w:r w:rsidRPr="0099725A">
        <w:rPr>
          <w:rFonts w:eastAsia="Calibri"/>
          <w:b/>
          <w:szCs w:val="22"/>
          <w:lang w:eastAsia="en-US"/>
        </w:rPr>
        <w:tab/>
        <w:t>Rozvoj sociálnej starostlivosti o starých, nevládnych a sociálne</w:t>
      </w:r>
      <w:r w:rsidRPr="0099725A">
        <w:rPr>
          <w:rFonts w:eastAsia="Calibri"/>
          <w:szCs w:val="22"/>
          <w:lang w:eastAsia="en-US"/>
        </w:rPr>
        <w:t xml:space="preserve"> </w:t>
      </w:r>
      <w:r w:rsidRPr="0099725A">
        <w:rPr>
          <w:rFonts w:eastAsia="Calibri"/>
          <w:szCs w:val="22"/>
          <w:lang w:eastAsia="en-US"/>
        </w:rPr>
        <w:tab/>
      </w:r>
      <w:r w:rsidRPr="0099725A">
        <w:rPr>
          <w:rFonts w:eastAsia="Calibri"/>
          <w:szCs w:val="22"/>
          <w:lang w:eastAsia="en-US"/>
        </w:rPr>
        <w:tab/>
      </w:r>
      <w:r>
        <w:rPr>
          <w:rFonts w:eastAsia="Calibri"/>
          <w:szCs w:val="22"/>
          <w:lang w:eastAsia="en-US"/>
        </w:rPr>
        <w:tab/>
      </w:r>
      <w:r w:rsidRPr="0099725A">
        <w:rPr>
          <w:rFonts w:eastAsia="Calibri"/>
          <w:b/>
          <w:szCs w:val="22"/>
          <w:lang w:eastAsia="en-US"/>
        </w:rPr>
        <w:t>vylúčených občanov</w:t>
      </w:r>
    </w:p>
    <w:p w:rsidR="0099725A" w:rsidRPr="0099725A" w:rsidRDefault="0099725A" w:rsidP="0099725A">
      <w:pPr>
        <w:numPr>
          <w:ilvl w:val="0"/>
          <w:numId w:val="47"/>
        </w:numPr>
        <w:spacing w:before="0" w:after="0"/>
        <w:rPr>
          <w:rFonts w:eastAsia="Calibri"/>
          <w:vanish/>
          <w:szCs w:val="22"/>
          <w:lang w:eastAsia="en-US"/>
        </w:rPr>
      </w:pPr>
      <w:bookmarkStart w:id="402" w:name="_Ref384287890"/>
    </w:p>
    <w:p w:rsidR="0099725A" w:rsidRPr="0099725A" w:rsidRDefault="0099725A" w:rsidP="0099725A">
      <w:pPr>
        <w:numPr>
          <w:ilvl w:val="0"/>
          <w:numId w:val="47"/>
        </w:numPr>
        <w:spacing w:before="0" w:after="0"/>
        <w:rPr>
          <w:rFonts w:eastAsia="Calibri"/>
          <w:vanish/>
          <w:szCs w:val="22"/>
          <w:lang w:eastAsia="en-US"/>
        </w:rPr>
      </w:pPr>
    </w:p>
    <w:p w:rsidR="0099725A" w:rsidRPr="0099725A" w:rsidRDefault="0099725A" w:rsidP="0099725A">
      <w:pPr>
        <w:numPr>
          <w:ilvl w:val="0"/>
          <w:numId w:val="47"/>
        </w:numPr>
        <w:spacing w:before="0" w:after="0"/>
        <w:rPr>
          <w:rFonts w:eastAsia="Calibri"/>
          <w:vanish/>
          <w:szCs w:val="22"/>
          <w:lang w:eastAsia="en-US"/>
        </w:rPr>
      </w:pPr>
    </w:p>
    <w:p w:rsidR="0099725A" w:rsidRPr="0099725A" w:rsidRDefault="0099725A" w:rsidP="0099725A">
      <w:pPr>
        <w:numPr>
          <w:ilvl w:val="1"/>
          <w:numId w:val="47"/>
        </w:numPr>
        <w:spacing w:before="0" w:after="0"/>
        <w:rPr>
          <w:rFonts w:eastAsia="Calibri"/>
          <w:vanish/>
          <w:szCs w:val="22"/>
          <w:lang w:eastAsia="en-US"/>
        </w:rPr>
      </w:pPr>
    </w:p>
    <w:p w:rsidR="0099725A" w:rsidRPr="0099725A" w:rsidRDefault="0099725A" w:rsidP="0099725A">
      <w:pPr>
        <w:numPr>
          <w:ilvl w:val="2"/>
          <w:numId w:val="47"/>
        </w:numPr>
        <w:spacing w:before="0" w:after="0"/>
        <w:rPr>
          <w:rFonts w:eastAsia="Calibri"/>
          <w:szCs w:val="22"/>
          <w:lang w:eastAsia="en-US"/>
        </w:rPr>
      </w:pPr>
      <w:r w:rsidRPr="0099725A">
        <w:rPr>
          <w:rFonts w:eastAsia="Calibri"/>
          <w:szCs w:val="22"/>
          <w:lang w:eastAsia="en-US"/>
        </w:rPr>
        <w:t>Zavedenie systému sociálnej starostlivosti v obci – opatrovateľská služba</w:t>
      </w:r>
      <w:bookmarkEnd w:id="402"/>
    </w:p>
    <w:p w:rsidR="0099725A" w:rsidRPr="0099725A" w:rsidRDefault="0099725A" w:rsidP="0099725A">
      <w:pPr>
        <w:numPr>
          <w:ilvl w:val="2"/>
          <w:numId w:val="47"/>
        </w:numPr>
        <w:spacing w:before="0" w:after="0"/>
        <w:rPr>
          <w:rFonts w:eastAsia="Calibri"/>
          <w:szCs w:val="22"/>
          <w:lang w:eastAsia="en-US"/>
        </w:rPr>
      </w:pPr>
      <w:bookmarkStart w:id="403" w:name="_Ref384287871"/>
      <w:r w:rsidRPr="0099725A">
        <w:rPr>
          <w:rFonts w:eastAsia="Calibri"/>
          <w:szCs w:val="22"/>
          <w:lang w:eastAsia="en-US"/>
        </w:rPr>
        <w:t>Realizácia projektu terénnej sociálnej práce</w:t>
      </w:r>
      <w:bookmarkEnd w:id="403"/>
    </w:p>
    <w:p w:rsidR="0099725A" w:rsidRPr="0099725A" w:rsidRDefault="0099725A" w:rsidP="0099725A">
      <w:pPr>
        <w:numPr>
          <w:ilvl w:val="2"/>
          <w:numId w:val="47"/>
        </w:numPr>
        <w:spacing w:before="0" w:after="0"/>
        <w:rPr>
          <w:rFonts w:eastAsia="Calibri"/>
          <w:szCs w:val="22"/>
          <w:lang w:eastAsia="en-US"/>
        </w:rPr>
      </w:pPr>
      <w:bookmarkStart w:id="404" w:name="_Ref384287902"/>
      <w:r w:rsidRPr="0099725A">
        <w:rPr>
          <w:rFonts w:eastAsia="Calibri"/>
          <w:szCs w:val="22"/>
          <w:lang w:eastAsia="en-US"/>
        </w:rPr>
        <w:t>Realizácia komunitnej práce</w:t>
      </w:r>
      <w:bookmarkEnd w:id="404"/>
    </w:p>
    <w:p w:rsidR="0099725A" w:rsidRPr="0099725A" w:rsidRDefault="0099725A" w:rsidP="0099725A">
      <w:pPr>
        <w:numPr>
          <w:ilvl w:val="1"/>
          <w:numId w:val="43"/>
        </w:numPr>
        <w:spacing w:before="240" w:after="0"/>
        <w:ind w:left="788" w:hanging="431"/>
        <w:rPr>
          <w:rFonts w:eastAsia="Calibri"/>
          <w:b/>
          <w:szCs w:val="22"/>
          <w:lang w:eastAsia="en-US"/>
        </w:rPr>
      </w:pPr>
      <w:r w:rsidRPr="0099725A">
        <w:rPr>
          <w:rFonts w:eastAsia="Calibri"/>
          <w:b/>
          <w:szCs w:val="22"/>
          <w:lang w:eastAsia="en-US"/>
        </w:rPr>
        <w:t xml:space="preserve">Opatrenie: </w:t>
      </w:r>
      <w:r w:rsidRPr="0099725A">
        <w:rPr>
          <w:rFonts w:eastAsia="Calibri"/>
          <w:b/>
          <w:szCs w:val="22"/>
          <w:lang w:eastAsia="en-US"/>
        </w:rPr>
        <w:tab/>
        <w:t>Podpora rozvoja podnikania v obci</w:t>
      </w:r>
    </w:p>
    <w:p w:rsidR="0099725A" w:rsidRPr="0099725A" w:rsidRDefault="0099725A" w:rsidP="0099725A">
      <w:pPr>
        <w:numPr>
          <w:ilvl w:val="0"/>
          <w:numId w:val="48"/>
        </w:numPr>
        <w:spacing w:before="0" w:after="0"/>
        <w:rPr>
          <w:rFonts w:eastAsia="Calibri"/>
          <w:vanish/>
          <w:szCs w:val="22"/>
          <w:lang w:eastAsia="en-US"/>
        </w:rPr>
      </w:pPr>
      <w:bookmarkStart w:id="405" w:name="_Ref384288008"/>
    </w:p>
    <w:p w:rsidR="0099725A" w:rsidRPr="0099725A" w:rsidRDefault="0099725A" w:rsidP="0099725A">
      <w:pPr>
        <w:numPr>
          <w:ilvl w:val="0"/>
          <w:numId w:val="48"/>
        </w:numPr>
        <w:spacing w:before="0" w:after="0"/>
        <w:rPr>
          <w:rFonts w:eastAsia="Calibri"/>
          <w:vanish/>
          <w:szCs w:val="22"/>
          <w:lang w:eastAsia="en-US"/>
        </w:rPr>
      </w:pPr>
    </w:p>
    <w:p w:rsidR="0099725A" w:rsidRPr="0099725A" w:rsidRDefault="0099725A" w:rsidP="0099725A">
      <w:pPr>
        <w:numPr>
          <w:ilvl w:val="0"/>
          <w:numId w:val="48"/>
        </w:numPr>
        <w:spacing w:before="0" w:after="0"/>
        <w:rPr>
          <w:rFonts w:eastAsia="Calibri"/>
          <w:vanish/>
          <w:szCs w:val="22"/>
          <w:lang w:eastAsia="en-US"/>
        </w:rPr>
      </w:pPr>
    </w:p>
    <w:p w:rsidR="0099725A" w:rsidRPr="0099725A" w:rsidRDefault="0099725A" w:rsidP="0099725A">
      <w:pPr>
        <w:numPr>
          <w:ilvl w:val="1"/>
          <w:numId w:val="48"/>
        </w:numPr>
        <w:spacing w:before="0" w:after="0"/>
        <w:rPr>
          <w:rFonts w:eastAsia="Calibri"/>
          <w:vanish/>
          <w:szCs w:val="22"/>
          <w:lang w:eastAsia="en-US"/>
        </w:rPr>
      </w:pPr>
    </w:p>
    <w:p w:rsidR="0099725A" w:rsidRPr="0099725A" w:rsidRDefault="0099725A" w:rsidP="0099725A">
      <w:pPr>
        <w:numPr>
          <w:ilvl w:val="1"/>
          <w:numId w:val="48"/>
        </w:numPr>
        <w:spacing w:before="0" w:after="0"/>
        <w:rPr>
          <w:rFonts w:eastAsia="Calibri"/>
          <w:vanish/>
          <w:szCs w:val="22"/>
          <w:lang w:eastAsia="en-US"/>
        </w:rPr>
      </w:pPr>
    </w:p>
    <w:p w:rsidR="0099725A" w:rsidRPr="0099725A" w:rsidRDefault="0099725A" w:rsidP="0099725A">
      <w:pPr>
        <w:numPr>
          <w:ilvl w:val="2"/>
          <w:numId w:val="48"/>
        </w:numPr>
        <w:spacing w:before="0" w:after="0"/>
        <w:rPr>
          <w:rFonts w:eastAsia="Calibri"/>
          <w:szCs w:val="22"/>
          <w:lang w:eastAsia="en-US"/>
        </w:rPr>
      </w:pPr>
      <w:r w:rsidRPr="0099725A">
        <w:rPr>
          <w:rFonts w:eastAsia="Calibri"/>
          <w:szCs w:val="22"/>
          <w:lang w:eastAsia="en-US"/>
        </w:rPr>
        <w:t>Tvorba prostredia pre podnikanie a investorov</w:t>
      </w:r>
      <w:bookmarkEnd w:id="405"/>
    </w:p>
    <w:p w:rsidR="0099725A" w:rsidRPr="0099725A" w:rsidRDefault="0099725A" w:rsidP="0099725A">
      <w:pPr>
        <w:numPr>
          <w:ilvl w:val="2"/>
          <w:numId w:val="48"/>
        </w:numPr>
        <w:spacing w:before="0" w:after="0"/>
        <w:rPr>
          <w:rFonts w:eastAsia="Calibri"/>
          <w:szCs w:val="22"/>
          <w:lang w:eastAsia="en-US"/>
        </w:rPr>
      </w:pPr>
      <w:bookmarkStart w:id="406" w:name="_Ref384288018"/>
      <w:r w:rsidRPr="0099725A">
        <w:rPr>
          <w:rFonts w:eastAsia="Calibri"/>
          <w:szCs w:val="22"/>
          <w:lang w:eastAsia="en-US"/>
        </w:rPr>
        <w:t>Realizácia projektov spolupráce s podnikateľmi</w:t>
      </w:r>
      <w:bookmarkEnd w:id="406"/>
    </w:p>
    <w:p w:rsidR="0099725A" w:rsidRPr="0099725A" w:rsidRDefault="0099725A" w:rsidP="0099725A">
      <w:pPr>
        <w:numPr>
          <w:ilvl w:val="0"/>
          <w:numId w:val="33"/>
        </w:numPr>
        <w:spacing w:before="0" w:after="0"/>
        <w:rPr>
          <w:rFonts w:eastAsia="Calibri"/>
          <w:b/>
          <w:caps/>
          <w:szCs w:val="22"/>
          <w:lang w:eastAsia="en-US"/>
        </w:rPr>
      </w:pPr>
      <w:r w:rsidRPr="0099725A">
        <w:rPr>
          <w:rFonts w:eastAsia="Calibri"/>
          <w:szCs w:val="22"/>
          <w:lang w:eastAsia="en-US"/>
        </w:rPr>
        <w:br w:type="page"/>
      </w:r>
      <w:r w:rsidRPr="0099725A">
        <w:rPr>
          <w:rFonts w:eastAsia="Calibri"/>
          <w:b/>
          <w:caps/>
          <w:szCs w:val="22"/>
          <w:lang w:eastAsia="en-US"/>
        </w:rPr>
        <w:t xml:space="preserve">Priorita: </w:t>
      </w:r>
      <w:r>
        <w:rPr>
          <w:rFonts w:eastAsia="Calibri"/>
          <w:b/>
          <w:caps/>
          <w:szCs w:val="22"/>
          <w:lang w:eastAsia="en-US"/>
        </w:rPr>
        <w:tab/>
      </w:r>
      <w:r w:rsidRPr="0099725A">
        <w:rPr>
          <w:rFonts w:eastAsia="Calibri"/>
          <w:b/>
          <w:caps/>
          <w:szCs w:val="22"/>
          <w:lang w:eastAsia="en-US"/>
        </w:rPr>
        <w:tab/>
        <w:t xml:space="preserve">Ochrana a tvorba životného prostredia </w:t>
      </w:r>
    </w:p>
    <w:p w:rsidR="0099725A" w:rsidRPr="0099725A" w:rsidRDefault="0099725A" w:rsidP="0099725A">
      <w:pPr>
        <w:numPr>
          <w:ilvl w:val="0"/>
          <w:numId w:val="43"/>
        </w:numPr>
        <w:spacing w:before="0" w:after="0"/>
        <w:rPr>
          <w:rFonts w:eastAsia="Calibri"/>
          <w:vanish/>
          <w:szCs w:val="22"/>
          <w:lang w:eastAsia="en-US"/>
        </w:rPr>
      </w:pPr>
    </w:p>
    <w:p w:rsidR="0099725A" w:rsidRPr="0099725A" w:rsidRDefault="0099725A" w:rsidP="0099725A">
      <w:pPr>
        <w:numPr>
          <w:ilvl w:val="1"/>
          <w:numId w:val="43"/>
        </w:numPr>
        <w:spacing w:before="240" w:after="0"/>
        <w:ind w:left="788" w:hanging="431"/>
        <w:rPr>
          <w:rFonts w:eastAsia="Calibri"/>
          <w:b/>
          <w:szCs w:val="22"/>
          <w:lang w:eastAsia="en-US"/>
        </w:rPr>
      </w:pPr>
      <w:r w:rsidRPr="0099725A">
        <w:rPr>
          <w:rFonts w:eastAsia="Calibri"/>
          <w:b/>
          <w:szCs w:val="22"/>
          <w:lang w:eastAsia="en-US"/>
        </w:rPr>
        <w:t xml:space="preserve">Opatrenie: </w:t>
      </w:r>
      <w:r w:rsidRPr="0099725A">
        <w:rPr>
          <w:rFonts w:eastAsia="Calibri"/>
          <w:b/>
          <w:szCs w:val="22"/>
          <w:lang w:eastAsia="en-US"/>
        </w:rPr>
        <w:tab/>
        <w:t>Podpora ochrany životného prostredia v obci</w:t>
      </w:r>
    </w:p>
    <w:p w:rsidR="0099725A" w:rsidRPr="0099725A" w:rsidRDefault="0099725A" w:rsidP="0099725A">
      <w:pPr>
        <w:numPr>
          <w:ilvl w:val="0"/>
          <w:numId w:val="49"/>
        </w:numPr>
        <w:spacing w:before="0" w:after="0"/>
        <w:rPr>
          <w:rFonts w:eastAsia="Calibri"/>
          <w:vanish/>
          <w:szCs w:val="22"/>
          <w:lang w:eastAsia="en-US"/>
        </w:rPr>
      </w:pPr>
      <w:bookmarkStart w:id="407" w:name="_Ref384288151"/>
    </w:p>
    <w:p w:rsidR="0099725A" w:rsidRPr="0099725A" w:rsidRDefault="0099725A" w:rsidP="0099725A">
      <w:pPr>
        <w:numPr>
          <w:ilvl w:val="0"/>
          <w:numId w:val="49"/>
        </w:numPr>
        <w:spacing w:before="0" w:after="0"/>
        <w:rPr>
          <w:rFonts w:eastAsia="Calibri"/>
          <w:vanish/>
          <w:szCs w:val="22"/>
          <w:lang w:eastAsia="en-US"/>
        </w:rPr>
      </w:pPr>
    </w:p>
    <w:p w:rsidR="0099725A" w:rsidRPr="0099725A" w:rsidRDefault="0099725A" w:rsidP="0099725A">
      <w:pPr>
        <w:numPr>
          <w:ilvl w:val="0"/>
          <w:numId w:val="49"/>
        </w:numPr>
        <w:spacing w:before="0" w:after="0"/>
        <w:rPr>
          <w:rFonts w:eastAsia="Calibri"/>
          <w:vanish/>
          <w:szCs w:val="22"/>
          <w:lang w:eastAsia="en-US"/>
        </w:rPr>
      </w:pPr>
    </w:p>
    <w:p w:rsidR="0099725A" w:rsidRPr="0099725A" w:rsidRDefault="0099725A" w:rsidP="0099725A">
      <w:pPr>
        <w:numPr>
          <w:ilvl w:val="0"/>
          <w:numId w:val="49"/>
        </w:numPr>
        <w:spacing w:before="0" w:after="0"/>
        <w:rPr>
          <w:rFonts w:eastAsia="Calibri"/>
          <w:vanish/>
          <w:szCs w:val="22"/>
          <w:lang w:eastAsia="en-US"/>
        </w:rPr>
      </w:pPr>
    </w:p>
    <w:p w:rsidR="0099725A" w:rsidRPr="0099725A" w:rsidRDefault="0099725A" w:rsidP="0099725A">
      <w:pPr>
        <w:numPr>
          <w:ilvl w:val="1"/>
          <w:numId w:val="49"/>
        </w:numPr>
        <w:spacing w:before="0" w:after="0"/>
        <w:rPr>
          <w:rFonts w:eastAsia="Calibri"/>
          <w:vanish/>
          <w:szCs w:val="22"/>
          <w:lang w:eastAsia="en-US"/>
        </w:rPr>
      </w:pPr>
    </w:p>
    <w:p w:rsidR="0099725A" w:rsidRDefault="0099725A" w:rsidP="0099725A">
      <w:pPr>
        <w:numPr>
          <w:ilvl w:val="2"/>
          <w:numId w:val="49"/>
        </w:numPr>
        <w:spacing w:before="0" w:after="0"/>
        <w:rPr>
          <w:rFonts w:eastAsia="Calibri"/>
          <w:szCs w:val="22"/>
          <w:lang w:eastAsia="en-US"/>
        </w:rPr>
      </w:pPr>
      <w:r w:rsidRPr="0099725A">
        <w:rPr>
          <w:rFonts w:eastAsia="Calibri"/>
          <w:szCs w:val="22"/>
          <w:lang w:eastAsia="en-US"/>
        </w:rPr>
        <w:t>Odstraňovanie nelegálnych skládok odpadu</w:t>
      </w:r>
      <w:bookmarkEnd w:id="407"/>
    </w:p>
    <w:p w:rsidR="00D17ECB" w:rsidRPr="0099725A" w:rsidRDefault="00D17ECB" w:rsidP="0099725A">
      <w:pPr>
        <w:numPr>
          <w:ilvl w:val="2"/>
          <w:numId w:val="49"/>
        </w:numPr>
        <w:spacing w:before="0" w:after="0"/>
        <w:rPr>
          <w:rFonts w:eastAsia="Calibri"/>
          <w:szCs w:val="22"/>
          <w:lang w:eastAsia="en-US"/>
        </w:rPr>
      </w:pPr>
      <w:r w:rsidRPr="00D17ECB">
        <w:rPr>
          <w:rFonts w:eastAsia="Calibri"/>
          <w:szCs w:val="22"/>
          <w:lang w:eastAsia="en-US"/>
        </w:rPr>
        <w:t>Vybudovanie a vybavenie zberného dvora</w:t>
      </w:r>
    </w:p>
    <w:p w:rsidR="0099725A" w:rsidRPr="0099725A" w:rsidRDefault="0099725A" w:rsidP="0099725A">
      <w:pPr>
        <w:numPr>
          <w:ilvl w:val="2"/>
          <w:numId w:val="49"/>
        </w:numPr>
        <w:spacing w:before="0" w:after="0"/>
        <w:jc w:val="left"/>
        <w:rPr>
          <w:rFonts w:eastAsia="Calibri"/>
          <w:szCs w:val="22"/>
          <w:lang w:eastAsia="en-US"/>
        </w:rPr>
      </w:pPr>
      <w:r w:rsidRPr="0099725A">
        <w:rPr>
          <w:rFonts w:eastAsia="Calibri"/>
          <w:szCs w:val="22"/>
          <w:lang w:eastAsia="en-US"/>
        </w:rPr>
        <w:t xml:space="preserve">Vybudovanie skládky biologicky rozložiteľného komunálneho odpadu – </w:t>
      </w:r>
      <w:r w:rsidRPr="0099725A">
        <w:rPr>
          <w:rFonts w:eastAsia="Calibri"/>
          <w:szCs w:val="22"/>
          <w:lang w:eastAsia="en-US"/>
        </w:rPr>
        <w:tab/>
        <w:t>kompostárne</w:t>
      </w:r>
    </w:p>
    <w:p w:rsidR="0099725A" w:rsidRPr="0099725A" w:rsidRDefault="0099725A" w:rsidP="0099725A">
      <w:pPr>
        <w:numPr>
          <w:ilvl w:val="2"/>
          <w:numId w:val="49"/>
        </w:numPr>
        <w:spacing w:before="0" w:after="0"/>
        <w:rPr>
          <w:rFonts w:eastAsia="Calibri"/>
          <w:szCs w:val="22"/>
          <w:lang w:eastAsia="en-US"/>
        </w:rPr>
      </w:pPr>
      <w:r w:rsidRPr="0099725A">
        <w:rPr>
          <w:rFonts w:eastAsia="Calibri"/>
          <w:szCs w:val="22"/>
          <w:lang w:eastAsia="en-US"/>
        </w:rPr>
        <w:t>Skvalitnenie zberu a separovania odpadu</w:t>
      </w:r>
    </w:p>
    <w:p w:rsidR="0099725A" w:rsidRPr="0099725A" w:rsidRDefault="0099725A" w:rsidP="0099725A">
      <w:pPr>
        <w:numPr>
          <w:ilvl w:val="1"/>
          <w:numId w:val="43"/>
        </w:numPr>
        <w:spacing w:before="240" w:after="0"/>
        <w:ind w:left="788" w:hanging="431"/>
        <w:rPr>
          <w:rFonts w:eastAsia="Calibri"/>
          <w:b/>
          <w:szCs w:val="22"/>
          <w:lang w:eastAsia="en-US"/>
        </w:rPr>
      </w:pPr>
      <w:r w:rsidRPr="0099725A">
        <w:rPr>
          <w:rFonts w:eastAsia="Calibri"/>
          <w:b/>
          <w:szCs w:val="22"/>
          <w:lang w:eastAsia="en-US"/>
        </w:rPr>
        <w:t xml:space="preserve">Opatrenie: </w:t>
      </w:r>
      <w:r w:rsidRPr="0099725A">
        <w:rPr>
          <w:rFonts w:eastAsia="Calibri"/>
          <w:b/>
          <w:szCs w:val="22"/>
          <w:lang w:eastAsia="en-US"/>
        </w:rPr>
        <w:tab/>
        <w:t>Rozvoj a budovanie životného prostredia v obci</w:t>
      </w:r>
      <w:bookmarkStart w:id="408" w:name="_Ref384288305"/>
    </w:p>
    <w:p w:rsidR="0099725A" w:rsidRPr="0099725A" w:rsidRDefault="0099725A" w:rsidP="0099725A">
      <w:pPr>
        <w:numPr>
          <w:ilvl w:val="0"/>
          <w:numId w:val="50"/>
        </w:numPr>
        <w:spacing w:before="0" w:after="0"/>
        <w:rPr>
          <w:rFonts w:eastAsia="Calibri"/>
          <w:vanish/>
          <w:szCs w:val="22"/>
          <w:lang w:eastAsia="en-US"/>
        </w:rPr>
      </w:pPr>
    </w:p>
    <w:p w:rsidR="0099725A" w:rsidRPr="0099725A" w:rsidRDefault="0099725A" w:rsidP="0099725A">
      <w:pPr>
        <w:numPr>
          <w:ilvl w:val="0"/>
          <w:numId w:val="50"/>
        </w:numPr>
        <w:spacing w:before="0" w:after="0"/>
        <w:rPr>
          <w:rFonts w:eastAsia="Calibri"/>
          <w:vanish/>
          <w:szCs w:val="22"/>
          <w:lang w:eastAsia="en-US"/>
        </w:rPr>
      </w:pPr>
    </w:p>
    <w:p w:rsidR="0099725A" w:rsidRPr="0099725A" w:rsidRDefault="0099725A" w:rsidP="0099725A">
      <w:pPr>
        <w:numPr>
          <w:ilvl w:val="0"/>
          <w:numId w:val="50"/>
        </w:numPr>
        <w:spacing w:before="0" w:after="0"/>
        <w:rPr>
          <w:rFonts w:eastAsia="Calibri"/>
          <w:vanish/>
          <w:szCs w:val="22"/>
          <w:lang w:eastAsia="en-US"/>
        </w:rPr>
      </w:pPr>
    </w:p>
    <w:p w:rsidR="0099725A" w:rsidRPr="0099725A" w:rsidRDefault="0099725A" w:rsidP="0099725A">
      <w:pPr>
        <w:numPr>
          <w:ilvl w:val="0"/>
          <w:numId w:val="50"/>
        </w:numPr>
        <w:spacing w:before="0" w:after="0"/>
        <w:rPr>
          <w:rFonts w:eastAsia="Calibri"/>
          <w:vanish/>
          <w:szCs w:val="22"/>
          <w:lang w:eastAsia="en-US"/>
        </w:rPr>
      </w:pPr>
    </w:p>
    <w:p w:rsidR="0099725A" w:rsidRPr="0099725A" w:rsidRDefault="0099725A" w:rsidP="0099725A">
      <w:pPr>
        <w:numPr>
          <w:ilvl w:val="1"/>
          <w:numId w:val="50"/>
        </w:numPr>
        <w:spacing w:before="0" w:after="0"/>
        <w:rPr>
          <w:rFonts w:eastAsia="Calibri"/>
          <w:vanish/>
          <w:szCs w:val="22"/>
          <w:lang w:eastAsia="en-US"/>
        </w:rPr>
      </w:pPr>
    </w:p>
    <w:p w:rsidR="0099725A" w:rsidRPr="0099725A" w:rsidRDefault="0099725A" w:rsidP="0099725A">
      <w:pPr>
        <w:numPr>
          <w:ilvl w:val="1"/>
          <w:numId w:val="50"/>
        </w:numPr>
        <w:spacing w:before="0" w:after="0"/>
        <w:rPr>
          <w:rFonts w:eastAsia="Calibri"/>
          <w:vanish/>
          <w:szCs w:val="22"/>
          <w:lang w:eastAsia="en-US"/>
        </w:rPr>
      </w:pPr>
    </w:p>
    <w:p w:rsidR="0099725A" w:rsidRPr="0099725A" w:rsidRDefault="0099725A" w:rsidP="0099725A">
      <w:pPr>
        <w:numPr>
          <w:ilvl w:val="2"/>
          <w:numId w:val="50"/>
        </w:numPr>
        <w:spacing w:before="0" w:after="0"/>
        <w:rPr>
          <w:rFonts w:eastAsia="Calibri"/>
          <w:szCs w:val="22"/>
          <w:lang w:eastAsia="en-US"/>
        </w:rPr>
      </w:pPr>
      <w:r w:rsidRPr="0099725A">
        <w:rPr>
          <w:rFonts w:eastAsia="Calibri"/>
          <w:szCs w:val="22"/>
          <w:lang w:eastAsia="en-US"/>
        </w:rPr>
        <w:t>Vybudovanie oddychových zón</w:t>
      </w:r>
      <w:bookmarkEnd w:id="408"/>
    </w:p>
    <w:p w:rsidR="0099725A" w:rsidRPr="0099725A" w:rsidRDefault="0099725A" w:rsidP="0099725A">
      <w:pPr>
        <w:numPr>
          <w:ilvl w:val="2"/>
          <w:numId w:val="50"/>
        </w:numPr>
        <w:spacing w:before="0" w:after="0"/>
        <w:rPr>
          <w:rFonts w:eastAsia="Calibri"/>
          <w:szCs w:val="22"/>
          <w:lang w:eastAsia="en-US"/>
        </w:rPr>
      </w:pPr>
      <w:r w:rsidRPr="0099725A">
        <w:rPr>
          <w:rFonts w:eastAsia="Calibri"/>
          <w:szCs w:val="22"/>
          <w:lang w:eastAsia="en-US"/>
        </w:rPr>
        <w:t>Výsadba a ochrana zelene</w:t>
      </w:r>
    </w:p>
    <w:p w:rsidR="0099725A" w:rsidRPr="0099725A" w:rsidRDefault="0099725A" w:rsidP="0099725A">
      <w:pPr>
        <w:numPr>
          <w:ilvl w:val="2"/>
          <w:numId w:val="50"/>
        </w:numPr>
        <w:spacing w:before="0" w:after="0"/>
        <w:rPr>
          <w:rFonts w:eastAsia="Calibri"/>
          <w:szCs w:val="22"/>
          <w:lang w:eastAsia="en-US"/>
        </w:rPr>
      </w:pPr>
      <w:bookmarkStart w:id="409" w:name="_Ref384288333"/>
      <w:r w:rsidRPr="0099725A">
        <w:rPr>
          <w:rFonts w:eastAsia="Calibri"/>
          <w:szCs w:val="22"/>
          <w:lang w:eastAsia="en-US"/>
        </w:rPr>
        <w:t>Realizácia protipovodňových opatrení</w:t>
      </w:r>
      <w:bookmarkEnd w:id="409"/>
    </w:p>
    <w:p w:rsidR="0099725A" w:rsidRPr="0099725A" w:rsidRDefault="0099725A" w:rsidP="0099725A">
      <w:pPr>
        <w:numPr>
          <w:ilvl w:val="0"/>
          <w:numId w:val="33"/>
        </w:numPr>
        <w:spacing w:before="0" w:after="0"/>
        <w:rPr>
          <w:rFonts w:eastAsia="Calibri"/>
          <w:b/>
          <w:caps/>
          <w:szCs w:val="22"/>
          <w:lang w:eastAsia="en-US"/>
        </w:rPr>
      </w:pPr>
      <w:r w:rsidRPr="0099725A">
        <w:rPr>
          <w:rFonts w:eastAsia="Calibri"/>
          <w:szCs w:val="22"/>
          <w:lang w:eastAsia="en-US"/>
        </w:rPr>
        <w:br w:type="page"/>
      </w:r>
      <w:r w:rsidRPr="0099725A">
        <w:rPr>
          <w:rFonts w:eastAsia="Calibri"/>
          <w:b/>
          <w:caps/>
          <w:szCs w:val="22"/>
          <w:lang w:eastAsia="en-US"/>
        </w:rPr>
        <w:t>Priorita:</w:t>
      </w:r>
      <w:r w:rsidRPr="0099725A">
        <w:rPr>
          <w:rFonts w:eastAsia="Calibri"/>
          <w:b/>
          <w:caps/>
          <w:szCs w:val="22"/>
          <w:lang w:eastAsia="en-US"/>
        </w:rPr>
        <w:tab/>
      </w:r>
      <w:r>
        <w:rPr>
          <w:rFonts w:eastAsia="Calibri"/>
          <w:b/>
          <w:caps/>
          <w:szCs w:val="22"/>
          <w:lang w:eastAsia="en-US"/>
        </w:rPr>
        <w:tab/>
      </w:r>
      <w:r w:rsidRPr="0099725A">
        <w:rPr>
          <w:rFonts w:eastAsia="Calibri"/>
          <w:b/>
          <w:caps/>
          <w:szCs w:val="22"/>
          <w:lang w:eastAsia="en-US"/>
        </w:rPr>
        <w:t>Rozvoj turizmu a cestovného ruchu</w:t>
      </w:r>
    </w:p>
    <w:p w:rsidR="0099725A" w:rsidRPr="0099725A" w:rsidRDefault="0099725A" w:rsidP="0099725A">
      <w:pPr>
        <w:numPr>
          <w:ilvl w:val="0"/>
          <w:numId w:val="43"/>
        </w:numPr>
        <w:spacing w:before="0" w:after="0"/>
        <w:rPr>
          <w:rFonts w:eastAsia="Calibri"/>
          <w:vanish/>
          <w:szCs w:val="22"/>
          <w:lang w:eastAsia="en-US"/>
        </w:rPr>
      </w:pPr>
    </w:p>
    <w:p w:rsidR="0099725A" w:rsidRPr="0099725A" w:rsidRDefault="0099725A" w:rsidP="0099725A">
      <w:pPr>
        <w:numPr>
          <w:ilvl w:val="1"/>
          <w:numId w:val="43"/>
        </w:numPr>
        <w:spacing w:before="240" w:after="0"/>
        <w:ind w:left="788" w:hanging="431"/>
        <w:rPr>
          <w:rFonts w:eastAsia="Calibri"/>
          <w:b/>
          <w:szCs w:val="22"/>
          <w:lang w:eastAsia="en-US"/>
        </w:rPr>
      </w:pPr>
      <w:r w:rsidRPr="0099725A">
        <w:rPr>
          <w:rFonts w:eastAsia="Calibri"/>
          <w:b/>
          <w:szCs w:val="22"/>
          <w:lang w:eastAsia="en-US"/>
        </w:rPr>
        <w:t xml:space="preserve">Opatrenie: </w:t>
      </w:r>
      <w:r w:rsidRPr="0099725A">
        <w:rPr>
          <w:rFonts w:eastAsia="Calibri"/>
          <w:b/>
          <w:szCs w:val="22"/>
          <w:lang w:eastAsia="en-US"/>
        </w:rPr>
        <w:tab/>
        <w:t>Budovanie turistickej infraštruktúry</w:t>
      </w:r>
    </w:p>
    <w:p w:rsidR="0099725A" w:rsidRPr="0099725A" w:rsidRDefault="0099725A" w:rsidP="0099725A">
      <w:pPr>
        <w:numPr>
          <w:ilvl w:val="0"/>
          <w:numId w:val="51"/>
        </w:numPr>
        <w:spacing w:before="0" w:after="0"/>
        <w:rPr>
          <w:rFonts w:eastAsia="Calibri"/>
          <w:vanish/>
          <w:szCs w:val="22"/>
          <w:lang w:eastAsia="en-US"/>
        </w:rPr>
      </w:pPr>
    </w:p>
    <w:p w:rsidR="0099725A" w:rsidRPr="0099725A" w:rsidRDefault="0099725A" w:rsidP="0099725A">
      <w:pPr>
        <w:numPr>
          <w:ilvl w:val="0"/>
          <w:numId w:val="51"/>
        </w:numPr>
        <w:spacing w:before="0" w:after="0"/>
        <w:rPr>
          <w:rFonts w:eastAsia="Calibri"/>
          <w:vanish/>
          <w:szCs w:val="22"/>
          <w:lang w:eastAsia="en-US"/>
        </w:rPr>
      </w:pPr>
    </w:p>
    <w:p w:rsidR="0099725A" w:rsidRPr="0099725A" w:rsidRDefault="0099725A" w:rsidP="0099725A">
      <w:pPr>
        <w:numPr>
          <w:ilvl w:val="0"/>
          <w:numId w:val="51"/>
        </w:numPr>
        <w:spacing w:before="0" w:after="0"/>
        <w:rPr>
          <w:rFonts w:eastAsia="Calibri"/>
          <w:vanish/>
          <w:szCs w:val="22"/>
          <w:lang w:eastAsia="en-US"/>
        </w:rPr>
      </w:pPr>
    </w:p>
    <w:p w:rsidR="0099725A" w:rsidRPr="0099725A" w:rsidRDefault="0099725A" w:rsidP="0099725A">
      <w:pPr>
        <w:numPr>
          <w:ilvl w:val="0"/>
          <w:numId w:val="51"/>
        </w:numPr>
        <w:spacing w:before="0" w:after="0"/>
        <w:rPr>
          <w:rFonts w:eastAsia="Calibri"/>
          <w:vanish/>
          <w:szCs w:val="22"/>
          <w:lang w:eastAsia="en-US"/>
        </w:rPr>
      </w:pPr>
    </w:p>
    <w:p w:rsidR="0099725A" w:rsidRPr="0099725A" w:rsidRDefault="0099725A" w:rsidP="0099725A">
      <w:pPr>
        <w:numPr>
          <w:ilvl w:val="0"/>
          <w:numId w:val="51"/>
        </w:numPr>
        <w:spacing w:before="0" w:after="0"/>
        <w:rPr>
          <w:rFonts w:eastAsia="Calibri"/>
          <w:vanish/>
          <w:szCs w:val="22"/>
          <w:lang w:eastAsia="en-US"/>
        </w:rPr>
      </w:pPr>
    </w:p>
    <w:p w:rsidR="0099725A" w:rsidRPr="0099725A" w:rsidRDefault="0099725A" w:rsidP="0099725A">
      <w:pPr>
        <w:numPr>
          <w:ilvl w:val="1"/>
          <w:numId w:val="51"/>
        </w:numPr>
        <w:spacing w:before="0" w:after="0"/>
        <w:rPr>
          <w:rFonts w:eastAsia="Calibri"/>
          <w:vanish/>
          <w:szCs w:val="22"/>
          <w:lang w:eastAsia="en-US"/>
        </w:rPr>
      </w:pPr>
    </w:p>
    <w:p w:rsidR="0099725A" w:rsidRPr="0099725A" w:rsidRDefault="0099725A" w:rsidP="0099725A">
      <w:pPr>
        <w:numPr>
          <w:ilvl w:val="2"/>
          <w:numId w:val="51"/>
        </w:numPr>
        <w:spacing w:before="0" w:after="0"/>
        <w:rPr>
          <w:rFonts w:eastAsia="Calibri"/>
          <w:szCs w:val="22"/>
          <w:lang w:eastAsia="en-US"/>
        </w:rPr>
      </w:pPr>
      <w:r w:rsidRPr="0099725A">
        <w:rPr>
          <w:rFonts w:eastAsia="Calibri"/>
          <w:szCs w:val="22"/>
          <w:lang w:eastAsia="en-US"/>
        </w:rPr>
        <w:t>Vybudovanie náučného chodníka</w:t>
      </w:r>
    </w:p>
    <w:p w:rsidR="0099725A" w:rsidRPr="0099725A" w:rsidRDefault="0099725A" w:rsidP="0099725A">
      <w:pPr>
        <w:numPr>
          <w:ilvl w:val="2"/>
          <w:numId w:val="51"/>
        </w:numPr>
        <w:spacing w:before="0" w:after="0"/>
        <w:rPr>
          <w:rFonts w:eastAsia="Calibri"/>
          <w:szCs w:val="22"/>
          <w:lang w:eastAsia="en-US"/>
        </w:rPr>
      </w:pPr>
      <w:r w:rsidRPr="0099725A">
        <w:rPr>
          <w:rFonts w:eastAsia="Calibri"/>
          <w:szCs w:val="22"/>
          <w:lang w:eastAsia="en-US"/>
        </w:rPr>
        <w:t xml:space="preserve">Vybudovanie cyklotrasy </w:t>
      </w:r>
    </w:p>
    <w:p w:rsidR="0099725A" w:rsidRPr="0099725A" w:rsidRDefault="0099725A" w:rsidP="0099725A">
      <w:pPr>
        <w:numPr>
          <w:ilvl w:val="0"/>
          <w:numId w:val="33"/>
        </w:numPr>
        <w:spacing w:before="0" w:after="0"/>
        <w:rPr>
          <w:rFonts w:eastAsia="Calibri"/>
          <w:b/>
          <w:caps/>
          <w:szCs w:val="22"/>
          <w:lang w:eastAsia="en-US"/>
        </w:rPr>
      </w:pPr>
      <w:r w:rsidRPr="0099725A">
        <w:rPr>
          <w:rFonts w:eastAsia="Calibri"/>
          <w:szCs w:val="22"/>
          <w:lang w:eastAsia="en-US"/>
        </w:rPr>
        <w:br w:type="page"/>
      </w:r>
      <w:r w:rsidRPr="0099725A">
        <w:rPr>
          <w:rFonts w:eastAsia="Calibri"/>
          <w:b/>
          <w:caps/>
          <w:szCs w:val="22"/>
          <w:lang w:eastAsia="en-US"/>
        </w:rPr>
        <w:t>Priorita:</w:t>
      </w:r>
      <w:r w:rsidRPr="0099725A">
        <w:rPr>
          <w:rFonts w:eastAsia="Calibri"/>
          <w:b/>
          <w:caps/>
          <w:szCs w:val="22"/>
          <w:lang w:eastAsia="en-US"/>
        </w:rPr>
        <w:tab/>
      </w:r>
      <w:r>
        <w:rPr>
          <w:rFonts w:eastAsia="Calibri"/>
          <w:b/>
          <w:caps/>
          <w:szCs w:val="22"/>
          <w:lang w:eastAsia="en-US"/>
        </w:rPr>
        <w:tab/>
      </w:r>
      <w:r w:rsidRPr="0099725A">
        <w:rPr>
          <w:rFonts w:eastAsia="Calibri"/>
          <w:b/>
          <w:caps/>
          <w:szCs w:val="22"/>
          <w:lang w:eastAsia="en-US"/>
        </w:rPr>
        <w:t>Podpora propagácie a informovanosti obce</w:t>
      </w:r>
    </w:p>
    <w:p w:rsidR="0099725A" w:rsidRPr="0099725A" w:rsidRDefault="0099725A" w:rsidP="0099725A">
      <w:pPr>
        <w:numPr>
          <w:ilvl w:val="0"/>
          <w:numId w:val="43"/>
        </w:numPr>
        <w:spacing w:before="0" w:after="0"/>
        <w:rPr>
          <w:rFonts w:eastAsia="Calibri"/>
          <w:vanish/>
          <w:szCs w:val="22"/>
          <w:lang w:eastAsia="en-US"/>
        </w:rPr>
      </w:pPr>
    </w:p>
    <w:p w:rsidR="0099725A" w:rsidRPr="0099725A" w:rsidRDefault="0099725A" w:rsidP="0099725A">
      <w:pPr>
        <w:numPr>
          <w:ilvl w:val="1"/>
          <w:numId w:val="43"/>
        </w:numPr>
        <w:spacing w:before="240" w:after="0"/>
        <w:ind w:left="788" w:hanging="431"/>
        <w:rPr>
          <w:rFonts w:eastAsia="Calibri"/>
          <w:b/>
          <w:szCs w:val="22"/>
          <w:lang w:eastAsia="en-US"/>
        </w:rPr>
      </w:pPr>
      <w:r w:rsidRPr="0099725A">
        <w:rPr>
          <w:rFonts w:eastAsia="Calibri"/>
          <w:b/>
          <w:szCs w:val="22"/>
          <w:lang w:eastAsia="en-US"/>
        </w:rPr>
        <w:t xml:space="preserve">Opatrenie: </w:t>
      </w:r>
      <w:r w:rsidRPr="0099725A">
        <w:rPr>
          <w:rFonts w:eastAsia="Calibri"/>
          <w:b/>
          <w:szCs w:val="22"/>
          <w:lang w:eastAsia="en-US"/>
        </w:rPr>
        <w:tab/>
        <w:t xml:space="preserve">Tvorba propagácie a podmienok pre efektívnu informovanosť </w:t>
      </w:r>
      <w:r w:rsidRPr="0099725A">
        <w:rPr>
          <w:rFonts w:eastAsia="Calibri"/>
          <w:b/>
          <w:szCs w:val="22"/>
          <w:lang w:eastAsia="en-US"/>
        </w:rPr>
        <w:tab/>
      </w:r>
      <w:r w:rsidRPr="0099725A">
        <w:rPr>
          <w:rFonts w:eastAsia="Calibri"/>
          <w:b/>
          <w:szCs w:val="22"/>
          <w:lang w:eastAsia="en-US"/>
        </w:rPr>
        <w:tab/>
      </w:r>
      <w:r>
        <w:rPr>
          <w:rFonts w:eastAsia="Calibri"/>
          <w:b/>
          <w:szCs w:val="22"/>
          <w:lang w:eastAsia="en-US"/>
        </w:rPr>
        <w:tab/>
      </w:r>
      <w:r w:rsidRPr="0099725A">
        <w:rPr>
          <w:rFonts w:eastAsia="Calibri"/>
          <w:b/>
          <w:szCs w:val="22"/>
          <w:lang w:eastAsia="en-US"/>
        </w:rPr>
        <w:t>medzi</w:t>
      </w:r>
      <w:r w:rsidRPr="0099725A">
        <w:rPr>
          <w:rFonts w:eastAsia="Calibri"/>
          <w:szCs w:val="22"/>
          <w:lang w:eastAsia="en-US"/>
        </w:rPr>
        <w:t xml:space="preserve"> </w:t>
      </w:r>
      <w:r w:rsidRPr="0099725A">
        <w:rPr>
          <w:rFonts w:eastAsia="Calibri"/>
          <w:b/>
          <w:szCs w:val="22"/>
          <w:lang w:eastAsia="en-US"/>
        </w:rPr>
        <w:t>obyvateľmi obce, samosprávou a inými subjektmi</w:t>
      </w:r>
    </w:p>
    <w:p w:rsidR="0099725A" w:rsidRPr="0099725A" w:rsidRDefault="0099725A" w:rsidP="0099725A">
      <w:pPr>
        <w:numPr>
          <w:ilvl w:val="0"/>
          <w:numId w:val="52"/>
        </w:numPr>
        <w:spacing w:before="0" w:after="0"/>
        <w:rPr>
          <w:rFonts w:eastAsia="Calibri"/>
          <w:vanish/>
          <w:szCs w:val="22"/>
          <w:lang w:eastAsia="en-US"/>
        </w:rPr>
      </w:pPr>
      <w:bookmarkStart w:id="410" w:name="_Ref384291432"/>
    </w:p>
    <w:p w:rsidR="0099725A" w:rsidRPr="0099725A" w:rsidRDefault="0099725A" w:rsidP="0099725A">
      <w:pPr>
        <w:numPr>
          <w:ilvl w:val="0"/>
          <w:numId w:val="52"/>
        </w:numPr>
        <w:spacing w:before="0" w:after="0"/>
        <w:rPr>
          <w:rFonts w:eastAsia="Calibri"/>
          <w:vanish/>
          <w:szCs w:val="22"/>
          <w:lang w:eastAsia="en-US"/>
        </w:rPr>
      </w:pPr>
    </w:p>
    <w:p w:rsidR="0099725A" w:rsidRPr="0099725A" w:rsidRDefault="0099725A" w:rsidP="0099725A">
      <w:pPr>
        <w:numPr>
          <w:ilvl w:val="0"/>
          <w:numId w:val="52"/>
        </w:numPr>
        <w:spacing w:before="0" w:after="0"/>
        <w:rPr>
          <w:rFonts w:eastAsia="Calibri"/>
          <w:vanish/>
          <w:szCs w:val="22"/>
          <w:lang w:eastAsia="en-US"/>
        </w:rPr>
      </w:pPr>
    </w:p>
    <w:p w:rsidR="0099725A" w:rsidRPr="0099725A" w:rsidRDefault="0099725A" w:rsidP="0099725A">
      <w:pPr>
        <w:numPr>
          <w:ilvl w:val="0"/>
          <w:numId w:val="52"/>
        </w:numPr>
        <w:spacing w:before="0" w:after="0"/>
        <w:rPr>
          <w:rFonts w:eastAsia="Calibri"/>
          <w:vanish/>
          <w:szCs w:val="22"/>
          <w:lang w:eastAsia="en-US"/>
        </w:rPr>
      </w:pPr>
    </w:p>
    <w:p w:rsidR="0099725A" w:rsidRPr="0099725A" w:rsidRDefault="0099725A" w:rsidP="0099725A">
      <w:pPr>
        <w:numPr>
          <w:ilvl w:val="0"/>
          <w:numId w:val="52"/>
        </w:numPr>
        <w:spacing w:before="0" w:after="0"/>
        <w:rPr>
          <w:rFonts w:eastAsia="Calibri"/>
          <w:vanish/>
          <w:szCs w:val="22"/>
          <w:lang w:eastAsia="en-US"/>
        </w:rPr>
      </w:pPr>
    </w:p>
    <w:p w:rsidR="0099725A" w:rsidRPr="0099725A" w:rsidRDefault="0099725A" w:rsidP="0099725A">
      <w:pPr>
        <w:numPr>
          <w:ilvl w:val="0"/>
          <w:numId w:val="52"/>
        </w:numPr>
        <w:spacing w:before="0" w:after="0"/>
        <w:rPr>
          <w:rFonts w:eastAsia="Calibri"/>
          <w:vanish/>
          <w:szCs w:val="22"/>
          <w:lang w:eastAsia="en-US"/>
        </w:rPr>
      </w:pPr>
    </w:p>
    <w:p w:rsidR="0099725A" w:rsidRPr="0099725A" w:rsidRDefault="0099725A" w:rsidP="0099725A">
      <w:pPr>
        <w:numPr>
          <w:ilvl w:val="1"/>
          <w:numId w:val="52"/>
        </w:numPr>
        <w:spacing w:before="0" w:after="0"/>
        <w:rPr>
          <w:rFonts w:eastAsia="Calibri"/>
          <w:vanish/>
          <w:szCs w:val="22"/>
          <w:lang w:eastAsia="en-US"/>
        </w:rPr>
      </w:pPr>
    </w:p>
    <w:p w:rsidR="0099725A" w:rsidRPr="0099725A" w:rsidRDefault="0099725A" w:rsidP="0099725A">
      <w:pPr>
        <w:numPr>
          <w:ilvl w:val="2"/>
          <w:numId w:val="52"/>
        </w:numPr>
        <w:spacing w:before="0" w:after="0"/>
        <w:rPr>
          <w:rFonts w:eastAsia="Calibri"/>
          <w:szCs w:val="22"/>
          <w:lang w:eastAsia="en-US"/>
        </w:rPr>
      </w:pPr>
      <w:r w:rsidRPr="0099725A">
        <w:rPr>
          <w:rFonts w:eastAsia="Calibri"/>
          <w:szCs w:val="22"/>
          <w:lang w:eastAsia="en-US"/>
        </w:rPr>
        <w:t>Skvalitnenie poskytovania informácií na verejných tabuliach</w:t>
      </w:r>
      <w:bookmarkEnd w:id="410"/>
    </w:p>
    <w:p w:rsidR="0099725A" w:rsidRPr="0099725A" w:rsidRDefault="0099725A" w:rsidP="0099725A">
      <w:pPr>
        <w:numPr>
          <w:ilvl w:val="2"/>
          <w:numId w:val="52"/>
        </w:numPr>
        <w:spacing w:before="0" w:after="0"/>
        <w:rPr>
          <w:rFonts w:eastAsia="Calibri"/>
          <w:szCs w:val="22"/>
          <w:lang w:eastAsia="en-US"/>
        </w:rPr>
      </w:pPr>
      <w:bookmarkStart w:id="411" w:name="_Ref384291443"/>
      <w:r w:rsidRPr="0099725A">
        <w:rPr>
          <w:rFonts w:eastAsia="Calibri"/>
          <w:szCs w:val="22"/>
          <w:lang w:eastAsia="en-US"/>
        </w:rPr>
        <w:t>Tvorba a vydanie propagačných materiálov pre obyvateľov</w:t>
      </w:r>
      <w:bookmarkEnd w:id="411"/>
    </w:p>
    <w:p w:rsidR="0099725A" w:rsidRPr="0099725A" w:rsidRDefault="0099725A" w:rsidP="0099725A">
      <w:pPr>
        <w:numPr>
          <w:ilvl w:val="2"/>
          <w:numId w:val="52"/>
        </w:numPr>
        <w:spacing w:before="0" w:after="0"/>
        <w:rPr>
          <w:rFonts w:eastAsia="Calibri"/>
          <w:szCs w:val="22"/>
          <w:lang w:eastAsia="en-US"/>
        </w:rPr>
      </w:pPr>
      <w:bookmarkStart w:id="412" w:name="_Ref384291452"/>
      <w:r w:rsidRPr="0099725A">
        <w:rPr>
          <w:rFonts w:eastAsia="Calibri"/>
          <w:szCs w:val="22"/>
          <w:lang w:eastAsia="en-US"/>
        </w:rPr>
        <w:t>Tvorba a aktualizácia web stránky</w:t>
      </w:r>
      <w:bookmarkEnd w:id="412"/>
      <w:r w:rsidRPr="0099725A">
        <w:rPr>
          <w:rFonts w:eastAsia="Calibri"/>
          <w:szCs w:val="22"/>
          <w:lang w:eastAsia="en-US"/>
        </w:rPr>
        <w:t xml:space="preserve">, </w:t>
      </w:r>
    </w:p>
    <w:p w:rsidR="0099725A" w:rsidRPr="0099725A" w:rsidRDefault="0099725A" w:rsidP="0099725A">
      <w:pPr>
        <w:numPr>
          <w:ilvl w:val="2"/>
          <w:numId w:val="52"/>
        </w:numPr>
        <w:spacing w:before="0" w:after="0"/>
        <w:rPr>
          <w:rFonts w:eastAsia="Calibri"/>
          <w:szCs w:val="22"/>
          <w:lang w:eastAsia="en-US"/>
        </w:rPr>
      </w:pPr>
      <w:r w:rsidRPr="0099725A">
        <w:rPr>
          <w:rFonts w:eastAsia="Calibri"/>
          <w:szCs w:val="22"/>
          <w:lang w:eastAsia="en-US"/>
        </w:rPr>
        <w:t>Tvorba a distribúcia obecných novín</w:t>
      </w:r>
    </w:p>
    <w:p w:rsidR="0099725A" w:rsidRPr="0099725A" w:rsidRDefault="0099725A" w:rsidP="0099725A">
      <w:pPr>
        <w:numPr>
          <w:ilvl w:val="1"/>
          <w:numId w:val="43"/>
        </w:numPr>
        <w:spacing w:before="240" w:after="0"/>
        <w:ind w:left="788" w:hanging="431"/>
        <w:rPr>
          <w:rFonts w:eastAsia="Calibri"/>
          <w:b/>
          <w:szCs w:val="22"/>
          <w:lang w:eastAsia="en-US"/>
        </w:rPr>
      </w:pPr>
      <w:r w:rsidRPr="0099725A">
        <w:rPr>
          <w:rFonts w:eastAsia="Calibri"/>
          <w:b/>
          <w:szCs w:val="22"/>
          <w:lang w:eastAsia="en-US"/>
        </w:rPr>
        <w:t>Opatrenie:</w:t>
      </w:r>
      <w:r w:rsidRPr="0099725A">
        <w:rPr>
          <w:rFonts w:eastAsia="Calibri"/>
          <w:b/>
          <w:szCs w:val="22"/>
          <w:lang w:eastAsia="en-US"/>
        </w:rPr>
        <w:tab/>
        <w:t xml:space="preserve">Tvorba propagácie a podmienok efektívnej informovanosti pre </w:t>
      </w:r>
      <w:r w:rsidRPr="0099725A">
        <w:rPr>
          <w:rFonts w:eastAsia="Calibri"/>
          <w:b/>
          <w:szCs w:val="22"/>
          <w:lang w:eastAsia="en-US"/>
        </w:rPr>
        <w:tab/>
      </w:r>
      <w:r w:rsidRPr="0099725A">
        <w:rPr>
          <w:rFonts w:eastAsia="Calibri"/>
          <w:b/>
          <w:szCs w:val="22"/>
          <w:lang w:eastAsia="en-US"/>
        </w:rPr>
        <w:tab/>
      </w:r>
      <w:r>
        <w:rPr>
          <w:rFonts w:eastAsia="Calibri"/>
          <w:b/>
          <w:szCs w:val="22"/>
          <w:lang w:eastAsia="en-US"/>
        </w:rPr>
        <w:tab/>
      </w:r>
      <w:r w:rsidRPr="0099725A">
        <w:rPr>
          <w:rFonts w:eastAsia="Calibri"/>
          <w:b/>
          <w:szCs w:val="22"/>
          <w:lang w:eastAsia="en-US"/>
        </w:rPr>
        <w:t>turistov</w:t>
      </w:r>
      <w:r w:rsidRPr="0099725A">
        <w:rPr>
          <w:rFonts w:eastAsia="Calibri"/>
          <w:szCs w:val="22"/>
          <w:lang w:eastAsia="en-US"/>
        </w:rPr>
        <w:t xml:space="preserve"> </w:t>
      </w:r>
      <w:r w:rsidRPr="0099725A">
        <w:rPr>
          <w:rFonts w:eastAsia="Calibri"/>
          <w:b/>
          <w:szCs w:val="22"/>
          <w:lang w:eastAsia="en-US"/>
        </w:rPr>
        <w:t>a návštevníkov obce</w:t>
      </w:r>
    </w:p>
    <w:p w:rsidR="0099725A" w:rsidRPr="0099725A" w:rsidRDefault="0099725A" w:rsidP="0099725A">
      <w:pPr>
        <w:numPr>
          <w:ilvl w:val="1"/>
          <w:numId w:val="52"/>
        </w:numPr>
        <w:spacing w:before="0" w:after="0"/>
        <w:rPr>
          <w:rFonts w:eastAsia="Calibri"/>
          <w:vanish/>
          <w:szCs w:val="22"/>
          <w:lang w:eastAsia="en-US"/>
        </w:rPr>
      </w:pPr>
      <w:bookmarkStart w:id="413" w:name="_Ref384291542"/>
    </w:p>
    <w:p w:rsidR="0099725A" w:rsidRPr="0099725A" w:rsidRDefault="0099725A" w:rsidP="0099725A">
      <w:pPr>
        <w:numPr>
          <w:ilvl w:val="2"/>
          <w:numId w:val="52"/>
        </w:numPr>
        <w:spacing w:before="0" w:after="0"/>
        <w:rPr>
          <w:rFonts w:eastAsia="Calibri"/>
          <w:szCs w:val="22"/>
          <w:lang w:eastAsia="en-US"/>
        </w:rPr>
      </w:pPr>
      <w:r w:rsidRPr="0099725A">
        <w:rPr>
          <w:rFonts w:eastAsia="Calibri"/>
          <w:szCs w:val="22"/>
          <w:lang w:eastAsia="en-US"/>
        </w:rPr>
        <w:t>Tvorba propagačných materiálov pre návštevníkov a turistov</w:t>
      </w:r>
      <w:bookmarkEnd w:id="413"/>
    </w:p>
    <w:p w:rsidR="0074416C" w:rsidRPr="0074416C" w:rsidRDefault="0074416C" w:rsidP="0074416C">
      <w:pPr>
        <w:spacing w:before="0" w:after="0"/>
        <w:ind w:firstLine="0"/>
        <w:rPr>
          <w:rFonts w:eastAsia="Calibri"/>
          <w:szCs w:val="22"/>
          <w:lang w:eastAsia="en-US"/>
        </w:rPr>
      </w:pPr>
    </w:p>
    <w:p w:rsidR="003E5558" w:rsidRPr="00A65DEE" w:rsidRDefault="003E5558" w:rsidP="00B57413">
      <w:pPr>
        <w:pStyle w:val="Nadpis11"/>
      </w:pPr>
      <w:bookmarkStart w:id="414" w:name="_Toc478727628"/>
      <w:r w:rsidRPr="00A65DEE">
        <w:t>Akčné plány</w:t>
      </w:r>
      <w:bookmarkEnd w:id="372"/>
      <w:bookmarkEnd w:id="373"/>
      <w:bookmarkEnd w:id="374"/>
      <w:bookmarkEnd w:id="375"/>
      <w:bookmarkEnd w:id="376"/>
      <w:bookmarkEnd w:id="414"/>
      <w:r w:rsidRPr="00A65DEE">
        <w:tab/>
      </w:r>
      <w:r w:rsidRPr="00A65DEE">
        <w:tab/>
      </w:r>
      <w:r w:rsidRPr="00A65DEE">
        <w:tab/>
      </w:r>
      <w:r w:rsidRPr="00A65DEE">
        <w:tab/>
      </w:r>
      <w:r w:rsidRPr="00A65DEE">
        <w:tab/>
      </w:r>
      <w:r w:rsidRPr="00A65DEE">
        <w:tab/>
      </w:r>
      <w:r w:rsidRPr="00A65DEE">
        <w:tab/>
      </w:r>
      <w:r w:rsidRPr="00A65DEE">
        <w:tab/>
      </w:r>
      <w:r w:rsidRPr="00A65DEE">
        <w:tab/>
      </w:r>
    </w:p>
    <w:p w:rsidR="003E5558" w:rsidRPr="00A65DEE" w:rsidRDefault="003E5558" w:rsidP="003E5558">
      <w:r w:rsidRPr="00A65DEE">
        <w:t xml:space="preserve">Akčné plány predstavujú súbor konkrétnych </w:t>
      </w:r>
      <w:r w:rsidRPr="00A65DEE">
        <w:rPr>
          <w:bCs/>
        </w:rPr>
        <w:t>pro</w:t>
      </w:r>
      <w:r w:rsidRPr="00A65DEE">
        <w:rPr>
          <w:bCs/>
        </w:rPr>
        <w:softHyphen/>
        <w:t>jektov, ktoré s</w:t>
      </w:r>
      <w:r w:rsidRPr="00A65DEE">
        <w:t xml:space="preserve">merujú k naplneniu strategického cieľa a prioritných oblastí rozvoja obce </w:t>
      </w:r>
      <w:r w:rsidR="0099725A">
        <w:t>Mýtne Ludany</w:t>
      </w:r>
      <w:r w:rsidRPr="00A65DEE">
        <w:t>.</w:t>
      </w:r>
    </w:p>
    <w:p w:rsidR="003E5558" w:rsidRPr="00A65DEE" w:rsidRDefault="003E5558" w:rsidP="003E5558">
      <w:r w:rsidRPr="00A65DEE">
        <w:t>Akčné plány sa týkajú kratšieho obdobia ako samotná stratégia. Ich plánovací horizont je pri</w:t>
      </w:r>
      <w:r w:rsidRPr="00A65DEE">
        <w:softHyphen/>
        <w:t>bližne 1 – 3 roky. V niektorých prípadoch sa počíta s neskorším začiatkom realizácie (projekty dru</w:t>
      </w:r>
      <w:r w:rsidRPr="00A65DEE">
        <w:softHyphen/>
        <w:t>hého sledu), po splnení istých nevy</w:t>
      </w:r>
      <w:r w:rsidRPr="00A65DEE">
        <w:softHyphen/>
        <w:t>hnutných podmienok (napr. majetkové vysporiadanie, získanie in</w:t>
      </w:r>
      <w:r w:rsidRPr="00A65DEE">
        <w:softHyphen/>
        <w:t>vestora a pod). Pre zvýšenie efektív</w:t>
      </w:r>
      <w:r w:rsidRPr="00A65DEE">
        <w:softHyphen/>
        <w:t>nosti implementácie sa odporúča každoročne konkretizovať postup a úlohy pre jednotlivé aktivity. Akčné plány nie sú podrobnými realizačnými projektmi. Ako súčasť do</w:t>
      </w:r>
      <w:r w:rsidRPr="00A65DEE">
        <w:softHyphen/>
        <w:t>ku</w:t>
      </w:r>
      <w:r w:rsidRPr="00A65DEE">
        <w:softHyphen/>
        <w:t xml:space="preserve">mentu s dlhodobým plánovacím horizontom môžu mať len charakter rámcových projektov. </w:t>
      </w:r>
    </w:p>
    <w:p w:rsidR="003E5558" w:rsidRPr="002568DA" w:rsidRDefault="003E5558" w:rsidP="003E5558">
      <w:r w:rsidRPr="00A65DEE">
        <w:t>Na základe rámcových projektov, pri ktorých sa počíta so získaním finančného príspevku z fondov EÚ, sa následne pripravia detailné projekty so žiadosťou o poskytnutie nenávratného finančného prí</w:t>
      </w:r>
      <w:r w:rsidRPr="00A65DEE">
        <w:softHyphen/>
        <w:t>spevku v zmysle požiadaviek riadiacich orgánov pr</w:t>
      </w:r>
      <w:r>
        <w:t>íslušných operačných programov.</w:t>
      </w:r>
    </w:p>
    <w:p w:rsidR="006A78AD" w:rsidRDefault="006A78AD">
      <w:pPr>
        <w:spacing w:before="0" w:after="0"/>
        <w:ind w:firstLine="0"/>
        <w:jc w:val="left"/>
      </w:pPr>
      <w:r>
        <w:br w:type="page"/>
      </w:r>
    </w:p>
    <w:p w:rsidR="0099725A" w:rsidRPr="0099725A" w:rsidRDefault="00FB2F21" w:rsidP="0099725A">
      <w:pPr>
        <w:pStyle w:val="Nadpis1"/>
        <w:keepNext/>
        <w:pageBreakBefore/>
        <w:numPr>
          <w:ilvl w:val="0"/>
          <w:numId w:val="0"/>
        </w:numPr>
        <w:shd w:val="clear" w:color="auto" w:fill="auto"/>
        <w:spacing w:before="120" w:after="120"/>
        <w:ind w:left="574" w:hanging="432"/>
        <w:contextualSpacing w:val="0"/>
        <w:jc w:val="left"/>
        <w:rPr>
          <w:bCs/>
          <w:iCs w:val="0"/>
          <w:caps w:val="0"/>
          <w:kern w:val="32"/>
          <w:sz w:val="28"/>
        </w:rPr>
      </w:pPr>
      <w:bookmarkStart w:id="415" w:name="_Toc417616989"/>
      <w:bookmarkStart w:id="416" w:name="_Toc478727629"/>
      <w:r>
        <w:rPr>
          <w:bCs/>
          <w:kern w:val="32"/>
          <w:sz w:val="28"/>
          <w:lang w:eastAsia="en-US"/>
        </w:rPr>
        <w:t xml:space="preserve">1.     </w:t>
      </w:r>
      <w:bookmarkEnd w:id="415"/>
      <w:r w:rsidR="0099725A" w:rsidRPr="0099725A">
        <w:rPr>
          <w:bCs/>
          <w:iCs w:val="0"/>
          <w:caps w:val="0"/>
          <w:kern w:val="32"/>
          <w:sz w:val="28"/>
          <w:lang w:eastAsia="en-US"/>
        </w:rPr>
        <w:t>Priorita:</w:t>
      </w:r>
      <w:r w:rsidR="0099725A" w:rsidRPr="0099725A">
        <w:rPr>
          <w:bCs/>
          <w:iCs w:val="0"/>
          <w:caps w:val="0"/>
          <w:kern w:val="32"/>
          <w:sz w:val="28"/>
          <w:lang w:eastAsia="en-US"/>
        </w:rPr>
        <w:tab/>
        <w:t>Budovanie technickej infraštruktúry</w:t>
      </w:r>
      <w:bookmarkEnd w:id="416"/>
      <w:r w:rsidR="0099725A" w:rsidRPr="0099725A">
        <w:rPr>
          <w:bCs/>
          <w:iCs w:val="0"/>
          <w:caps w:val="0"/>
          <w:kern w:val="32"/>
          <w:sz w:val="28"/>
        </w:rPr>
        <w:t> </w:t>
      </w:r>
    </w:p>
    <w:p w:rsidR="0099725A" w:rsidRPr="0099725A" w:rsidRDefault="0099725A" w:rsidP="0099725A">
      <w:pPr>
        <w:keepNext/>
        <w:keepLines/>
        <w:numPr>
          <w:ilvl w:val="1"/>
          <w:numId w:val="56"/>
        </w:numPr>
        <w:spacing w:before="360" w:after="240"/>
        <w:ind w:left="718" w:hanging="576"/>
        <w:jc w:val="left"/>
        <w:outlineLvl w:val="1"/>
        <w:rPr>
          <w:b/>
          <w:iCs/>
          <w:kern w:val="32"/>
          <w:szCs w:val="28"/>
        </w:rPr>
      </w:pPr>
      <w:bookmarkStart w:id="417" w:name="_Toc417616990"/>
      <w:bookmarkStart w:id="418" w:name="_Toc478727630"/>
      <w:r w:rsidRPr="0099725A">
        <w:rPr>
          <w:b/>
          <w:iCs/>
          <w:kern w:val="32"/>
          <w:szCs w:val="28"/>
          <w:lang w:eastAsia="en-US"/>
        </w:rPr>
        <w:t>Opatrenie:</w:t>
      </w:r>
      <w:r w:rsidRPr="0099725A">
        <w:rPr>
          <w:b/>
          <w:iCs/>
          <w:kern w:val="32"/>
          <w:szCs w:val="28"/>
          <w:lang w:eastAsia="en-US"/>
        </w:rPr>
        <w:tab/>
        <w:t>Budovanie a rozvoj občianskej infraštruktúry</w:t>
      </w:r>
      <w:bookmarkEnd w:id="417"/>
      <w:bookmarkEnd w:id="4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7"/>
              </w:numPr>
              <w:tabs>
                <w:tab w:val="left" w:pos="719"/>
              </w:tabs>
              <w:spacing w:before="0" w:after="0"/>
              <w:ind w:left="436"/>
              <w:rPr>
                <w:rFonts w:eastAsia="Calibri"/>
                <w:szCs w:val="22"/>
                <w:lang w:eastAsia="en-US"/>
              </w:rPr>
            </w:pPr>
            <w:r w:rsidRPr="0099725A">
              <w:rPr>
                <w:rFonts w:eastAsia="Calibri"/>
                <w:szCs w:val="22"/>
                <w:lang w:eastAsia="en-US"/>
              </w:rPr>
              <w:t>Dobudovanie a výstavba  nájomných  bytových jednotiek</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Dobudovanie a výstavba  nájomných  bytových jednotiek pre potreby uspokojenia dopytu po bývaní pre mladé rodiny a nových obyvateľov.</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950.000,-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9725A">
        <w:trPr>
          <w:trHeight w:val="466"/>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9725A">
        <w:trPr>
          <w:trHeight w:val="46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vystavaných bytov a domov, upravené okolie stavieb, počet ubytovaných.</w:t>
            </w:r>
          </w:p>
        </w:tc>
      </w:tr>
    </w:tbl>
    <w:p w:rsidR="0099725A" w:rsidRPr="0099725A" w:rsidRDefault="0099725A" w:rsidP="0099725A">
      <w:pPr>
        <w:spacing w:before="0" w:after="0"/>
        <w:ind w:firstLine="0"/>
        <w:rPr>
          <w:rFonts w:eastAsia="Calibri"/>
          <w:b/>
          <w:iCs/>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7"/>
              </w:numPr>
              <w:spacing w:before="0" w:after="0"/>
              <w:ind w:left="436"/>
              <w:rPr>
                <w:rFonts w:eastAsia="Calibri"/>
                <w:szCs w:val="22"/>
                <w:lang w:eastAsia="en-US"/>
              </w:rPr>
            </w:pPr>
            <w:r w:rsidRPr="0099725A">
              <w:rPr>
                <w:rFonts w:eastAsia="Calibri"/>
                <w:szCs w:val="22"/>
                <w:lang w:eastAsia="en-US"/>
              </w:rPr>
              <w:t>Príprava pozemkov na individuálnu bytovú výstavbu (IBV)</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Príprava pozemkov na individuálnu bytovú výstavbu (IBV) pre potreby uspokojenia dopytu po bývaní pre mladé rodiny a nových obyvateľov.</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szCs w:val="22"/>
                <w:lang w:eastAsia="en-US"/>
              </w:rPr>
            </w:pPr>
            <w:r w:rsidRPr="0099725A">
              <w:rPr>
                <w:rFonts w:eastAsia="Calibri"/>
                <w:b/>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szCs w:val="22"/>
                <w:lang w:eastAsia="en-US"/>
              </w:rPr>
            </w:pPr>
            <w:r w:rsidRPr="0099725A">
              <w:rPr>
                <w:rFonts w:eastAsia="Calibri"/>
                <w:b/>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szCs w:val="22"/>
                <w:lang w:eastAsia="en-US"/>
              </w:rPr>
            </w:pPr>
            <w:r w:rsidRPr="0099725A">
              <w:rPr>
                <w:rFonts w:eastAsia="Calibri"/>
                <w:b/>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szCs w:val="22"/>
                <w:lang w:eastAsia="en-US"/>
              </w:rPr>
            </w:pPr>
            <w:r w:rsidRPr="0099725A">
              <w:rPr>
                <w:rFonts w:eastAsia="Calibri"/>
                <w:b/>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 2018</w:t>
            </w:r>
          </w:p>
        </w:tc>
      </w:tr>
      <w:tr w:rsidR="0099725A" w:rsidRPr="0099725A" w:rsidTr="0099725A">
        <w:trPr>
          <w:trHeight w:val="51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stavebný úrad, kontrolné orgány obce</w:t>
            </w:r>
          </w:p>
        </w:tc>
      </w:tr>
      <w:tr w:rsidR="0099725A" w:rsidRPr="0099725A" w:rsidTr="0099725A">
        <w:trPr>
          <w:trHeight w:val="378"/>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a rozloha stavebných parciel, prístupové cesty, inžinierske siete, počet ubytovaných ap.</w:t>
            </w:r>
          </w:p>
        </w:tc>
      </w:tr>
    </w:tbl>
    <w:p w:rsidR="0099725A" w:rsidRPr="0099725A" w:rsidRDefault="0099725A" w:rsidP="0099725A">
      <w:pPr>
        <w:keepNext/>
        <w:keepLines/>
        <w:spacing w:before="0" w:after="0"/>
        <w:ind w:firstLine="0"/>
        <w:jc w:val="left"/>
        <w:outlineLvl w:val="1"/>
        <w:rPr>
          <w:b/>
          <w:iCs/>
          <w:kern w:val="3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7"/>
              </w:numPr>
              <w:tabs>
                <w:tab w:val="left" w:pos="719"/>
              </w:tabs>
              <w:spacing w:before="0" w:after="0"/>
              <w:ind w:left="11" w:firstLine="0"/>
              <w:rPr>
                <w:rFonts w:eastAsia="Calibri"/>
                <w:szCs w:val="22"/>
                <w:lang w:eastAsia="en-US"/>
              </w:rPr>
            </w:pPr>
            <w:r w:rsidRPr="0099725A">
              <w:rPr>
                <w:rFonts w:eastAsia="Calibri"/>
                <w:szCs w:val="22"/>
                <w:lang w:eastAsia="en-US"/>
              </w:rPr>
              <w:t>Rekonštrukcia miestneho cintorína</w:t>
            </w:r>
          </w:p>
        </w:tc>
      </w:tr>
      <w:tr w:rsidR="0099725A" w:rsidRPr="0099725A" w:rsidTr="00936435">
        <w:trPr>
          <w:trHeight w:val="7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Rekonštrukcia miestneho cintorína – oplotenie, prístupové cesty a chodníky, urnový háj, reorganizácia cintorína, ap. Dobudovanie priestorov miestneho cintorína pre pietne potreby miestnych obyvateľov.</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71"/>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 w:val="20"/>
                <w:szCs w:val="22"/>
                <w:lang w:eastAsia="en-US"/>
              </w:rPr>
            </w:pPr>
            <w:r w:rsidRPr="0099725A">
              <w:rPr>
                <w:rFonts w:eastAsia="Calibri"/>
                <w:b/>
                <w:sz w:val="20"/>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30.000,-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 w:val="20"/>
                <w:szCs w:val="22"/>
                <w:lang w:eastAsia="en-US"/>
              </w:rPr>
            </w:pPr>
            <w:r w:rsidRPr="0099725A">
              <w:rPr>
                <w:rFonts w:eastAsia="Calibri"/>
                <w:b/>
                <w:sz w:val="20"/>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Vybudované priestory cintorína, materiálno-technické vybavenie v súlade s potrebami, projektom a podmienkami výzvy.</w:t>
            </w:r>
          </w:p>
        </w:tc>
      </w:tr>
    </w:tbl>
    <w:p w:rsidR="0099725A" w:rsidRPr="0099725A" w:rsidRDefault="0099725A" w:rsidP="0099725A">
      <w:pPr>
        <w:spacing w:before="0" w:after="0"/>
        <w:ind w:firstLine="0"/>
        <w:rPr>
          <w:bCs/>
          <w:iCs/>
          <w:kern w:val="32"/>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7"/>
              </w:numPr>
              <w:spacing w:before="0" w:after="0"/>
              <w:ind w:left="436"/>
              <w:rPr>
                <w:rFonts w:eastAsia="Calibri"/>
                <w:szCs w:val="22"/>
                <w:lang w:eastAsia="en-US"/>
              </w:rPr>
            </w:pPr>
            <w:r w:rsidRPr="0099725A">
              <w:rPr>
                <w:rFonts w:eastAsia="Calibri"/>
                <w:szCs w:val="22"/>
                <w:lang w:eastAsia="en-US"/>
              </w:rPr>
              <w:t>Vybudovanie obecnej tržnice</w:t>
            </w:r>
          </w:p>
        </w:tc>
      </w:tr>
      <w:tr w:rsidR="0099725A" w:rsidRPr="0099725A" w:rsidTr="00936435">
        <w:trPr>
          <w:trHeight w:val="7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obecnej tržnice pre predajno-nákupné potreby miestnych obyvateľov, návštevníkov a turistov.</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71"/>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 w:val="20"/>
                <w:szCs w:val="22"/>
                <w:lang w:eastAsia="en-US"/>
              </w:rPr>
            </w:pPr>
            <w:r w:rsidRPr="0099725A">
              <w:rPr>
                <w:rFonts w:eastAsia="Calibri"/>
                <w:b/>
                <w:sz w:val="20"/>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 w:val="20"/>
                <w:szCs w:val="22"/>
                <w:lang w:eastAsia="en-US"/>
              </w:rPr>
            </w:pPr>
            <w:r w:rsidRPr="0099725A">
              <w:rPr>
                <w:rFonts w:eastAsia="Calibri"/>
                <w:b/>
                <w:sz w:val="20"/>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Vybudované priestory miestnej tržnice, materiálno-technické vybavenie v súlade s potrebami, projektom a podmienkami výzvy.</w:t>
            </w:r>
          </w:p>
        </w:tc>
      </w:tr>
    </w:tbl>
    <w:p w:rsidR="0099725A" w:rsidRPr="0099725A" w:rsidRDefault="0099725A" w:rsidP="0099725A">
      <w:pPr>
        <w:spacing w:before="0" w:after="0"/>
        <w:ind w:firstLine="0"/>
        <w:rPr>
          <w:rFonts w:eastAsia="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7"/>
              </w:numPr>
              <w:spacing w:before="0" w:after="0"/>
              <w:ind w:left="436"/>
              <w:rPr>
                <w:rFonts w:eastAsia="Calibri"/>
                <w:szCs w:val="22"/>
                <w:lang w:eastAsia="en-US"/>
              </w:rPr>
            </w:pPr>
            <w:r w:rsidRPr="0099725A">
              <w:rPr>
                <w:rFonts w:eastAsia="Calibri"/>
                <w:szCs w:val="22"/>
                <w:lang w:eastAsia="en-US"/>
              </w:rPr>
              <w:t>Rekonštrukcia hasičskej zbrojnice</w:t>
            </w:r>
          </w:p>
        </w:tc>
      </w:tr>
      <w:tr w:rsidR="0099725A" w:rsidRPr="0099725A" w:rsidTr="00936435">
        <w:trPr>
          <w:trHeight w:val="7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Rekonštrukcia hasičskej zbrojnice, priestorov miestnej hasičskej zbrojnice a jej technicko-priestorové zabezpečenie pre prípady zásahu pri rôznych udalostiach.</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71"/>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100.000,-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Vybudované priestory HZ, materiálno-technické vybavenie v súlade s potrebami, projektom a podmienkami výzvy.</w:t>
            </w:r>
          </w:p>
        </w:tc>
      </w:tr>
    </w:tbl>
    <w:p w:rsidR="0099725A" w:rsidRPr="0099725A" w:rsidRDefault="0099725A" w:rsidP="0099725A">
      <w:pPr>
        <w:spacing w:before="0" w:after="0"/>
        <w:ind w:firstLine="0"/>
        <w:rPr>
          <w:rFonts w:eastAsia="Calibr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7"/>
              </w:numPr>
              <w:spacing w:before="0" w:after="0"/>
              <w:ind w:left="436"/>
              <w:rPr>
                <w:rFonts w:eastAsia="Calibri"/>
                <w:szCs w:val="22"/>
                <w:lang w:eastAsia="en-US"/>
              </w:rPr>
            </w:pPr>
            <w:r w:rsidRPr="0099725A">
              <w:rPr>
                <w:rFonts w:eastAsia="Calibri"/>
                <w:szCs w:val="22"/>
                <w:lang w:eastAsia="en-US"/>
              </w:rPr>
              <w:t>Vybudovanie a prevádzka Denného stacionáru</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a prevádzka Denného stacionáru s kapacitou 25 klientov, ktorý bude zodpovedať štandardom pre potreby zabezpečenia služieb miestnym seniorom.</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Vybudované/upravené priestory denného stacionáru, materiálno-technické vybavenie v súlade s hygienickými štandardmi, projektom a podmienkami výzvy.</w:t>
            </w:r>
          </w:p>
        </w:tc>
      </w:tr>
    </w:tbl>
    <w:p w:rsidR="0099725A" w:rsidRPr="0099725A" w:rsidRDefault="0099725A" w:rsidP="0099725A">
      <w:pPr>
        <w:spacing w:before="0" w:after="0"/>
        <w:ind w:firstLine="0"/>
        <w:rPr>
          <w:rFonts w:eastAsia="Calibri"/>
          <w:szCs w:val="22"/>
          <w:lang w:eastAsia="en-US"/>
        </w:rPr>
      </w:pPr>
    </w:p>
    <w:p w:rsidR="0099725A" w:rsidRPr="0099725A" w:rsidRDefault="0099725A" w:rsidP="0099725A">
      <w:pPr>
        <w:keepNext/>
        <w:keepLines/>
        <w:numPr>
          <w:ilvl w:val="1"/>
          <w:numId w:val="56"/>
        </w:numPr>
        <w:spacing w:before="360" w:after="240"/>
        <w:ind w:left="718" w:hanging="576"/>
        <w:jc w:val="left"/>
        <w:outlineLvl w:val="1"/>
        <w:rPr>
          <w:b/>
          <w:iCs/>
          <w:kern w:val="32"/>
          <w:szCs w:val="28"/>
        </w:rPr>
      </w:pPr>
      <w:bookmarkStart w:id="419" w:name="_Toc417616991"/>
      <w:bookmarkStart w:id="420" w:name="_Toc478727631"/>
      <w:r w:rsidRPr="0099725A">
        <w:rPr>
          <w:b/>
          <w:iCs/>
          <w:kern w:val="32"/>
          <w:szCs w:val="28"/>
          <w:lang w:eastAsia="en-US"/>
        </w:rPr>
        <w:t xml:space="preserve">Opatrenie:  </w:t>
      </w:r>
      <w:r w:rsidRPr="0099725A">
        <w:rPr>
          <w:b/>
          <w:iCs/>
          <w:kern w:val="32"/>
          <w:szCs w:val="28"/>
          <w:lang w:eastAsia="en-US"/>
        </w:rPr>
        <w:tab/>
        <w:t>Budovanie a rozvoj kultúrno-spoločenskej infraštruktúr</w:t>
      </w:r>
      <w:bookmarkEnd w:id="419"/>
      <w:r w:rsidRPr="0099725A">
        <w:rPr>
          <w:b/>
          <w:iCs/>
          <w:kern w:val="32"/>
          <w:szCs w:val="28"/>
          <w:lang w:eastAsia="en-US"/>
        </w:rPr>
        <w:t>y</w:t>
      </w:r>
      <w:bookmarkEnd w:id="4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0"/>
                <w:numId w:val="53"/>
              </w:numPr>
              <w:spacing w:before="0" w:after="0"/>
              <w:rPr>
                <w:rFonts w:eastAsia="Calibri"/>
                <w:vanish/>
                <w:szCs w:val="22"/>
                <w:lang w:eastAsia="en-US"/>
              </w:rPr>
            </w:pPr>
          </w:p>
          <w:p w:rsidR="0099725A" w:rsidRPr="0099725A" w:rsidRDefault="0099725A" w:rsidP="0099725A">
            <w:pPr>
              <w:numPr>
                <w:ilvl w:val="1"/>
                <w:numId w:val="53"/>
              </w:numPr>
              <w:spacing w:before="0" w:after="0"/>
              <w:rPr>
                <w:rFonts w:eastAsia="Calibri"/>
                <w:vanish/>
                <w:szCs w:val="22"/>
                <w:lang w:eastAsia="en-US"/>
              </w:rPr>
            </w:pPr>
          </w:p>
          <w:p w:rsidR="0099725A" w:rsidRPr="0099725A" w:rsidRDefault="0099725A" w:rsidP="0099725A">
            <w:pPr>
              <w:numPr>
                <w:ilvl w:val="1"/>
                <w:numId w:val="53"/>
              </w:numPr>
              <w:spacing w:before="0" w:after="0"/>
              <w:rPr>
                <w:rFonts w:eastAsia="Calibri"/>
                <w:vanish/>
                <w:szCs w:val="22"/>
                <w:lang w:eastAsia="en-US"/>
              </w:rPr>
            </w:pPr>
          </w:p>
          <w:p w:rsidR="0099725A" w:rsidRPr="0099725A" w:rsidRDefault="0099725A" w:rsidP="0099725A">
            <w:pPr>
              <w:numPr>
                <w:ilvl w:val="2"/>
                <w:numId w:val="53"/>
              </w:numPr>
              <w:tabs>
                <w:tab w:val="left" w:pos="852"/>
              </w:tabs>
              <w:spacing w:before="0" w:after="0"/>
              <w:ind w:left="436" w:hanging="284"/>
              <w:rPr>
                <w:rFonts w:eastAsia="Calibri"/>
                <w:szCs w:val="22"/>
                <w:lang w:eastAsia="en-US"/>
              </w:rPr>
            </w:pPr>
            <w:r w:rsidRPr="0099725A">
              <w:rPr>
                <w:rFonts w:eastAsia="Calibri"/>
                <w:szCs w:val="22"/>
                <w:lang w:eastAsia="en-US"/>
              </w:rPr>
              <w:t>Rekonštrukcia kultúrnych pamiatok</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Rekonštrukcia kultúrnych pamiatok (Starý mlyn a jeho rekonštrukcia na obecné múzeum) pre kultúrno-spoločenské potreby miestnych obyvateľov, turistov a návštevníkov.</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332"/>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300.000,-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Rekonštrukcia kultúrnych pamiatok, materiálno-technické vybavenie v súlade s potrebami,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3"/>
              </w:numPr>
              <w:spacing w:before="0" w:after="0"/>
              <w:ind w:left="436"/>
              <w:rPr>
                <w:rFonts w:eastAsia="Calibri"/>
                <w:szCs w:val="22"/>
                <w:lang w:eastAsia="en-US"/>
              </w:rPr>
            </w:pPr>
            <w:r w:rsidRPr="0099725A">
              <w:rPr>
                <w:rFonts w:eastAsia="Calibri"/>
                <w:szCs w:val="22"/>
                <w:lang w:eastAsia="en-US"/>
              </w:rPr>
              <w:t>Vybudovanie multifunkčného ihriska</w:t>
            </w:r>
          </w:p>
        </w:tc>
      </w:tr>
      <w:tr w:rsidR="0099725A" w:rsidRPr="0099725A" w:rsidTr="00936435">
        <w:trPr>
          <w:trHeight w:val="618"/>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multifunkčného ihriska. Budovanie priestorov pre športové a kondičné potreby miestnych obyvateľov.</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4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646"/>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155.000,-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 2018</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Vybudované priestory multifunkčného ihriska, materiálno-technické vybavenie v súlade s potrebami, projektom a podmienkami výzvy.</w:t>
            </w:r>
          </w:p>
        </w:tc>
      </w:tr>
    </w:tbl>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21" w:name="_Toc417616992"/>
      <w:bookmarkStart w:id="422" w:name="_Toc478727632"/>
      <w:r w:rsidRPr="0099725A">
        <w:rPr>
          <w:b/>
          <w:iCs/>
          <w:kern w:val="32"/>
          <w:szCs w:val="28"/>
          <w:lang w:eastAsia="en-US"/>
        </w:rPr>
        <w:t xml:space="preserve">Opatrenie: </w:t>
      </w:r>
      <w:r w:rsidRPr="0099725A">
        <w:rPr>
          <w:b/>
          <w:iCs/>
          <w:kern w:val="32"/>
          <w:szCs w:val="28"/>
          <w:lang w:eastAsia="en-US"/>
        </w:rPr>
        <w:tab/>
        <w:t>Budovanie a rozvoj školskej infraštruktúry</w:t>
      </w:r>
      <w:bookmarkEnd w:id="421"/>
      <w:bookmarkEnd w:id="4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0"/>
                <w:numId w:val="54"/>
              </w:numPr>
              <w:spacing w:before="0" w:after="0"/>
              <w:rPr>
                <w:rFonts w:eastAsia="Calibri"/>
                <w:vanish/>
                <w:szCs w:val="22"/>
                <w:lang w:eastAsia="en-US"/>
              </w:rPr>
            </w:pPr>
          </w:p>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Rekonštrukcia, modernizácia materskej školy</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Rekonštrukcia, modernizácia materskej školy, modernizácia priestorov budovy MŠ, ktoré budú zodpovedať štandardom pre predprimárne vzdelávanie.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120.000,-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 2018</w:t>
            </w:r>
          </w:p>
        </w:tc>
      </w:tr>
      <w:tr w:rsidR="0099725A" w:rsidRPr="0099725A" w:rsidTr="00936435">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Upravené priestory budovy MŠ, materiálno-technické vybavenie v súlade s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Vybudovanie/rekonštrukcia školského dvora</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Vybudovanie/rekonštrukcia školského dvora. Úprava priestorov školského dvora, ktoré bude zodpovedať potrebám žiakov a štandardom pre primárne vzdelávanie.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9725A">
        <w:trPr>
          <w:trHeight w:val="56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9725A">
        <w:trPr>
          <w:trHeight w:val="416"/>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Upravené priestory školského dvora, materiálno-technické vybavenie v súlade s projektom a podmienkami výzvy.</w:t>
            </w:r>
          </w:p>
        </w:tc>
      </w:tr>
    </w:tbl>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23" w:name="_Toc417616995"/>
      <w:bookmarkStart w:id="424" w:name="_Toc478727633"/>
      <w:r w:rsidRPr="0099725A">
        <w:rPr>
          <w:b/>
          <w:iCs/>
          <w:kern w:val="32"/>
          <w:szCs w:val="28"/>
          <w:lang w:eastAsia="en-US"/>
        </w:rPr>
        <w:t xml:space="preserve">Opatrenie:  </w:t>
      </w:r>
      <w:r w:rsidRPr="0099725A">
        <w:rPr>
          <w:b/>
          <w:iCs/>
          <w:kern w:val="32"/>
          <w:szCs w:val="28"/>
          <w:lang w:eastAsia="en-US"/>
        </w:rPr>
        <w:tab/>
        <w:t>Budovanie a rozvoj verejnej infraštruktúry</w:t>
      </w:r>
      <w:bookmarkEnd w:id="423"/>
      <w:bookmarkEnd w:id="4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 verejného vodovodu</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verejného vodovodu k IBV pre potreby zásobovania obyvateľstva pitnou vodou, ktoré bude zodpovedať hygiene a štandardom pre spotrebu.</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9725A">
        <w:trPr>
          <w:trHeight w:val="61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verejného vodovodu, počet pripojení, rozsah pripojenia, prietok, materiálno-technické vybavenie v súlade s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 verejnej kanalizácie</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verejnej kanalizácie  pre potreby odvodu spotrebovanej a odpadovej vody, ktoré bude zodpovedať hygiene a štandardom pre jej čistenie.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9725A">
        <w:trPr>
          <w:trHeight w:val="50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verejnej kanalizácie, počet pripojení, rozsah siete, materiálno-technické vybavenie v súlade s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Vybudovanie/rekonštrukcia elektrifikácie</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Vybudovanie/rekonštrukcia elektrifikácie k IBV pre potreby zásobovania obyvateľstva elektrickou energiou, ktoré bude zodpovedať parametrom a štandardom pre spotrebu.</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100.000,-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Vybudovanie/rekonštrukcia elektrifikácie, rozsah elektrifikačnej siete, kapacita, počet pripojení, spotreba, materiálno-technické vybavenie v súlade s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9725A">
        <w:trPr>
          <w:trHeight w:val="635"/>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 rozšírenie obecnej plynofikácie</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rozšírenie obecnej plynofikácie k IBV pre potreby zásobovania obyvateľstva plynom, ktoré bude zodpovedať parametrom a štandardom pre spotrebu a prevádzku.</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200.000,-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rozšírenie obecnej plynofikácie, materiálno-technické vybavenie v súlade s projektom, parametrami prevádzky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9725A">
        <w:trPr>
          <w:trHeight w:val="568"/>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 rozšírenie internetizácie</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rozšírenie internetizácie pre potreby využitia IKT technológií, pripojenia obyvateľov a inštitúcií na web, ktoré bude zodpovedať parametrom a štandardom pre príjem a prevádzku.</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100.000,-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a tvorca siete,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rozšírenie internetizácie, počet pripojených jednotiek, sila signálneho prenosu, materiálno-technické vybavenie v súlade s projektom, parametrami prevádzky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tabs>
                <w:tab w:val="left" w:pos="659"/>
                <w:tab w:val="left" w:pos="824"/>
              </w:tabs>
              <w:spacing w:before="0" w:after="0"/>
              <w:ind w:left="11" w:firstLine="0"/>
              <w:rPr>
                <w:rFonts w:eastAsia="Calibri"/>
                <w:szCs w:val="22"/>
                <w:lang w:eastAsia="en-US"/>
              </w:rPr>
            </w:pPr>
            <w:r w:rsidRPr="0099725A">
              <w:rPr>
                <w:rFonts w:eastAsia="Calibri"/>
                <w:szCs w:val="22"/>
                <w:lang w:eastAsia="en-US"/>
              </w:rPr>
              <w:t>Rekonštrukcia a modernizácia obecného rozhlasu - bezdrôtový systém</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Rekonštrukcia a modernizácia obecného rozhlasu - bezdrôtový systém pre potreby obyvateľstva v oblasti šírenia informácií, ktoré bude zodpovedať parametrom a štandardom pre vysielanie.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 2018</w:t>
            </w:r>
          </w:p>
        </w:tc>
      </w:tr>
      <w:tr w:rsidR="0099725A" w:rsidRPr="0099725A" w:rsidTr="00936435">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Rekonštrukcia a modernizácia obecného rozhlasu - bezdrôtový systém, počet jednotiek, intenzita prenosu, pokrytie, materiálno-technické vybavenie v súlade s parametrami,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Vypracovanie projektovej dokumentácie</w:t>
            </w:r>
          </w:p>
        </w:tc>
      </w:tr>
      <w:tr w:rsidR="0099725A" w:rsidRPr="0099725A" w:rsidTr="00936435">
        <w:trPr>
          <w:trHeight w:val="61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Príprava technickej dokumentácie pre investičné projekty predkladané v rámci ŽoNFP.</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 2018</w:t>
            </w:r>
          </w:p>
        </w:tc>
      </w:tr>
      <w:tr w:rsidR="0099725A" w:rsidRPr="0099725A" w:rsidTr="00936435">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projektant, stavebný úrad</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rozsah, zametanie technickej dokumentácie k ŽoNFP.</w:t>
            </w:r>
          </w:p>
        </w:tc>
      </w:tr>
    </w:tbl>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25" w:name="_Toc417616996"/>
      <w:bookmarkStart w:id="426" w:name="_Toc478727634"/>
      <w:r w:rsidRPr="0099725A">
        <w:rPr>
          <w:b/>
          <w:iCs/>
          <w:kern w:val="32"/>
          <w:szCs w:val="28"/>
          <w:lang w:eastAsia="en-US"/>
        </w:rPr>
        <w:t xml:space="preserve">Opatrenie:  </w:t>
      </w:r>
      <w:r w:rsidRPr="0099725A">
        <w:rPr>
          <w:b/>
          <w:iCs/>
          <w:kern w:val="32"/>
          <w:szCs w:val="28"/>
          <w:lang w:eastAsia="en-US"/>
        </w:rPr>
        <w:tab/>
        <w:t>Budovanie a revitalizácia obecnej infraštruktúry</w:t>
      </w:r>
      <w:bookmarkEnd w:id="425"/>
      <w:bookmarkEnd w:id="4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Revitalizácia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Revitalizácia obce pre skvalitnenie životného prostredia obce, revitalizácia ktorá bude zodpovedať parametrom a štandardom pre jej užívanie.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6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72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Revitalizácia obce, plocha, počet objektov, materiálno-technické vybavenie v súlade s potrebami, parametrami,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Vybudovanie/rekonštrukcia mosta, lávky</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Vybudovanie/rekonštrukcia mosta, lávky v katastri obce – 2 ks.</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72"/>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vybudovaných, opravených mostov a lávok, dĺžka, nosnosť, upravené okolie, a pod.</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Budovanie/rekonštrukcie miestnych komunikácií</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Budovanie/rekonštrukcie miestnych komunikácií v správe obce, ktoré sú v havarijnom stave.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72"/>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 2018</w:t>
            </w:r>
          </w:p>
        </w:tc>
      </w:tr>
      <w:tr w:rsidR="0099725A" w:rsidRPr="0099725A" w:rsidTr="00936435">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Dĺžka vybudovaných, opravených miestnych komunikácií v správe obce.</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Rekonštrukcia obecných chodníkov</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Rekonštrukcia obecných chodníkov. Dobudovanie, úprava a údržba miestnych chodníkov v správe obce, ktoré sú v havarijnom stave.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72"/>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 2018</w:t>
            </w:r>
          </w:p>
        </w:tc>
      </w:tr>
      <w:tr w:rsidR="0099725A" w:rsidRPr="0099725A" w:rsidTr="00936435">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Dĺžka vybudovaných, opravených miestnych chodníkov v správe obce.</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Vybudovanie/rekonštrukcia parku, lavičiek</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Vybudovanie/rekonštrukcia parku, lavičiek. Dobudovanie, úprava a údržba miestnych parku, lavičiek v správe obce.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72"/>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Množstvo a plocha vybudovaných, opravených miestnych parkov a lavičiek v správe obce.</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Vybudovanie/rekonštrukcia detského ihriska</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Vybudovanie/rekonštrukcia detského ihriska v správe obce.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72"/>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 2018</w:t>
            </w:r>
          </w:p>
        </w:tc>
      </w:tr>
      <w:tr w:rsidR="0099725A" w:rsidRPr="0099725A" w:rsidTr="00936435">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Množstvo a plocha vybudovaných, opravených miestnych detských ihrísk v správe obce.</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Rozšírenie kamerového systému</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Rozšírenie kamerového systému v správe obce pre zabezpečenie poriadku a ochrany obecného majetku.</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72"/>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95.000,-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69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Množstvo vybudovaných, opravených miestnych kamerových systémov v správe obce, počet kamier, počet zásahov a riešení, rozsah prevádzky.</w:t>
            </w:r>
          </w:p>
        </w:tc>
      </w:tr>
    </w:tbl>
    <w:p w:rsidR="0099725A" w:rsidRPr="0099725A" w:rsidRDefault="0099725A" w:rsidP="0099725A">
      <w:pPr>
        <w:spacing w:before="0" w:after="0"/>
        <w:ind w:firstLine="0"/>
        <w:rPr>
          <w:rFonts w:eastAsia="Calibri"/>
          <w:szCs w:val="22"/>
          <w:lang w:eastAsia="en-US"/>
        </w:rPr>
      </w:pPr>
    </w:p>
    <w:p w:rsidR="0099725A" w:rsidRPr="0099725A" w:rsidRDefault="0099725A" w:rsidP="0099725A">
      <w:pPr>
        <w:keepNext/>
        <w:keepLines/>
        <w:pageBreakBefore/>
        <w:numPr>
          <w:ilvl w:val="0"/>
          <w:numId w:val="56"/>
        </w:numPr>
        <w:spacing w:before="0" w:after="0"/>
        <w:ind w:left="574" w:hanging="432"/>
        <w:jc w:val="left"/>
        <w:outlineLvl w:val="0"/>
        <w:rPr>
          <w:b/>
          <w:bCs/>
          <w:kern w:val="32"/>
          <w:sz w:val="28"/>
          <w:szCs w:val="32"/>
        </w:rPr>
      </w:pPr>
      <w:bookmarkStart w:id="427" w:name="_Toc417616997"/>
      <w:bookmarkStart w:id="428" w:name="_Toc478727635"/>
      <w:r w:rsidRPr="0099725A">
        <w:rPr>
          <w:b/>
          <w:bCs/>
          <w:kern w:val="32"/>
          <w:sz w:val="28"/>
          <w:szCs w:val="32"/>
          <w:lang w:eastAsia="en-US"/>
        </w:rPr>
        <w:t>Priorita:</w:t>
      </w:r>
      <w:r w:rsidRPr="0099725A">
        <w:rPr>
          <w:b/>
          <w:bCs/>
          <w:kern w:val="32"/>
          <w:sz w:val="28"/>
          <w:szCs w:val="32"/>
          <w:lang w:eastAsia="en-US"/>
        </w:rPr>
        <w:tab/>
      </w:r>
      <w:r>
        <w:rPr>
          <w:b/>
          <w:bCs/>
          <w:kern w:val="32"/>
          <w:sz w:val="28"/>
          <w:szCs w:val="32"/>
          <w:lang w:eastAsia="en-US"/>
        </w:rPr>
        <w:tab/>
      </w:r>
      <w:r w:rsidRPr="0099725A">
        <w:rPr>
          <w:b/>
          <w:bCs/>
          <w:kern w:val="32"/>
          <w:sz w:val="28"/>
          <w:szCs w:val="32"/>
          <w:lang w:eastAsia="en-US"/>
        </w:rPr>
        <w:t>Rozvoj ľudských zdrojov</w:t>
      </w:r>
      <w:bookmarkEnd w:id="427"/>
      <w:bookmarkEnd w:id="428"/>
      <w:r w:rsidRPr="0099725A">
        <w:rPr>
          <w:b/>
          <w:bCs/>
          <w:kern w:val="32"/>
          <w:sz w:val="28"/>
          <w:szCs w:val="32"/>
        </w:rPr>
        <w:t> </w:t>
      </w:r>
    </w:p>
    <w:p w:rsidR="0099725A" w:rsidRPr="0099725A" w:rsidRDefault="0099725A" w:rsidP="0099725A">
      <w:pPr>
        <w:keepNext/>
        <w:keepLines/>
        <w:numPr>
          <w:ilvl w:val="1"/>
          <w:numId w:val="56"/>
        </w:numPr>
        <w:spacing w:before="360" w:after="240"/>
        <w:ind w:left="718" w:hanging="576"/>
        <w:jc w:val="left"/>
        <w:outlineLvl w:val="1"/>
        <w:rPr>
          <w:b/>
          <w:iCs/>
          <w:kern w:val="32"/>
          <w:szCs w:val="28"/>
        </w:rPr>
      </w:pPr>
      <w:bookmarkStart w:id="429" w:name="_Toc417616998"/>
      <w:bookmarkStart w:id="430" w:name="_Toc478727636"/>
      <w:r w:rsidRPr="0099725A">
        <w:rPr>
          <w:b/>
          <w:iCs/>
          <w:kern w:val="32"/>
          <w:szCs w:val="28"/>
          <w:lang w:eastAsia="en-US"/>
        </w:rPr>
        <w:t>Opatrenie:</w:t>
      </w:r>
      <w:r w:rsidRPr="0099725A">
        <w:rPr>
          <w:b/>
          <w:iCs/>
          <w:kern w:val="32"/>
          <w:szCs w:val="28"/>
          <w:lang w:eastAsia="en-US"/>
        </w:rPr>
        <w:tab/>
        <w:t>Zvýšenie vzdelanostnej úrovne a zamestnanosti v obci</w:t>
      </w:r>
      <w:bookmarkEnd w:id="429"/>
      <w:bookmarkEnd w:id="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0"/>
                <w:numId w:val="54"/>
              </w:numPr>
              <w:spacing w:before="0" w:after="0"/>
              <w:rPr>
                <w:rFonts w:eastAsia="Calibri"/>
                <w:vanish/>
                <w:szCs w:val="22"/>
                <w:lang w:eastAsia="en-US"/>
              </w:rPr>
            </w:pPr>
          </w:p>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Realizácia vzdelávacích a motivačných programov</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vzdelávacích a motivačných programov. Príprava nezamestnaných na nové formy zamestnania, motivačné programy cez služby KC pre nezamestnaných aj absolventov praxe, a pod.</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30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30.000,-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služieb,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kurzov, školení a prednášok na podporu vzdelávania a kvalifikácie v súlade s potrebami,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Realizácia projektov aktivizácie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projektov aktivizácie. Príprava dlhodobo nezamestnaných a nezamestnaných aktivačnými prácami na nové formy zamestnania, motivačné programy cez služby obce a KC pre nezamestnaných aj absolventov praxe, a pod.</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37"/>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 xml:space="preserve">Priebežne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koordinátori,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aktivizačných programov a prác v súlade s potrebami obyvateľov obce a podmienkami MPSVR SR.</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9725A">
        <w:trPr>
          <w:trHeight w:val="570"/>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Realizácia projektov zamestnanosti</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projektov zamestnanosti. Príprava nezamestnaných na nové formy zamestnania, praktické programy cez ponuky zamestnávateľov pre nezamestnaných aj absolventov praxe, a pod.</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služieb,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kurzov, školení a prednášok na podporu vzdelávania a kvalifikácie v súlade s potrebami,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Realizácia projektov rekvalifikácie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projektov rekvalifikácie. Príprava nezamestnaných alebo nezamestnanosťou ohrozených na nové formy zamestnania, praktické programy cez ponuky zamestnávateľov pre nezamestnaných aj absolventov praxe, a pod.</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služieb,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kurzov, školení a prednášok na podporu vzdelávania a rekvalifikácie v súlade s potrebami, projektom a podmienkami výzvy.</w:t>
            </w:r>
          </w:p>
        </w:tc>
      </w:tr>
    </w:tbl>
    <w:p w:rsidR="0099725A" w:rsidRPr="0099725A" w:rsidRDefault="0099725A" w:rsidP="0099725A">
      <w:pPr>
        <w:spacing w:before="0" w:after="0"/>
        <w:ind w:firstLine="0"/>
        <w:rPr>
          <w:rFonts w:eastAsia="Calibri"/>
          <w:szCs w:val="22"/>
          <w:lang w:eastAsia="en-US"/>
        </w:rPr>
      </w:pPr>
    </w:p>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31" w:name="_Toc417616999"/>
      <w:bookmarkStart w:id="432" w:name="_Toc478727637"/>
      <w:r w:rsidRPr="0099725A">
        <w:rPr>
          <w:b/>
          <w:iCs/>
          <w:kern w:val="32"/>
          <w:szCs w:val="28"/>
          <w:lang w:eastAsia="en-US"/>
        </w:rPr>
        <w:t xml:space="preserve">Opatrenie: </w:t>
      </w:r>
      <w:r w:rsidRPr="0099725A">
        <w:rPr>
          <w:b/>
          <w:iCs/>
          <w:kern w:val="32"/>
          <w:szCs w:val="28"/>
          <w:lang w:eastAsia="en-US"/>
        </w:rPr>
        <w:tab/>
        <w:t xml:space="preserve">Zvýšenie kultúrno-spoločenskej a športovej úrovne života v </w:t>
      </w:r>
      <w:r>
        <w:rPr>
          <w:b/>
          <w:iCs/>
          <w:kern w:val="32"/>
          <w:szCs w:val="28"/>
          <w:lang w:eastAsia="en-US"/>
        </w:rPr>
        <w:tab/>
      </w:r>
      <w:r>
        <w:rPr>
          <w:b/>
          <w:iCs/>
          <w:kern w:val="32"/>
          <w:szCs w:val="28"/>
          <w:lang w:eastAsia="en-US"/>
        </w:rPr>
        <w:tab/>
      </w:r>
      <w:r>
        <w:rPr>
          <w:b/>
          <w:iCs/>
          <w:kern w:val="32"/>
          <w:szCs w:val="28"/>
          <w:lang w:eastAsia="en-US"/>
        </w:rPr>
        <w:tab/>
      </w:r>
      <w:r>
        <w:rPr>
          <w:b/>
          <w:iCs/>
          <w:kern w:val="32"/>
          <w:szCs w:val="28"/>
          <w:lang w:eastAsia="en-US"/>
        </w:rPr>
        <w:tab/>
      </w:r>
      <w:r w:rsidRPr="0099725A">
        <w:rPr>
          <w:b/>
          <w:iCs/>
          <w:kern w:val="32"/>
          <w:szCs w:val="28"/>
          <w:lang w:eastAsia="en-US"/>
        </w:rPr>
        <w:t>obci</w:t>
      </w:r>
      <w:bookmarkEnd w:id="431"/>
      <w:bookmarkEnd w:id="4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Realizácia kultúrno-spoločenských podujatí</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kultúrno-spoločenských podujatí – dni obce, majáles, MDD, ap. Podpora kultúrno-spoločenskej aktivizácie pre rozvoj kultúrno-spoločenského života obce, regióne, a pod.</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97"/>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60.000,-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kultúrny pracovník, dodávateľ služieb,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rôznych kultúrno-spoločenských podujatí (pravidelných aj príležitostných) v súlade s možnosťami, potrebami a podmienkami výziev.</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Realizácia športových podujatí</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športových podujatí – futbal, stolný tenis, ap. Podpora športovej a kondičnej aktivizácie pre udržanie zdravého životného štýlu obyvateľov obce, a pod.</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385"/>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40.000,-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kultúrny pracovník, dodávateľ služieb,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Realizované rôzne športové podujatia (pravidelné aj príležitostné) v súlade s možnosťami, potrebami a podmienkami výziev.</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Podpora folklóru</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Podpora folklóru – ženský FS Rozmarín. Podpora aktivizácie pre rozvoj folklóru a kultúrno-spoločenského života obce, regióne, a pod.</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97"/>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kultúrny pracovník, dodávateľ služieb,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rôznych folklórnych podujatí (pravidelných aj príležitostných) v súlade s možnosťami, potrebami a podmienkami výziev.</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Podpora/rozvoj partnerstiev obcí</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Podpora programov budovania partnerských vzťahov s družobnou obcou (Maďarsko, Česko) pre výmenu skúseností, rozvoj kultúrno-spoločenskej úrovne obyvateľov, utužovanie vzťahov, posilňovanie vzájomných väzieb, a pod.</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97"/>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30.000,-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kultúrny pracovník, projektový manažment, partneri.</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rôznych programov rozvoja spolupráce a kultúrno-spoločenskej úrovne obyvateľov (pravidelných aj príležitostných) v súlade s možnosťami, záujmami a podmienkami výziev.</w:t>
            </w:r>
          </w:p>
        </w:tc>
      </w:tr>
    </w:tbl>
    <w:p w:rsidR="0099725A" w:rsidRPr="0099725A" w:rsidRDefault="0099725A" w:rsidP="0099725A">
      <w:pPr>
        <w:keepNext/>
        <w:keepLines/>
        <w:pageBreakBefore/>
        <w:numPr>
          <w:ilvl w:val="0"/>
          <w:numId w:val="56"/>
        </w:numPr>
        <w:spacing w:before="0" w:after="0"/>
        <w:ind w:left="574" w:hanging="432"/>
        <w:jc w:val="left"/>
        <w:outlineLvl w:val="0"/>
        <w:rPr>
          <w:b/>
          <w:bCs/>
          <w:kern w:val="32"/>
          <w:sz w:val="28"/>
          <w:szCs w:val="32"/>
          <w:lang w:eastAsia="en-US"/>
        </w:rPr>
      </w:pPr>
      <w:bookmarkStart w:id="433" w:name="_Toc417617000"/>
      <w:bookmarkStart w:id="434" w:name="_Toc478727638"/>
      <w:r w:rsidRPr="0099725A">
        <w:rPr>
          <w:b/>
          <w:bCs/>
          <w:kern w:val="32"/>
          <w:sz w:val="28"/>
          <w:szCs w:val="32"/>
          <w:lang w:eastAsia="en-US"/>
        </w:rPr>
        <w:t>Priorita:</w:t>
      </w:r>
      <w:r w:rsidRPr="0099725A">
        <w:rPr>
          <w:b/>
          <w:bCs/>
          <w:kern w:val="32"/>
          <w:sz w:val="28"/>
          <w:szCs w:val="32"/>
          <w:lang w:eastAsia="en-US"/>
        </w:rPr>
        <w:tab/>
      </w:r>
      <w:r>
        <w:rPr>
          <w:b/>
          <w:bCs/>
          <w:kern w:val="32"/>
          <w:sz w:val="28"/>
          <w:szCs w:val="32"/>
          <w:lang w:eastAsia="en-US"/>
        </w:rPr>
        <w:tab/>
      </w:r>
      <w:r w:rsidRPr="0099725A">
        <w:rPr>
          <w:b/>
          <w:bCs/>
          <w:kern w:val="32"/>
          <w:sz w:val="28"/>
          <w:szCs w:val="32"/>
          <w:lang w:eastAsia="en-US"/>
        </w:rPr>
        <w:t>Sociálno-ekonomický rozvoj obce</w:t>
      </w:r>
      <w:bookmarkEnd w:id="433"/>
      <w:bookmarkEnd w:id="434"/>
    </w:p>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35" w:name="_Toc417617001"/>
      <w:bookmarkStart w:id="436" w:name="_Toc478727639"/>
      <w:r w:rsidRPr="0099725A">
        <w:rPr>
          <w:b/>
          <w:iCs/>
          <w:kern w:val="32"/>
          <w:szCs w:val="28"/>
          <w:lang w:eastAsia="en-US"/>
        </w:rPr>
        <w:t>Opatrenie:</w:t>
      </w:r>
      <w:r w:rsidRPr="0099725A">
        <w:rPr>
          <w:b/>
          <w:iCs/>
          <w:kern w:val="32"/>
          <w:szCs w:val="28"/>
          <w:lang w:eastAsia="en-US"/>
        </w:rPr>
        <w:tab/>
        <w:t xml:space="preserve">Rozvoj sociálnej starostlivosti o starých, nevládnych a sociálne </w:t>
      </w:r>
      <w:r w:rsidRPr="0099725A">
        <w:rPr>
          <w:b/>
          <w:iCs/>
          <w:kern w:val="32"/>
          <w:szCs w:val="28"/>
          <w:lang w:eastAsia="en-US"/>
        </w:rPr>
        <w:tab/>
      </w:r>
      <w:r w:rsidRPr="0099725A">
        <w:rPr>
          <w:b/>
          <w:iCs/>
          <w:kern w:val="32"/>
          <w:szCs w:val="28"/>
          <w:lang w:eastAsia="en-US"/>
        </w:rPr>
        <w:tab/>
      </w:r>
      <w:r>
        <w:rPr>
          <w:b/>
          <w:iCs/>
          <w:kern w:val="32"/>
          <w:szCs w:val="28"/>
          <w:lang w:eastAsia="en-US"/>
        </w:rPr>
        <w:tab/>
      </w:r>
      <w:r w:rsidRPr="0099725A">
        <w:rPr>
          <w:b/>
          <w:iCs/>
          <w:kern w:val="32"/>
          <w:szCs w:val="28"/>
          <w:lang w:eastAsia="en-US"/>
        </w:rPr>
        <w:t>vylúčených občanov</w:t>
      </w:r>
      <w:bookmarkEnd w:id="435"/>
      <w:bookmarkEnd w:id="4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0"/>
                <w:numId w:val="54"/>
              </w:numPr>
              <w:spacing w:before="0" w:after="0"/>
              <w:rPr>
                <w:rFonts w:eastAsia="Calibri"/>
                <w:vanish/>
                <w:szCs w:val="22"/>
                <w:lang w:eastAsia="en-US"/>
              </w:rPr>
            </w:pPr>
          </w:p>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11" w:firstLine="0"/>
              <w:rPr>
                <w:rFonts w:eastAsia="Calibri"/>
                <w:szCs w:val="22"/>
                <w:lang w:eastAsia="en-US"/>
              </w:rPr>
            </w:pPr>
            <w:r w:rsidRPr="0099725A">
              <w:rPr>
                <w:rFonts w:eastAsia="Calibri"/>
                <w:szCs w:val="22"/>
                <w:lang w:eastAsia="en-US"/>
              </w:rPr>
              <w:t>Zavedenie systému sociálnej starostlivosti v obci – opatrovateľská služba</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Poskytovanie služieb starostlivosti pre zostarnutých, chorých, telesne postihnutých na zmiernenie dopadu ich situácie a začleňovanie do diania obce.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 xml:space="preserve"> 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služieb starostlivosti pre cieľové skupiny, tvorba pracovných miest pre opatrovanie v súlade s potrebami,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Realizácia projektu terénnej sociálnej práce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Poskytovanie terénnych služieb starostlivosti pre sociálne znevýhodnených obyvateľov na zmiernenie dopadu ich situácie a začleňovanie do diania obce.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terénnych služieb starostlivosti pre cieľové skupiny, tvorba pracovných miest TSP a ATSP v súlade s potrebami, projektom a podmienkami výzvy.</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Realizácia komunitnej práce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Poskytovanie komunitných služieb starostlivosti pre širokú verejnosť, ich aktivizáciu a začleňovanie do diania obce. Služby troch komunitných konzultantov</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ESF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Realizácia komunitných služieb starostlivosti pre cieľové skupiny, tvorba pracovných miest KSP a AKSP v súlade s potrebami, projektom a podmienkami výzvy.</w:t>
            </w:r>
          </w:p>
        </w:tc>
      </w:tr>
    </w:tbl>
    <w:p w:rsidR="0099725A" w:rsidRPr="0099725A" w:rsidRDefault="0099725A" w:rsidP="0099725A">
      <w:pPr>
        <w:spacing w:before="0" w:after="0"/>
        <w:ind w:firstLine="0"/>
        <w:rPr>
          <w:rFonts w:eastAsia="Calibri"/>
          <w:szCs w:val="22"/>
          <w:lang w:eastAsia="en-US"/>
        </w:rPr>
      </w:pPr>
    </w:p>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37" w:name="_Toc417617002"/>
      <w:bookmarkStart w:id="438" w:name="_Toc478727640"/>
      <w:r w:rsidRPr="0099725A">
        <w:rPr>
          <w:b/>
          <w:iCs/>
          <w:kern w:val="32"/>
          <w:szCs w:val="28"/>
          <w:lang w:eastAsia="en-US"/>
        </w:rPr>
        <w:t xml:space="preserve">Opatrenie: </w:t>
      </w:r>
      <w:r w:rsidRPr="0099725A">
        <w:rPr>
          <w:b/>
          <w:iCs/>
          <w:kern w:val="32"/>
          <w:szCs w:val="28"/>
          <w:lang w:eastAsia="en-US"/>
        </w:rPr>
        <w:tab/>
        <w:t>Podpora rozvoja podnikania v obci</w:t>
      </w:r>
      <w:bookmarkEnd w:id="437"/>
      <w:bookmarkEnd w:id="4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Tvorba prostredia pre podnikanie a investorov</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Tvorba prostredia pre podnikanie a investorov. Potreba rozvoja podnikateľského prostredia a podnikanie v obci spoluprácou na partnerstvách regionálneho rozvoja – príprava a údržba budov slúžiacich na prenájom, ap..</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200.000,-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partneri,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Príprava samosprávy na programy podporujúce regionálny rozvoj prostredníctvom, účasť podnikateľov a investorov, a pod.</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Realizácia projektov spolupráce s podnikateľmi</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Potreba rozvoja podnikateľského prostredia a podnikanie v obci spoluprácou na partnerstvách regionálneho rozvoja (Miestna akčná skupina Tekov - Hont).</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partneri,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Príprava samosprávy na programy podporujúce regionálny rozvoj prostredníctvom Miestnych akčných skupín, a pod.</w:t>
            </w:r>
          </w:p>
        </w:tc>
      </w:tr>
    </w:tbl>
    <w:p w:rsidR="0099725A" w:rsidRPr="0099725A" w:rsidRDefault="0099725A" w:rsidP="0099725A">
      <w:pPr>
        <w:spacing w:before="0" w:after="0"/>
        <w:ind w:firstLine="0"/>
        <w:rPr>
          <w:rFonts w:eastAsia="Calibri"/>
          <w:szCs w:val="22"/>
          <w:lang w:eastAsia="en-US"/>
        </w:rPr>
      </w:pPr>
    </w:p>
    <w:p w:rsidR="0099725A" w:rsidRPr="0099725A" w:rsidRDefault="0099725A" w:rsidP="0099725A">
      <w:pPr>
        <w:keepNext/>
        <w:keepLines/>
        <w:pageBreakBefore/>
        <w:numPr>
          <w:ilvl w:val="0"/>
          <w:numId w:val="56"/>
        </w:numPr>
        <w:spacing w:before="0" w:after="0"/>
        <w:ind w:left="574" w:hanging="432"/>
        <w:jc w:val="left"/>
        <w:outlineLvl w:val="0"/>
        <w:rPr>
          <w:b/>
          <w:bCs/>
          <w:kern w:val="32"/>
          <w:sz w:val="28"/>
          <w:szCs w:val="32"/>
          <w:lang w:eastAsia="en-US"/>
        </w:rPr>
      </w:pPr>
      <w:bookmarkStart w:id="439" w:name="_Toc417617003"/>
      <w:bookmarkStart w:id="440" w:name="_Toc478727641"/>
      <w:r w:rsidRPr="0099725A">
        <w:rPr>
          <w:b/>
          <w:bCs/>
          <w:kern w:val="32"/>
          <w:sz w:val="28"/>
          <w:szCs w:val="32"/>
          <w:lang w:eastAsia="en-US"/>
        </w:rPr>
        <w:t xml:space="preserve">Priorita: </w:t>
      </w:r>
      <w:r w:rsidRPr="0099725A">
        <w:rPr>
          <w:b/>
          <w:bCs/>
          <w:kern w:val="32"/>
          <w:sz w:val="28"/>
          <w:szCs w:val="32"/>
          <w:lang w:eastAsia="en-US"/>
        </w:rPr>
        <w:tab/>
      </w:r>
      <w:r>
        <w:rPr>
          <w:b/>
          <w:bCs/>
          <w:kern w:val="32"/>
          <w:sz w:val="28"/>
          <w:szCs w:val="32"/>
          <w:lang w:eastAsia="en-US"/>
        </w:rPr>
        <w:tab/>
      </w:r>
      <w:r w:rsidRPr="0099725A">
        <w:rPr>
          <w:b/>
          <w:bCs/>
          <w:kern w:val="32"/>
          <w:sz w:val="28"/>
          <w:szCs w:val="32"/>
          <w:lang w:eastAsia="en-US"/>
        </w:rPr>
        <w:t>Ochrana a tvorba životného prostredia</w:t>
      </w:r>
      <w:bookmarkEnd w:id="439"/>
      <w:bookmarkEnd w:id="440"/>
      <w:r w:rsidRPr="0099725A">
        <w:rPr>
          <w:b/>
          <w:bCs/>
          <w:kern w:val="32"/>
          <w:sz w:val="28"/>
          <w:szCs w:val="32"/>
          <w:lang w:eastAsia="en-US"/>
        </w:rPr>
        <w:t xml:space="preserve"> </w:t>
      </w:r>
    </w:p>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41" w:name="_Toc417617004"/>
      <w:bookmarkStart w:id="442" w:name="_Toc478727642"/>
      <w:r w:rsidRPr="0099725A">
        <w:rPr>
          <w:b/>
          <w:iCs/>
          <w:kern w:val="32"/>
          <w:szCs w:val="28"/>
          <w:lang w:eastAsia="en-US"/>
        </w:rPr>
        <w:t xml:space="preserve">Opatrenie: </w:t>
      </w:r>
      <w:r w:rsidRPr="0099725A">
        <w:rPr>
          <w:b/>
          <w:iCs/>
          <w:kern w:val="32"/>
          <w:szCs w:val="28"/>
          <w:lang w:eastAsia="en-US"/>
        </w:rPr>
        <w:tab/>
        <w:t>Podpora ochrany životného prostredia v obci</w:t>
      </w:r>
      <w:bookmarkEnd w:id="441"/>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0"/>
                <w:numId w:val="54"/>
              </w:numPr>
              <w:spacing w:before="0" w:after="0"/>
              <w:rPr>
                <w:rFonts w:eastAsia="Calibri"/>
                <w:vanish/>
                <w:szCs w:val="22"/>
                <w:lang w:eastAsia="en-US"/>
              </w:rPr>
            </w:pPr>
          </w:p>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Odstraňovanie nelegálnych skládok odpadu</w:t>
            </w:r>
          </w:p>
        </w:tc>
      </w:tr>
      <w:tr w:rsidR="0099725A" w:rsidRPr="0099725A" w:rsidTr="00936435">
        <w:trPr>
          <w:trHeight w:val="647"/>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Odstraňovanie čiernych skládok odpadu v obci aj mimo obce, prijatie opatrení na zamedzovanie ich tvorby</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407"/>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Do 2018</w:t>
            </w:r>
          </w:p>
        </w:tc>
      </w:tr>
      <w:tr w:rsidR="0099725A" w:rsidRPr="0099725A" w:rsidTr="00936435">
        <w:trPr>
          <w:trHeight w:val="716"/>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zástupcovia znečisťovateľov, kontrolné orgány obce</w:t>
            </w:r>
          </w:p>
        </w:tc>
      </w:tr>
      <w:tr w:rsidR="0099725A" w:rsidRPr="0099725A" w:rsidTr="00936435">
        <w:trPr>
          <w:trHeight w:val="68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zlikvidovaných nelegálnych skládok odpadu, množstvo odprataného a separovaného odpadu, a pod.</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 a vybavenie zberného dvora</w:t>
            </w:r>
          </w:p>
        </w:tc>
      </w:tr>
      <w:tr w:rsidR="0099725A" w:rsidRPr="0099725A" w:rsidTr="00936435">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Tvorba prostredia pre zber a separovanie TKO, vybudovanie kompostoviska</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429"/>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250.000,-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Množstvo zozbieraného odpadu, vybudovaný zberný dvor, technologické vybavenie a zabezpečenie prevádzky, a pod.</w:t>
            </w:r>
          </w:p>
        </w:tc>
      </w:tr>
    </w:tbl>
    <w:p w:rsidR="0099725A" w:rsidRDefault="0099725A" w:rsidP="0099725A">
      <w:pPr>
        <w:spacing w:before="0" w:after="0"/>
        <w:ind w:firstLine="0"/>
        <w:rPr>
          <w:rFonts w:eastAsia="Calibri"/>
          <w:szCs w:val="22"/>
          <w:lang w:eastAsia="en-US"/>
        </w:rPr>
      </w:pPr>
    </w:p>
    <w:p w:rsidR="0099725A" w:rsidRDefault="0099725A" w:rsidP="0099725A">
      <w:pPr>
        <w:spacing w:before="0" w:after="0"/>
        <w:ind w:firstLine="0"/>
        <w:rPr>
          <w:rFonts w:eastAsia="Calibri"/>
          <w:szCs w:val="22"/>
          <w:lang w:eastAsia="en-US"/>
        </w:rPr>
      </w:pPr>
    </w:p>
    <w:p w:rsidR="0099725A" w:rsidRDefault="0099725A" w:rsidP="0099725A">
      <w:pPr>
        <w:spacing w:before="0" w:after="0"/>
        <w:ind w:firstLine="0"/>
        <w:rPr>
          <w:rFonts w:eastAsia="Calibri"/>
          <w:szCs w:val="22"/>
          <w:lang w:eastAsia="en-US"/>
        </w:rPr>
      </w:pPr>
    </w:p>
    <w:p w:rsidR="0099725A" w:rsidRDefault="0099725A" w:rsidP="0099725A">
      <w:pPr>
        <w:spacing w:before="0" w:after="0"/>
        <w:ind w:firstLine="0"/>
        <w:rPr>
          <w:rFonts w:eastAsia="Calibri"/>
          <w:szCs w:val="22"/>
          <w:lang w:eastAsia="en-US"/>
        </w:rPr>
      </w:pPr>
    </w:p>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11" w:hanging="11"/>
              <w:rPr>
                <w:rFonts w:eastAsia="Calibri"/>
                <w:szCs w:val="22"/>
                <w:lang w:eastAsia="en-US"/>
              </w:rPr>
            </w:pPr>
            <w:r w:rsidRPr="0099725A">
              <w:rPr>
                <w:rFonts w:eastAsia="Calibri"/>
                <w:szCs w:val="22"/>
                <w:lang w:eastAsia="en-US"/>
              </w:rPr>
              <w:t>Vybudovanie skládky biologicky rozložiteľného komunálneho odpadu – kompostárne</w:t>
            </w:r>
          </w:p>
        </w:tc>
      </w:tr>
      <w:tr w:rsidR="0099725A" w:rsidRPr="0099725A" w:rsidTr="00936435">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Tvorba prostredia pre vybudovanie kompostoviska na spracovanie biologického odpadu domácností</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429"/>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230.000,-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Vybudované kompostovisko, množstvo zozbieraného odpadu, technologické vybavenie a zabezpečenie prevádzky, a pod.</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Skvalitnenie zberu a separovania odpadu</w:t>
            </w:r>
          </w:p>
        </w:tc>
      </w:tr>
      <w:tr w:rsidR="0099725A" w:rsidRPr="0099725A" w:rsidTr="00936435">
        <w:trPr>
          <w:trHeight w:val="76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Skvalitnenie zberu a separovania odpadu na jeho následnú likvidáciu alebo spracovanie.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429"/>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30.000,-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708"/>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kontrolné orgány obce</w:t>
            </w:r>
          </w:p>
        </w:tc>
      </w:tr>
      <w:tr w:rsidR="0099725A" w:rsidRPr="0099725A" w:rsidTr="00936435">
        <w:trPr>
          <w:trHeight w:val="70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Modernizácia zberu a skladovania odpadu, množstvo zozbieraného a spracovaného odpadu, technologické vybavenie a zabezpečenie prevádzky, a pod.</w:t>
            </w:r>
          </w:p>
        </w:tc>
      </w:tr>
    </w:tbl>
    <w:p w:rsidR="0099725A" w:rsidRPr="0099725A" w:rsidRDefault="0099725A" w:rsidP="0099725A">
      <w:pPr>
        <w:spacing w:before="0" w:after="0"/>
        <w:ind w:firstLine="0"/>
        <w:rPr>
          <w:rFonts w:eastAsia="Calibri"/>
          <w:szCs w:val="22"/>
          <w:lang w:eastAsia="en-US"/>
        </w:rPr>
      </w:pPr>
    </w:p>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43" w:name="_Toc417617005"/>
      <w:bookmarkStart w:id="444" w:name="_Toc478727643"/>
      <w:r w:rsidRPr="0099725A">
        <w:rPr>
          <w:b/>
          <w:iCs/>
          <w:kern w:val="32"/>
          <w:szCs w:val="28"/>
          <w:lang w:eastAsia="en-US"/>
        </w:rPr>
        <w:t xml:space="preserve">Opatrenie: </w:t>
      </w:r>
      <w:r w:rsidRPr="0099725A">
        <w:rPr>
          <w:b/>
          <w:iCs/>
          <w:kern w:val="32"/>
          <w:szCs w:val="28"/>
          <w:lang w:eastAsia="en-US"/>
        </w:rPr>
        <w:tab/>
        <w:t>Rozvoj a budovanie životného prostredia v obci</w:t>
      </w:r>
      <w:bookmarkEnd w:id="443"/>
      <w:bookmarkEnd w:id="4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 oddychových zón</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Budovanie a údržba oddychových zón v rôznych častiach obce pre potreby obyvateľov obce, návštevníkov a turistov</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378"/>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 w:val="20"/>
                <w:szCs w:val="22"/>
                <w:lang w:eastAsia="en-US"/>
              </w:rPr>
            </w:pPr>
            <w:r w:rsidRPr="0099725A">
              <w:rPr>
                <w:rFonts w:eastAsia="Calibri"/>
                <w:b/>
                <w:sz w:val="20"/>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25.000,-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 w:val="20"/>
                <w:szCs w:val="22"/>
                <w:lang w:eastAsia="en-US"/>
              </w:rPr>
            </w:pPr>
            <w:r w:rsidRPr="0099725A">
              <w:rPr>
                <w:rFonts w:eastAsia="Calibri"/>
                <w:b/>
                <w:sz w:val="20"/>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vybudovaných oddychových zón, upravené okolie oddychových zón, a pod.</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bookmarkStart w:id="445" w:name="_Toc417617006"/>
            <w:r w:rsidRPr="0099725A">
              <w:rPr>
                <w:rFonts w:eastAsia="Calibri"/>
                <w:szCs w:val="22"/>
                <w:lang w:eastAsia="en-US"/>
              </w:rPr>
              <w:t>Výsadba a ochrana zelene</w:t>
            </w:r>
            <w:bookmarkEnd w:id="445"/>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Budovanie a údržba parčíkov a výsadba zelene v rôznych častiach obce pre potreby skrášlenia a rastu životnej úrovne obyvateľov obce, návštevníkov a turistov</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 w:val="20"/>
                <w:szCs w:val="22"/>
                <w:lang w:eastAsia="en-US"/>
              </w:rPr>
            </w:pPr>
            <w:r w:rsidRPr="0099725A">
              <w:rPr>
                <w:rFonts w:eastAsia="Calibri"/>
                <w:b/>
                <w:sz w:val="20"/>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 w:val="20"/>
                <w:szCs w:val="22"/>
                <w:lang w:eastAsia="en-US"/>
              </w:rPr>
            </w:pPr>
            <w:r w:rsidRPr="0099725A">
              <w:rPr>
                <w:rFonts w:eastAsia="Calibri"/>
                <w:b/>
                <w:sz w:val="20"/>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zelene,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vybudovaných parčíkov a zelených plôch, upravené okolie parčíkov a zelených plôch, a pod.</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Realizácia protipovodňových opatrení</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Budovanie rigolov a priepustí pre odvod prívalových vôd počas silných dažďov (potok Sperec – spodné vody, potok Sikenica - vyliatie)</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35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ERDF</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 w:val="20"/>
                <w:szCs w:val="22"/>
                <w:lang w:eastAsia="en-US"/>
              </w:rPr>
            </w:pPr>
            <w:r w:rsidRPr="0099725A">
              <w:rPr>
                <w:rFonts w:eastAsia="Calibri"/>
                <w:b/>
                <w:sz w:val="20"/>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80.000,-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 w:val="20"/>
                <w:szCs w:val="22"/>
                <w:lang w:eastAsia="en-US"/>
              </w:rPr>
            </w:pPr>
            <w:r w:rsidRPr="0099725A">
              <w:rPr>
                <w:rFonts w:eastAsia="Calibri"/>
                <w:b/>
                <w:sz w:val="20"/>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dodávateľ stavby,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upravených rigolov a priepustí na prítokoch rieky, zníženie dopadov prívalových vôd počas silných dažďov, a pod.</w:t>
            </w:r>
          </w:p>
        </w:tc>
      </w:tr>
    </w:tbl>
    <w:p w:rsidR="0099725A" w:rsidRPr="0099725A" w:rsidRDefault="0099725A" w:rsidP="0099725A">
      <w:pPr>
        <w:keepNext/>
        <w:keepLines/>
        <w:pageBreakBefore/>
        <w:numPr>
          <w:ilvl w:val="0"/>
          <w:numId w:val="56"/>
        </w:numPr>
        <w:spacing w:before="0" w:after="0"/>
        <w:ind w:left="574" w:hanging="432"/>
        <w:jc w:val="left"/>
        <w:outlineLvl w:val="0"/>
        <w:rPr>
          <w:b/>
          <w:bCs/>
          <w:kern w:val="32"/>
          <w:sz w:val="28"/>
          <w:szCs w:val="32"/>
          <w:lang w:eastAsia="en-US"/>
        </w:rPr>
      </w:pPr>
      <w:bookmarkStart w:id="446" w:name="_Toc417617007"/>
      <w:bookmarkStart w:id="447" w:name="_Toc478727644"/>
      <w:r w:rsidRPr="0099725A">
        <w:rPr>
          <w:b/>
          <w:bCs/>
          <w:kern w:val="32"/>
          <w:sz w:val="28"/>
          <w:szCs w:val="32"/>
          <w:lang w:eastAsia="en-US"/>
        </w:rPr>
        <w:t>Priorita:</w:t>
      </w:r>
      <w:r w:rsidRPr="0099725A">
        <w:rPr>
          <w:b/>
          <w:bCs/>
          <w:kern w:val="32"/>
          <w:sz w:val="28"/>
          <w:szCs w:val="32"/>
          <w:lang w:eastAsia="en-US"/>
        </w:rPr>
        <w:tab/>
      </w:r>
      <w:r>
        <w:rPr>
          <w:b/>
          <w:bCs/>
          <w:kern w:val="32"/>
          <w:sz w:val="28"/>
          <w:szCs w:val="32"/>
          <w:lang w:eastAsia="en-US"/>
        </w:rPr>
        <w:tab/>
      </w:r>
      <w:r w:rsidRPr="0099725A">
        <w:rPr>
          <w:b/>
          <w:bCs/>
          <w:kern w:val="32"/>
          <w:sz w:val="28"/>
          <w:szCs w:val="32"/>
          <w:lang w:eastAsia="en-US"/>
        </w:rPr>
        <w:t>Rozvoj turizmu a cestovného ruchu</w:t>
      </w:r>
      <w:bookmarkEnd w:id="446"/>
      <w:bookmarkEnd w:id="447"/>
    </w:p>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48" w:name="_Toc417617008"/>
      <w:bookmarkStart w:id="449" w:name="_Toc478727645"/>
      <w:r w:rsidRPr="0099725A">
        <w:rPr>
          <w:b/>
          <w:iCs/>
          <w:kern w:val="32"/>
          <w:szCs w:val="28"/>
          <w:lang w:eastAsia="en-US"/>
        </w:rPr>
        <w:t xml:space="preserve">Opatrenie: </w:t>
      </w:r>
      <w:r w:rsidRPr="0099725A">
        <w:rPr>
          <w:b/>
          <w:iCs/>
          <w:kern w:val="32"/>
          <w:szCs w:val="28"/>
          <w:lang w:eastAsia="en-US"/>
        </w:rPr>
        <w:tab/>
        <w:t>Budovanie turistickej infraštruktúry</w:t>
      </w:r>
      <w:bookmarkEnd w:id="448"/>
      <w:bookmarkEnd w:id="4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0"/>
                <w:numId w:val="54"/>
              </w:numPr>
              <w:spacing w:before="0" w:after="0"/>
              <w:rPr>
                <w:rFonts w:eastAsia="Calibri"/>
                <w:vanish/>
                <w:szCs w:val="22"/>
                <w:lang w:eastAsia="en-US"/>
              </w:rPr>
            </w:pPr>
          </w:p>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 náučného chodníka</w:t>
            </w:r>
          </w:p>
        </w:tc>
      </w:tr>
      <w:tr w:rsidR="0099725A" w:rsidRPr="0099725A" w:rsidTr="00936435">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náučného chodníka pre potrebu informovanosti občanov, návštevníkov a turistov o zaujímavostiach v obci a okolí</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30.000,-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osoba zodpovedná za vzdelávanie a informovanie, dodávateľ stavby, kontrolné orgány obce</w:t>
            </w:r>
          </w:p>
        </w:tc>
      </w:tr>
      <w:tr w:rsidR="0099725A" w:rsidRPr="0099725A" w:rsidTr="00936435">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vybudovaných a udržiavaných chodníkov a informačných tabúľ, aktualizácia oznamov, výziev , a pod.</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Vybudovanie cyklotrasy</w:t>
            </w:r>
          </w:p>
        </w:tc>
      </w:tr>
      <w:tr w:rsidR="0099725A" w:rsidRPr="0099725A" w:rsidTr="00936435">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Vybudovanie cyklotrasy pre potrebu rekreácie a relaxu občanov, návštevníkov a turistov v obci a okolí</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30.000,-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osoba zodpovedná za šport a kultúru, dodávateľ stavby, kontrolné orgány obce</w:t>
            </w:r>
          </w:p>
        </w:tc>
      </w:tr>
      <w:tr w:rsidR="0099725A" w:rsidRPr="0099725A" w:rsidTr="00936435">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vybudovaných a udržiavaných cyklistických chodníkov a informačných tabúľ, aktualizácia oznamov, výziev , a pod.</w:t>
            </w:r>
          </w:p>
        </w:tc>
      </w:tr>
    </w:tbl>
    <w:p w:rsidR="0099725A" w:rsidRPr="0099725A" w:rsidRDefault="0099725A" w:rsidP="0099725A">
      <w:pPr>
        <w:keepNext/>
        <w:keepLines/>
        <w:pageBreakBefore/>
        <w:numPr>
          <w:ilvl w:val="0"/>
          <w:numId w:val="56"/>
        </w:numPr>
        <w:spacing w:before="0" w:after="0"/>
        <w:ind w:left="574" w:hanging="432"/>
        <w:jc w:val="left"/>
        <w:outlineLvl w:val="0"/>
        <w:rPr>
          <w:b/>
          <w:bCs/>
          <w:kern w:val="32"/>
          <w:sz w:val="28"/>
          <w:szCs w:val="32"/>
          <w:lang w:eastAsia="en-US"/>
        </w:rPr>
      </w:pPr>
      <w:bookmarkStart w:id="450" w:name="_Toc417617010"/>
      <w:bookmarkStart w:id="451" w:name="_Toc478727646"/>
      <w:r w:rsidRPr="0099725A">
        <w:rPr>
          <w:b/>
          <w:bCs/>
          <w:kern w:val="32"/>
          <w:sz w:val="28"/>
          <w:szCs w:val="32"/>
          <w:lang w:eastAsia="en-US"/>
        </w:rPr>
        <w:t>Priorita:</w:t>
      </w:r>
      <w:r w:rsidRPr="0099725A">
        <w:rPr>
          <w:b/>
          <w:bCs/>
          <w:kern w:val="32"/>
          <w:sz w:val="28"/>
          <w:szCs w:val="32"/>
          <w:lang w:eastAsia="en-US"/>
        </w:rPr>
        <w:tab/>
      </w:r>
      <w:r>
        <w:rPr>
          <w:b/>
          <w:bCs/>
          <w:kern w:val="32"/>
          <w:sz w:val="28"/>
          <w:szCs w:val="32"/>
          <w:lang w:eastAsia="en-US"/>
        </w:rPr>
        <w:tab/>
      </w:r>
      <w:r w:rsidRPr="0099725A">
        <w:rPr>
          <w:b/>
          <w:bCs/>
          <w:kern w:val="32"/>
          <w:sz w:val="28"/>
          <w:szCs w:val="32"/>
          <w:lang w:eastAsia="en-US"/>
        </w:rPr>
        <w:t>Podpora propagácie a informovanosti obce</w:t>
      </w:r>
      <w:bookmarkEnd w:id="450"/>
      <w:bookmarkEnd w:id="451"/>
    </w:p>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52" w:name="_Toc417617011"/>
      <w:bookmarkStart w:id="453" w:name="_Toc478727647"/>
      <w:r w:rsidRPr="0099725A">
        <w:rPr>
          <w:b/>
          <w:iCs/>
          <w:kern w:val="32"/>
          <w:szCs w:val="28"/>
          <w:lang w:eastAsia="en-US"/>
        </w:rPr>
        <w:t xml:space="preserve">Opatrenie: </w:t>
      </w:r>
      <w:r w:rsidRPr="0099725A">
        <w:rPr>
          <w:b/>
          <w:iCs/>
          <w:kern w:val="32"/>
          <w:szCs w:val="28"/>
          <w:lang w:eastAsia="en-US"/>
        </w:rPr>
        <w:tab/>
        <w:t xml:space="preserve">Tvorba propagácie a podmienok pre efektívnu informovanosť </w:t>
      </w:r>
      <w:r w:rsidRPr="0099725A">
        <w:rPr>
          <w:b/>
          <w:iCs/>
          <w:kern w:val="32"/>
          <w:szCs w:val="28"/>
          <w:lang w:eastAsia="en-US"/>
        </w:rPr>
        <w:tab/>
      </w:r>
      <w:r w:rsidRPr="0099725A">
        <w:rPr>
          <w:b/>
          <w:iCs/>
          <w:kern w:val="32"/>
          <w:szCs w:val="28"/>
          <w:lang w:eastAsia="en-US"/>
        </w:rPr>
        <w:tab/>
      </w:r>
      <w:r>
        <w:rPr>
          <w:b/>
          <w:iCs/>
          <w:kern w:val="32"/>
          <w:szCs w:val="28"/>
          <w:lang w:eastAsia="en-US"/>
        </w:rPr>
        <w:tab/>
      </w:r>
      <w:r w:rsidRPr="0099725A">
        <w:rPr>
          <w:b/>
          <w:iCs/>
          <w:kern w:val="32"/>
          <w:szCs w:val="28"/>
          <w:lang w:eastAsia="en-US"/>
        </w:rPr>
        <w:t>medzi obyvateľmi obce, samosprávou a inými subjektmi</w:t>
      </w:r>
      <w:bookmarkEnd w:id="452"/>
      <w:bookmarkEnd w:id="4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0"/>
                <w:numId w:val="54"/>
              </w:numPr>
              <w:spacing w:before="0" w:after="0"/>
              <w:rPr>
                <w:rFonts w:eastAsia="Calibri"/>
                <w:vanish/>
                <w:szCs w:val="22"/>
                <w:lang w:eastAsia="en-US"/>
              </w:rPr>
            </w:pPr>
          </w:p>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Skvalitnenie poskytovania informácií na verejných tabuliach</w:t>
            </w:r>
          </w:p>
        </w:tc>
      </w:tr>
      <w:tr w:rsidR="0099725A" w:rsidRPr="0099725A" w:rsidTr="00936435">
        <w:trPr>
          <w:trHeight w:val="742"/>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Skvalitnenie poskytovania informácií na verejných tabuliach Budovanie a údržba verejných tabúľ pre potrebu informovanosti občanov, návštevníkov a turistov o dianí v obci a okolí</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714"/>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osoba zodpovedná za informovanie, kontrolné orgány obce</w:t>
            </w:r>
          </w:p>
        </w:tc>
      </w:tr>
      <w:tr w:rsidR="0099725A" w:rsidRPr="0099725A" w:rsidTr="00936435">
        <w:trPr>
          <w:trHeight w:val="696"/>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vybudovaných a udržiavaných verejných informačných tabúľ, aktualizácia oznamov, výziev a VZN, a pod.</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Tvorba a vydanie propagačných materiálov pre obyvateľov</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Tvorba a vydanie propagačných materiálov pre obyvateľov. Tvorba a distribúcia tlačených a elektronických materiálov pre spropagovanie zaujímavostí a oznamov pre širokú verejnosť v obci</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10.000,-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dodávateľ propagačných materiálov, osoba zodpovedná za informovanie,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vytvorených propagačných materiálov (tlačených, elektronických), a pod.</w:t>
            </w:r>
          </w:p>
        </w:tc>
      </w:tr>
    </w:tbl>
    <w:p w:rsidR="0099725A" w:rsidRDefault="0099725A" w:rsidP="0099725A">
      <w:pPr>
        <w:spacing w:before="0" w:after="0"/>
        <w:ind w:firstLine="0"/>
        <w:rPr>
          <w:rFonts w:eastAsia="Calibri"/>
          <w:szCs w:val="22"/>
          <w:lang w:eastAsia="en-US"/>
        </w:rPr>
      </w:pPr>
    </w:p>
    <w:p w:rsidR="0099725A" w:rsidRDefault="0099725A" w:rsidP="0099725A">
      <w:pPr>
        <w:spacing w:before="0" w:after="0"/>
        <w:ind w:firstLine="0"/>
        <w:rPr>
          <w:rFonts w:eastAsia="Calibri"/>
          <w:szCs w:val="22"/>
          <w:lang w:eastAsia="en-US"/>
        </w:rPr>
      </w:pPr>
    </w:p>
    <w:p w:rsidR="0099725A" w:rsidRDefault="0099725A" w:rsidP="0099725A">
      <w:pPr>
        <w:spacing w:before="0" w:after="0"/>
        <w:ind w:firstLine="0"/>
        <w:rPr>
          <w:rFonts w:eastAsia="Calibri"/>
          <w:szCs w:val="22"/>
          <w:lang w:eastAsia="en-US"/>
        </w:rPr>
      </w:pPr>
    </w:p>
    <w:p w:rsidR="0099725A" w:rsidRDefault="0099725A" w:rsidP="0099725A">
      <w:pPr>
        <w:spacing w:before="0" w:after="0"/>
        <w:ind w:firstLine="0"/>
        <w:rPr>
          <w:rFonts w:eastAsia="Calibri"/>
          <w:szCs w:val="22"/>
          <w:lang w:eastAsia="en-US"/>
        </w:rPr>
      </w:pPr>
    </w:p>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Tvorba a aktualizácia web stránky</w:t>
            </w:r>
          </w:p>
        </w:tc>
      </w:tr>
      <w:tr w:rsidR="0099725A" w:rsidRPr="0099725A" w:rsidTr="00936435">
        <w:trPr>
          <w:trHeight w:val="1147"/>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Tvorba a aktualizácia web stránky obce pre potrebu internetovej informovanosti širokej verejnosti, tvorba štandardnej web stránky pre zabezpečenie chodu a zverejňovania údajov (povinných aj informatívnych)</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Priebežne</w:t>
            </w:r>
          </w:p>
        </w:tc>
      </w:tr>
      <w:tr w:rsidR="0099725A" w:rsidRPr="0099725A" w:rsidTr="00936435">
        <w:trPr>
          <w:trHeight w:val="67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osoba zodpovedná za informovanie,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Web stránka obce, jej naplnenie a aktualizácie, a pod.</w:t>
            </w:r>
          </w:p>
        </w:tc>
      </w:tr>
    </w:tbl>
    <w:p w:rsidR="0099725A" w:rsidRPr="0099725A" w:rsidRDefault="0099725A" w:rsidP="0099725A">
      <w:pPr>
        <w:spacing w:before="0" w:after="0"/>
        <w:ind w:firstLine="0"/>
        <w:rPr>
          <w:rFonts w:eastAsia="Calibri"/>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Tvorba a distribúcia obecných novín</w:t>
            </w:r>
          </w:p>
        </w:tc>
      </w:tr>
      <w:tr w:rsidR="0099725A" w:rsidRPr="0099725A" w:rsidTr="00936435">
        <w:trPr>
          <w:trHeight w:val="1147"/>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Tvorba a distribúcia obecných novín – občasníku, pre potreby informovanosti miestnych obyvateľov a návštevníkov o dianí a plánoch v obci.</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6.000,-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679"/>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projektový manažment, osoba zodpovedná za informovanie, redakčná rada novín.</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výtlačkov, počet reportáží, distribúcia, elektronická verzia na webe obce, a pod.</w:t>
            </w:r>
          </w:p>
        </w:tc>
      </w:tr>
    </w:tbl>
    <w:p w:rsidR="0099725A" w:rsidRDefault="0099725A" w:rsidP="0099725A">
      <w:pPr>
        <w:spacing w:before="0" w:after="0"/>
        <w:ind w:firstLine="0"/>
        <w:rPr>
          <w:rFonts w:eastAsia="Calibri"/>
          <w:szCs w:val="22"/>
          <w:lang w:eastAsia="en-US"/>
        </w:rPr>
      </w:pPr>
    </w:p>
    <w:p w:rsidR="0099725A" w:rsidRDefault="0099725A" w:rsidP="0099725A">
      <w:pPr>
        <w:spacing w:before="0" w:after="0"/>
        <w:ind w:firstLine="0"/>
        <w:rPr>
          <w:rFonts w:eastAsia="Calibri"/>
          <w:szCs w:val="22"/>
          <w:lang w:eastAsia="en-US"/>
        </w:rPr>
      </w:pPr>
    </w:p>
    <w:p w:rsidR="0099725A" w:rsidRDefault="0099725A" w:rsidP="0099725A">
      <w:pPr>
        <w:spacing w:before="0" w:after="0"/>
        <w:ind w:firstLine="0"/>
        <w:rPr>
          <w:rFonts w:eastAsia="Calibri"/>
          <w:szCs w:val="22"/>
          <w:lang w:eastAsia="en-US"/>
        </w:rPr>
      </w:pPr>
    </w:p>
    <w:p w:rsidR="0099725A" w:rsidRPr="0099725A" w:rsidRDefault="0099725A" w:rsidP="0099725A">
      <w:pPr>
        <w:spacing w:before="0" w:after="0"/>
        <w:ind w:firstLine="0"/>
        <w:rPr>
          <w:rFonts w:eastAsia="Calibri"/>
          <w:szCs w:val="22"/>
          <w:lang w:eastAsia="en-US"/>
        </w:rPr>
      </w:pPr>
    </w:p>
    <w:p w:rsidR="0099725A" w:rsidRPr="0099725A" w:rsidRDefault="0099725A" w:rsidP="0099725A">
      <w:pPr>
        <w:keepNext/>
        <w:keepLines/>
        <w:numPr>
          <w:ilvl w:val="1"/>
          <w:numId w:val="56"/>
        </w:numPr>
        <w:spacing w:before="360" w:after="240"/>
        <w:ind w:left="718" w:hanging="576"/>
        <w:jc w:val="left"/>
        <w:outlineLvl w:val="1"/>
        <w:rPr>
          <w:b/>
          <w:iCs/>
          <w:kern w:val="32"/>
          <w:szCs w:val="28"/>
          <w:lang w:eastAsia="en-US"/>
        </w:rPr>
      </w:pPr>
      <w:bookmarkStart w:id="454" w:name="_Toc417617012"/>
      <w:bookmarkStart w:id="455" w:name="_Toc478727648"/>
      <w:r w:rsidRPr="0099725A">
        <w:rPr>
          <w:b/>
          <w:iCs/>
          <w:kern w:val="32"/>
          <w:szCs w:val="28"/>
          <w:lang w:eastAsia="en-US"/>
        </w:rPr>
        <w:t>Opatrenie:</w:t>
      </w:r>
      <w:r w:rsidRPr="0099725A">
        <w:rPr>
          <w:b/>
          <w:iCs/>
          <w:kern w:val="32"/>
          <w:szCs w:val="28"/>
          <w:lang w:eastAsia="en-US"/>
        </w:rPr>
        <w:tab/>
        <w:t xml:space="preserve">Tvorba propagácie a podmienok efektívnej informovanosti pre </w:t>
      </w:r>
      <w:r w:rsidRPr="0099725A">
        <w:rPr>
          <w:b/>
          <w:iCs/>
          <w:kern w:val="32"/>
          <w:szCs w:val="28"/>
          <w:lang w:eastAsia="en-US"/>
        </w:rPr>
        <w:tab/>
      </w:r>
      <w:r w:rsidRPr="0099725A">
        <w:rPr>
          <w:b/>
          <w:iCs/>
          <w:kern w:val="32"/>
          <w:szCs w:val="28"/>
          <w:lang w:eastAsia="en-US"/>
        </w:rPr>
        <w:tab/>
      </w:r>
      <w:r>
        <w:rPr>
          <w:b/>
          <w:iCs/>
          <w:kern w:val="32"/>
          <w:szCs w:val="28"/>
          <w:lang w:eastAsia="en-US"/>
        </w:rPr>
        <w:tab/>
      </w:r>
      <w:r w:rsidRPr="0099725A">
        <w:rPr>
          <w:b/>
          <w:iCs/>
          <w:kern w:val="32"/>
          <w:szCs w:val="28"/>
          <w:lang w:eastAsia="en-US"/>
        </w:rPr>
        <w:t>turistov a návštevníkov obce</w:t>
      </w:r>
      <w:bookmarkEnd w:id="454"/>
      <w:bookmarkEnd w:id="4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381"/>
        <w:gridCol w:w="1382"/>
        <w:gridCol w:w="1382"/>
        <w:gridCol w:w="1382"/>
        <w:gridCol w:w="1382"/>
      </w:tblGrid>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 xml:space="preserve">Aktivita: </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numPr>
                <w:ilvl w:val="1"/>
                <w:numId w:val="54"/>
              </w:numPr>
              <w:spacing w:before="0" w:after="0"/>
              <w:rPr>
                <w:rFonts w:eastAsia="Calibri"/>
                <w:vanish/>
                <w:szCs w:val="22"/>
                <w:lang w:eastAsia="en-US"/>
              </w:rPr>
            </w:pPr>
          </w:p>
          <w:p w:rsidR="0099725A" w:rsidRPr="0099725A" w:rsidRDefault="0099725A" w:rsidP="0099725A">
            <w:pPr>
              <w:numPr>
                <w:ilvl w:val="2"/>
                <w:numId w:val="54"/>
              </w:numPr>
              <w:spacing w:before="0" w:after="0"/>
              <w:ind w:left="436"/>
              <w:rPr>
                <w:rFonts w:eastAsia="Calibri"/>
                <w:szCs w:val="22"/>
                <w:lang w:eastAsia="en-US"/>
              </w:rPr>
            </w:pPr>
            <w:r w:rsidRPr="0099725A">
              <w:rPr>
                <w:rFonts w:eastAsia="Calibri"/>
                <w:szCs w:val="22"/>
                <w:lang w:eastAsia="en-US"/>
              </w:rPr>
              <w:t>Tvorba propagačných materiálov pre návštevníkov a turistov</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Zdôvodnenie:</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Tvorba propagačných materiálov pre návštevníkov a turistov. Tvorba a distribúcia tlačených a elektronických materiálov pre spropagovanie zaujímavostí a oznamov pre širokú verejnosť v obci</w:t>
            </w:r>
          </w:p>
        </w:tc>
      </w:tr>
      <w:tr w:rsidR="0099725A" w:rsidRPr="0099725A" w:rsidTr="00936435">
        <w:trPr>
          <w:trHeight w:val="465"/>
          <w:jc w:val="center"/>
        </w:trPr>
        <w:tc>
          <w:tcPr>
            <w:tcW w:w="1853" w:type="dxa"/>
            <w:vMerge w:val="restart"/>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r w:rsidRPr="0099725A">
              <w:rPr>
                <w:rFonts w:eastAsia="Calibri"/>
                <w:b/>
                <w:szCs w:val="22"/>
                <w:lang w:eastAsia="en-US"/>
              </w:rPr>
              <w:t xml:space="preserve">Predpokladané zdroje financovania: </w:t>
            </w: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obce</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z rozpočtu VÚC</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Dotácie štátu</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Prostriedky ŠF EÚ</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szCs w:val="22"/>
                <w:lang w:eastAsia="en-US"/>
              </w:rPr>
            </w:pPr>
            <w:r w:rsidRPr="0099725A">
              <w:rPr>
                <w:rFonts w:eastAsia="Calibri"/>
                <w:szCs w:val="22"/>
                <w:lang w:eastAsia="en-US"/>
              </w:rPr>
              <w:t>Iné</w:t>
            </w:r>
          </w:p>
        </w:tc>
      </w:tr>
      <w:tr w:rsidR="0099725A" w:rsidRPr="0099725A" w:rsidTr="00936435">
        <w:trPr>
          <w:trHeight w:val="284"/>
          <w:jc w:val="center"/>
        </w:trPr>
        <w:tc>
          <w:tcPr>
            <w:tcW w:w="1853" w:type="dxa"/>
            <w:vMerge/>
            <w:tcBorders>
              <w:left w:val="single" w:sz="4" w:space="0" w:color="auto"/>
              <w:right w:val="single" w:sz="4" w:space="0" w:color="auto"/>
            </w:tcBorders>
            <w:vAlign w:val="center"/>
          </w:tcPr>
          <w:p w:rsidR="0099725A" w:rsidRPr="0099725A" w:rsidRDefault="0099725A" w:rsidP="0099725A">
            <w:pPr>
              <w:spacing w:before="0" w:after="0"/>
              <w:ind w:firstLine="0"/>
              <w:jc w:val="left"/>
              <w:rPr>
                <w:rFonts w:eastAsia="Calibri"/>
                <w:b/>
                <w:szCs w:val="22"/>
                <w:lang w:eastAsia="en-US"/>
              </w:rPr>
            </w:pPr>
          </w:p>
        </w:tc>
        <w:tc>
          <w:tcPr>
            <w:tcW w:w="1381"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p>
        </w:tc>
        <w:tc>
          <w:tcPr>
            <w:tcW w:w="1382" w:type="dxa"/>
            <w:tcBorders>
              <w:top w:val="single" w:sz="4" w:space="0" w:color="auto"/>
              <w:left w:val="single" w:sz="4" w:space="0" w:color="auto"/>
              <w:right w:val="single" w:sz="4" w:space="0" w:color="auto"/>
            </w:tcBorders>
            <w:vAlign w:val="center"/>
          </w:tcPr>
          <w:p w:rsidR="0099725A" w:rsidRPr="0099725A" w:rsidRDefault="0099725A" w:rsidP="0099725A">
            <w:pPr>
              <w:spacing w:before="0" w:after="0"/>
              <w:ind w:firstLine="0"/>
              <w:jc w:val="center"/>
              <w:rPr>
                <w:rFonts w:eastAsia="Calibri"/>
                <w:b/>
                <w:caps/>
                <w:szCs w:val="22"/>
                <w:lang w:eastAsia="en-US"/>
              </w:rPr>
            </w:pPr>
            <w:r w:rsidRPr="0099725A">
              <w:rPr>
                <w:rFonts w:eastAsia="Calibri"/>
                <w:b/>
                <w:caps/>
                <w:szCs w:val="22"/>
                <w:lang w:eastAsia="en-US"/>
              </w:rPr>
              <w:t>x</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rozpočet v EUR</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5.000,- €</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Predpokladaný termín aktivity:</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Zodpovednosť:</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Pracovníci obce, dodávateľ propagačných materiálov, osoba zodpovedná za informovanie, kontrolné orgány obce</w:t>
            </w:r>
          </w:p>
        </w:tc>
      </w:tr>
      <w:tr w:rsidR="0099725A" w:rsidRPr="0099725A" w:rsidTr="00936435">
        <w:trPr>
          <w:trHeight w:val="363"/>
          <w:jc w:val="center"/>
        </w:trPr>
        <w:tc>
          <w:tcPr>
            <w:tcW w:w="1853" w:type="dxa"/>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b/>
                <w:szCs w:val="22"/>
                <w:lang w:eastAsia="en-US"/>
              </w:rPr>
            </w:pPr>
            <w:r w:rsidRPr="0099725A">
              <w:rPr>
                <w:rFonts w:eastAsia="Calibri"/>
                <w:b/>
                <w:szCs w:val="22"/>
                <w:lang w:eastAsia="en-US"/>
              </w:rPr>
              <w:t>Indikátory plnenia:</w:t>
            </w:r>
          </w:p>
        </w:tc>
        <w:tc>
          <w:tcPr>
            <w:tcW w:w="6909" w:type="dxa"/>
            <w:gridSpan w:val="5"/>
            <w:tcBorders>
              <w:top w:val="single" w:sz="4" w:space="0" w:color="auto"/>
              <w:left w:val="single" w:sz="4" w:space="0" w:color="auto"/>
              <w:bottom w:val="single" w:sz="4" w:space="0" w:color="auto"/>
              <w:right w:val="single" w:sz="4" w:space="0" w:color="auto"/>
            </w:tcBorders>
            <w:vAlign w:val="center"/>
          </w:tcPr>
          <w:p w:rsidR="0099725A" w:rsidRPr="0099725A" w:rsidRDefault="0099725A" w:rsidP="0099725A">
            <w:pPr>
              <w:spacing w:before="0" w:after="0"/>
              <w:ind w:firstLine="0"/>
              <w:rPr>
                <w:rFonts w:eastAsia="Calibri"/>
                <w:szCs w:val="22"/>
                <w:lang w:eastAsia="en-US"/>
              </w:rPr>
            </w:pPr>
            <w:r w:rsidRPr="0099725A">
              <w:rPr>
                <w:rFonts w:eastAsia="Calibri"/>
                <w:szCs w:val="22"/>
                <w:lang w:eastAsia="en-US"/>
              </w:rPr>
              <w:t>Počet vytvorených propagačných materiálov pre návštevníkov a turistov (tlačených, elektronických), a pod.</w:t>
            </w:r>
          </w:p>
        </w:tc>
      </w:tr>
    </w:tbl>
    <w:p w:rsidR="0099725A" w:rsidRPr="0099725A" w:rsidRDefault="0099725A" w:rsidP="0099725A">
      <w:pPr>
        <w:spacing w:before="0" w:after="0"/>
        <w:ind w:firstLine="0"/>
        <w:rPr>
          <w:rFonts w:eastAsia="Calibri"/>
          <w:szCs w:val="22"/>
          <w:lang w:eastAsia="en-US"/>
        </w:rPr>
      </w:pPr>
    </w:p>
    <w:p w:rsidR="0099725A" w:rsidRDefault="0099725A">
      <w:pPr>
        <w:spacing w:before="0" w:after="0"/>
        <w:ind w:firstLine="0"/>
        <w:jc w:val="left"/>
        <w:rPr>
          <w:b/>
          <w:iCs/>
          <w:caps/>
          <w:sz w:val="32"/>
          <w:szCs w:val="32"/>
        </w:rPr>
      </w:pPr>
      <w:r>
        <w:br w:type="page"/>
      </w:r>
    </w:p>
    <w:p w:rsidR="00385AF7" w:rsidRDefault="00385AF7" w:rsidP="00FB2F21">
      <w:pPr>
        <w:pStyle w:val="Nadpis1"/>
        <w:numPr>
          <w:ilvl w:val="0"/>
          <w:numId w:val="0"/>
        </w:numPr>
        <w:spacing w:after="0"/>
      </w:pPr>
      <w:bookmarkStart w:id="456" w:name="_Toc478727649"/>
      <w:r w:rsidRPr="00385AF7">
        <w:t xml:space="preserve">FINANČNÉ A PERSONÁLNE </w:t>
      </w:r>
      <w:r w:rsidR="00F10AB3">
        <w:t xml:space="preserve"> </w:t>
      </w:r>
      <w:r w:rsidRPr="00385AF7">
        <w:t xml:space="preserve">ZABEZPEČENIE REALIZÁCIE </w:t>
      </w:r>
      <w:r w:rsidR="00027CD7">
        <w:t>PRO</w:t>
      </w:r>
      <w:bookmarkEnd w:id="456"/>
    </w:p>
    <w:p w:rsidR="00385AF7" w:rsidRPr="00385AF7" w:rsidRDefault="00385AF7" w:rsidP="00385AF7">
      <w:pPr>
        <w:pStyle w:val="Nadpis2"/>
        <w:numPr>
          <w:ilvl w:val="0"/>
          <w:numId w:val="0"/>
        </w:numPr>
        <w:ind w:left="709" w:hanging="709"/>
        <w:rPr>
          <w:sz w:val="4"/>
          <w:szCs w:val="4"/>
        </w:rPr>
      </w:pPr>
    </w:p>
    <w:p w:rsidR="00BD3E5C" w:rsidRPr="00AE04C7" w:rsidRDefault="00BD3E5C" w:rsidP="00FB2F21">
      <w:pPr>
        <w:pStyle w:val="Nadpis1"/>
        <w:spacing w:before="0"/>
      </w:pPr>
      <w:bookmarkStart w:id="457" w:name="_Toc478727650"/>
      <w:r w:rsidRPr="00AE04C7">
        <w:t xml:space="preserve">Zabezpečenie realizácie </w:t>
      </w:r>
      <w:r w:rsidR="00027CD7">
        <w:t>PRO</w:t>
      </w:r>
      <w:bookmarkEnd w:id="364"/>
      <w:bookmarkEnd w:id="365"/>
      <w:bookmarkEnd w:id="366"/>
      <w:bookmarkEnd w:id="367"/>
      <w:bookmarkEnd w:id="368"/>
      <w:bookmarkEnd w:id="369"/>
      <w:bookmarkEnd w:id="457"/>
    </w:p>
    <w:p w:rsidR="00BD3E5C" w:rsidRPr="00891A2A" w:rsidRDefault="00455AEA" w:rsidP="00BD3E5C">
      <w:r w:rsidRPr="00891A2A">
        <w:t xml:space="preserve">Zodpovednou za vypracovanie, schvaľovanie, realizáciu a vyhodnocovanie </w:t>
      </w:r>
      <w:r w:rsidR="00027CD7">
        <w:t>PRO</w:t>
      </w:r>
      <w:r w:rsidR="008A6DB4" w:rsidRPr="008A6DB4">
        <w:rPr>
          <w:color w:val="FFFFFF" w:themeColor="background1"/>
        </w:rPr>
        <w:t>.</w:t>
      </w:r>
      <w:r w:rsidRPr="00891A2A">
        <w:t xml:space="preserve">je zodpovedná obec, čo určuje </w:t>
      </w:r>
      <w:r w:rsidR="00891A2A" w:rsidRPr="00891A2A">
        <w:t>Zákon NR SR č. 539/2008 Z. z. o podpore regionálneho rozvoja.</w:t>
      </w:r>
      <w:r w:rsidR="00023C3C">
        <w:t xml:space="preserve"> Zámerom implementácie </w:t>
      </w:r>
      <w:r w:rsidR="00027CD7">
        <w:t>PRO</w:t>
      </w:r>
      <w:r w:rsidR="00023C3C">
        <w:t xml:space="preserve"> je realizácia jednotlivých akčných plánov obce, dosiahnutie strategického cieľa a tým naplnenie zadefinovanej vízie. </w:t>
      </w:r>
      <w:r w:rsidR="00023C3C" w:rsidRPr="00023C3C">
        <w:t xml:space="preserve">Uskutočnenie aktivít uvedených v </w:t>
      </w:r>
      <w:r w:rsidR="00027CD7">
        <w:t>PRO</w:t>
      </w:r>
      <w:r w:rsidR="00023C3C" w:rsidRPr="00023C3C">
        <w:t xml:space="preserve"> predpokladá určité finančné a administratívne zabezpečenie na úrovni obce.</w:t>
      </w:r>
    </w:p>
    <w:p w:rsidR="0054695A" w:rsidRDefault="00455AEA" w:rsidP="00455AEA">
      <w:r w:rsidRPr="00455AEA">
        <w:t>Funkčný model strategického plánovania a podpory rozvoja obce je charakteristický</w:t>
      </w:r>
      <w:r w:rsidR="0054695A">
        <w:t>:</w:t>
      </w:r>
    </w:p>
    <w:p w:rsidR="0054695A" w:rsidRDefault="00455AEA" w:rsidP="0054695A">
      <w:pPr>
        <w:pStyle w:val="Nadpis9"/>
      </w:pPr>
      <w:r w:rsidRPr="00455AEA">
        <w:t xml:space="preserve">orientáciou podpory na dosiahnuté efekty, </w:t>
      </w:r>
    </w:p>
    <w:p w:rsidR="0054695A" w:rsidRDefault="00455AEA" w:rsidP="0054695A">
      <w:pPr>
        <w:pStyle w:val="Nadpis9"/>
      </w:pPr>
      <w:r w:rsidRPr="00455AEA">
        <w:t>hierarchickým usporiadaním cieľov</w:t>
      </w:r>
      <w:r w:rsidR="007A4DB8">
        <w:t>,</w:t>
      </w:r>
      <w:r w:rsidRPr="00455AEA">
        <w:t xml:space="preserve"> </w:t>
      </w:r>
    </w:p>
    <w:p w:rsidR="0054695A" w:rsidRDefault="00455AEA" w:rsidP="0054695A">
      <w:pPr>
        <w:pStyle w:val="Nadpis9"/>
      </w:pPr>
      <w:r w:rsidRPr="00455AEA">
        <w:t xml:space="preserve">riadením na základe procesov, </w:t>
      </w:r>
    </w:p>
    <w:p w:rsidR="0054695A" w:rsidRDefault="00455AEA" w:rsidP="0054695A">
      <w:pPr>
        <w:pStyle w:val="Nadpis9"/>
      </w:pPr>
      <w:r w:rsidRPr="00455AEA">
        <w:t xml:space="preserve">permanentným monitorovaním a vyhodnocovaním efektov, </w:t>
      </w:r>
    </w:p>
    <w:p w:rsidR="0054695A" w:rsidRDefault="00455AEA" w:rsidP="0054695A">
      <w:pPr>
        <w:pStyle w:val="Nadpis9"/>
      </w:pPr>
      <w:r w:rsidRPr="00455AEA">
        <w:t xml:space="preserve">učením sa a inováciou, </w:t>
      </w:r>
    </w:p>
    <w:p w:rsidR="00455AEA" w:rsidRPr="00455AEA" w:rsidRDefault="00455AEA" w:rsidP="0054695A">
      <w:pPr>
        <w:pStyle w:val="Nadpis9"/>
      </w:pPr>
      <w:r w:rsidRPr="00455AEA">
        <w:t>rozvíjaním partnerstiev a zodpovednosťou voči verejnosti, orgánom verejnej správy a v prípade čerpania pomoci EÚ i voči orgánom EK.</w:t>
      </w:r>
    </w:p>
    <w:p w:rsidR="00BD3E5C" w:rsidRPr="00AE04C7" w:rsidRDefault="00BD3E5C" w:rsidP="00BD3E5C">
      <w:pPr>
        <w:pStyle w:val="Nadpis11"/>
      </w:pPr>
      <w:bookmarkStart w:id="458" w:name="_Toc380405504"/>
      <w:bookmarkStart w:id="459" w:name="_Toc380752130"/>
      <w:bookmarkStart w:id="460" w:name="_Toc382545792"/>
      <w:bookmarkStart w:id="461" w:name="_Toc383437470"/>
      <w:bookmarkStart w:id="462" w:name="_Toc383437700"/>
      <w:bookmarkStart w:id="463" w:name="_Toc383437767"/>
      <w:bookmarkStart w:id="464" w:name="_Toc478727651"/>
      <w:r w:rsidRPr="00AE04C7">
        <w:t xml:space="preserve">Finančné zabezpečenie realizácie </w:t>
      </w:r>
      <w:r w:rsidR="00027CD7">
        <w:t>PRO</w:t>
      </w:r>
      <w:bookmarkEnd w:id="458"/>
      <w:bookmarkEnd w:id="459"/>
      <w:bookmarkEnd w:id="460"/>
      <w:bookmarkEnd w:id="461"/>
      <w:bookmarkEnd w:id="462"/>
      <w:bookmarkEnd w:id="463"/>
      <w:bookmarkEnd w:id="464"/>
      <w:r w:rsidRPr="00AE04C7">
        <w:tab/>
      </w:r>
    </w:p>
    <w:p w:rsidR="00BD3E5C" w:rsidRPr="009F7F54" w:rsidRDefault="00FE7C6A" w:rsidP="00BD3E5C">
      <w:r w:rsidRPr="009F7F54">
        <w:t xml:space="preserve">Za účelom realizácie </w:t>
      </w:r>
      <w:r w:rsidR="00027CD7">
        <w:t>PRO</w:t>
      </w:r>
      <w:r w:rsidRPr="009F7F54">
        <w:t xml:space="preserve"> musí obec zabezpečiť potrebné finančné zdroje na realizáciu jednotlivých projektových zámerov zadefinovaných v akčnom pláne. Pri príp</w:t>
      </w:r>
      <w:r w:rsidR="003E3C95">
        <w:t>rave akčných plánov nebolo možné</w:t>
      </w:r>
      <w:r w:rsidRPr="009F7F54">
        <w:t xml:space="preserve"> stanoviť presnú výšku financií potrebných na jednotlivé </w:t>
      </w:r>
      <w:r w:rsidR="009F7F54" w:rsidRPr="009F7F54">
        <w:t>plnenie stanovených investícií</w:t>
      </w:r>
      <w:r w:rsidRPr="009F7F54">
        <w:t>, preto je stanovená len orientačne. Pri detailnom vypracovaní projektov bude určená presná výška finančných prostriedkov potrebná na realizáciu jednotlivých projekto</w:t>
      </w:r>
      <w:r w:rsidR="009F7F54" w:rsidRPr="009F7F54">
        <w:t>v a bude závislá od možnosti r</w:t>
      </w:r>
      <w:r w:rsidR="00670FF9">
        <w:t>e</w:t>
      </w:r>
      <w:r w:rsidR="00BD3E5C" w:rsidRPr="009F7F54">
        <w:t>álneho čerpania nenávratných finančných prostriedkov zo štrukturálnych fon</w:t>
      </w:r>
      <w:r w:rsidR="00BD3E5C" w:rsidRPr="009F7F54">
        <w:softHyphen/>
        <w:t xml:space="preserve">dov, možností rozpočtu obce, vstupu investorov do obce a iných okolností. </w:t>
      </w:r>
    </w:p>
    <w:p w:rsidR="00BD3E5C" w:rsidRPr="00AE04C7" w:rsidRDefault="00BD3E5C" w:rsidP="00BD3E5C">
      <w:r w:rsidRPr="009F7F54">
        <w:rPr>
          <w:color w:val="000000"/>
        </w:rPr>
        <w:t xml:space="preserve">Niektoré úlohy sa môžu realizovať v rámci bežnej prevádzky samosprávy, </w:t>
      </w:r>
      <w:r w:rsidR="009F7F54" w:rsidRPr="009F7F54">
        <w:rPr>
          <w:color w:val="000000"/>
        </w:rPr>
        <w:t xml:space="preserve">väčšina si však vyžaduje väčší objem finančných prostriedkov, ktoré nebude možné realizovať vo vlastnej réžii a budú si vyžadovať </w:t>
      </w:r>
      <w:r w:rsidRPr="009F7F54">
        <w:rPr>
          <w:color w:val="000000"/>
        </w:rPr>
        <w:t>nároč</w:t>
      </w:r>
      <w:r w:rsidRPr="009F7F54">
        <w:rPr>
          <w:color w:val="000000"/>
        </w:rPr>
        <w:softHyphen/>
        <w:t>nej</w:t>
      </w:r>
      <w:r w:rsidRPr="009F7F54">
        <w:rPr>
          <w:color w:val="000000"/>
        </w:rPr>
        <w:softHyphen/>
        <w:t xml:space="preserve">šie finančné a personálne zdroje a spoluprácu s </w:t>
      </w:r>
      <w:r w:rsidRPr="00670FF9">
        <w:rPr>
          <w:color w:val="000000"/>
        </w:rPr>
        <w:t xml:space="preserve">inými subjektmi. </w:t>
      </w:r>
      <w:r w:rsidRPr="00670FF9">
        <w:t>Finančné prostriedky</w:t>
      </w:r>
      <w:r w:rsidR="00670FF9" w:rsidRPr="00670FF9">
        <w:t xml:space="preserve">, ktoré je možné použiť na realizáciu projektových zámerov môžeme rozdeliť na tri zdroje: </w:t>
      </w:r>
      <w:r w:rsidRPr="00670FF9">
        <w:t>verejné zdroje,</w:t>
      </w:r>
      <w:r w:rsidR="003E3C95">
        <w:rPr>
          <w:color w:val="FFFFFF" w:themeColor="background1"/>
        </w:rPr>
        <w:t xml:space="preserve"> </w:t>
      </w:r>
      <w:r w:rsidRPr="00670FF9">
        <w:t>súkromné zdroje, fondy Európskej únie.</w:t>
      </w:r>
    </w:p>
    <w:p w:rsidR="00BD3E5C" w:rsidRPr="00F962F6" w:rsidRDefault="00BD3E5C" w:rsidP="0017100D">
      <w:pPr>
        <w:pStyle w:val="Nadpis9"/>
        <w:rPr>
          <w:color w:val="000000"/>
        </w:rPr>
      </w:pPr>
      <w:r w:rsidRPr="00F962F6">
        <w:rPr>
          <w:b/>
        </w:rPr>
        <w:t>Verejné zdroje</w:t>
      </w:r>
      <w:r w:rsidR="009609AA">
        <w:rPr>
          <w:b/>
        </w:rPr>
        <w:t xml:space="preserve"> </w:t>
      </w:r>
      <w:r w:rsidR="00F962F6" w:rsidRPr="00F962F6">
        <w:t xml:space="preserve">– </w:t>
      </w:r>
      <w:r w:rsidR="003E3C95">
        <w:t>Ide</w:t>
      </w:r>
      <w:r w:rsidR="00F00325" w:rsidRPr="00F00325">
        <w:t xml:space="preserve"> o rozpočet obce, príp. štátny rozpočet. V súčasnosti je výška verejných zdrojov obmedzená, preto sa investície z verejných zdrojov zameriavajú najmä na riešenie akútnych situácií, havarijných stavov a pod.  </w:t>
      </w:r>
      <w:r w:rsidRPr="00F00325">
        <w:t>Okrem toho sú k dispozícii aj dotácie z výťažku lotérií, štátne dotácie z účelových fondov, financie z Národných projektov, nadácie, neinvestičné fondy, ú</w:t>
      </w:r>
      <w:r w:rsidRPr="00F962F6">
        <w:rPr>
          <w:color w:val="000000"/>
        </w:rPr>
        <w:t>čelové fondy zahraničných zastupiteľstiev v</w:t>
      </w:r>
      <w:r w:rsidR="0054695A">
        <w:rPr>
          <w:color w:val="000000"/>
        </w:rPr>
        <w:t> </w:t>
      </w:r>
      <w:r w:rsidRPr="00F962F6">
        <w:rPr>
          <w:color w:val="000000"/>
        </w:rPr>
        <w:t>SR</w:t>
      </w:r>
      <w:r w:rsidR="0054695A">
        <w:rPr>
          <w:color w:val="000000"/>
        </w:rPr>
        <w:t>, prostriedky VÚC</w:t>
      </w:r>
      <w:r w:rsidRPr="00F962F6">
        <w:rPr>
          <w:color w:val="000000"/>
        </w:rPr>
        <w:t xml:space="preserve"> a pod. </w:t>
      </w:r>
    </w:p>
    <w:p w:rsidR="00BD3E5C" w:rsidRPr="00F00325" w:rsidRDefault="00BD3E5C" w:rsidP="0017100D">
      <w:pPr>
        <w:pStyle w:val="Nadpis9"/>
      </w:pPr>
      <w:r w:rsidRPr="00F962F6">
        <w:rPr>
          <w:b/>
        </w:rPr>
        <w:t>Súkromné zdroje</w:t>
      </w:r>
      <w:r w:rsidR="009609AA">
        <w:rPr>
          <w:b/>
        </w:rPr>
        <w:t xml:space="preserve"> </w:t>
      </w:r>
      <w:r w:rsidR="00F962F6" w:rsidRPr="00F962F6">
        <w:t>–</w:t>
      </w:r>
      <w:r w:rsidR="009609AA">
        <w:t xml:space="preserve"> </w:t>
      </w:r>
      <w:r w:rsidR="00D25FE6" w:rsidRPr="00F00325">
        <w:t>Investovanie súkromných finančných zdrojov do neziskových aktivít je v súčasnosti ojedinelé, hoci s</w:t>
      </w:r>
      <w:r w:rsidRPr="00F00325">
        <w:t>úkromné prostriedky sú najjednoduchšou formou investovania, nakoľko ich použitie zá</w:t>
      </w:r>
      <w:r w:rsidRPr="00F00325">
        <w:softHyphen/>
        <w:t>visí výlučne od rozhodnutia ich vlastníka.</w:t>
      </w:r>
      <w:r w:rsidR="008A6DB4" w:rsidRPr="008A6DB4">
        <w:rPr>
          <w:color w:val="FFFFFF" w:themeColor="background1"/>
        </w:rPr>
        <w:t>.</w:t>
      </w:r>
      <w:r w:rsidRPr="00F00325">
        <w:t>Ich význam pre regionálny rozvoj spočíva v tom, že obvykle prinášajú nové pra</w:t>
      </w:r>
      <w:r w:rsidRPr="00F00325">
        <w:softHyphen/>
        <w:t xml:space="preserve">covné miesta, skvalitňujú služby pre návštevníkov obce i pre miestnych obyvateľov. </w:t>
      </w:r>
    </w:p>
    <w:p w:rsidR="00BD3E5C" w:rsidRPr="00AE04C7" w:rsidRDefault="00BD3E5C" w:rsidP="0017100D">
      <w:pPr>
        <w:pStyle w:val="Nadpis9"/>
      </w:pPr>
      <w:r w:rsidRPr="00F962F6">
        <w:rPr>
          <w:b/>
        </w:rPr>
        <w:t xml:space="preserve">Fondy Európskej únie </w:t>
      </w:r>
      <w:r w:rsidR="00F962F6" w:rsidRPr="00F962F6">
        <w:t>–</w:t>
      </w:r>
      <w:r w:rsidR="009609AA">
        <w:t xml:space="preserve"> </w:t>
      </w:r>
      <w:r w:rsidRPr="00F00325">
        <w:t xml:space="preserve">Po vstupe SR do </w:t>
      </w:r>
      <w:r w:rsidR="00D25FE6" w:rsidRPr="00F00325">
        <w:t>EÚ</w:t>
      </w:r>
      <w:r w:rsidR="008A6DB4" w:rsidRPr="008A6DB4">
        <w:rPr>
          <w:color w:val="FFFFFF" w:themeColor="background1"/>
        </w:rPr>
        <w:t>.</w:t>
      </w:r>
      <w:r w:rsidR="00D25FE6" w:rsidRPr="00F00325">
        <w:t>môžu obce a</w:t>
      </w:r>
      <w:r w:rsidR="00D25FE6" w:rsidRPr="00D25FE6">
        <w:t> mestá získavať finančné prostriedky z fondov EÚ, ktoré mohli využiť v programovom období 2007 – 2013, tak ako aj v</w:t>
      </w:r>
      <w:r w:rsidR="0070089E">
        <w:t> </w:t>
      </w:r>
      <w:r w:rsidR="00D25FE6" w:rsidRPr="00D25FE6">
        <w:t>programovo</w:t>
      </w:r>
      <w:r w:rsidR="006A39BE">
        <w:t>m</w:t>
      </w:r>
      <w:r w:rsidR="00D25FE6" w:rsidRPr="00D25FE6">
        <w:t xml:space="preserve"> období </w:t>
      </w:r>
      <w:r w:rsidR="008F6E43">
        <w:t>2014 - 2020</w:t>
      </w:r>
      <w:r w:rsidR="00D25FE6" w:rsidRPr="00D25FE6">
        <w:t xml:space="preserve">. </w:t>
      </w:r>
    </w:p>
    <w:p w:rsidR="00BD3E5C" w:rsidRPr="00FE2B93" w:rsidRDefault="00BD3E5C" w:rsidP="00BD3E5C">
      <w:r w:rsidRPr="00FE2B93">
        <w:t xml:space="preserve">V programovom období </w:t>
      </w:r>
      <w:r w:rsidR="008F6E43">
        <w:t>2014 - 2020</w:t>
      </w:r>
      <w:r w:rsidRPr="00FE2B93">
        <w:t xml:space="preserve"> čerpá Slovenská republika zdroje z fondov EÚ na zá</w:t>
      </w:r>
      <w:r w:rsidRPr="00FE2B93">
        <w:softHyphen/>
        <w:t xml:space="preserve">klade dokumentu </w:t>
      </w:r>
      <w:r w:rsidR="00545553" w:rsidRPr="00FE2B93">
        <w:rPr>
          <w:bCs/>
          <w:iCs/>
        </w:rPr>
        <w:t>Partnerská dohoda</w:t>
      </w:r>
      <w:r w:rsidRPr="00FE2B93">
        <w:rPr>
          <w:bCs/>
          <w:iCs/>
        </w:rPr>
        <w:t xml:space="preserve"> SR na obdobie 2014 až 2020.</w:t>
      </w:r>
      <w:r w:rsidRPr="00FE2B93">
        <w:t>V uvedenom programovom období je Kohézna politika EÚ realizovaná prostredníctvom cieleného smerovania príspevkov z fondov EÚ na na</w:t>
      </w:r>
      <w:r w:rsidRPr="00FE2B93">
        <w:softHyphen/>
        <w:t xml:space="preserve">pĺňanie jej </w:t>
      </w:r>
      <w:r w:rsidR="00FE2B93">
        <w:t>dvoch</w:t>
      </w:r>
      <w:r w:rsidRPr="00FE2B93">
        <w:t xml:space="preserve"> hlavných cieľov, ktorými sú </w:t>
      </w:r>
      <w:r w:rsidR="00FE2B93" w:rsidRPr="00FE2B93">
        <w:rPr>
          <w:bCs/>
          <w:lang w:val="it-IT"/>
        </w:rPr>
        <w:t>Investovanie do rastu a zamestnanosti</w:t>
      </w:r>
      <w:r w:rsidRPr="00FE2B93">
        <w:t> </w:t>
      </w:r>
      <w:r w:rsidR="00FE2B93">
        <w:t>a E</w:t>
      </w:r>
      <w:r w:rsidRPr="00FE2B93">
        <w:t xml:space="preserve">urópska </w:t>
      </w:r>
      <w:r w:rsidR="00FE2B93">
        <w:t>územná</w:t>
      </w:r>
      <w:r w:rsidRPr="00FE2B93">
        <w:t xml:space="preserve"> spolupráca. </w:t>
      </w:r>
    </w:p>
    <w:p w:rsidR="00BD3E5C" w:rsidRDefault="00545553" w:rsidP="00BD3E5C">
      <w:r w:rsidRPr="00FE2B93">
        <w:t>Partnerská dohoda</w:t>
      </w:r>
      <w:r w:rsidR="003E3C95">
        <w:rPr>
          <w:color w:val="FFFFFF" w:themeColor="background1"/>
        </w:rPr>
        <w:t xml:space="preserve"> </w:t>
      </w:r>
      <w:r w:rsidR="00FE2B93">
        <w:t>určuje</w:t>
      </w:r>
      <w:r w:rsidR="00BD3E5C" w:rsidRPr="00FE2B93">
        <w:t xml:space="preserve"> strategick</w:t>
      </w:r>
      <w:r w:rsidR="00FE2B93">
        <w:t>é</w:t>
      </w:r>
      <w:r w:rsidR="00BD3E5C" w:rsidRPr="00FE2B93">
        <w:t xml:space="preserve"> prior</w:t>
      </w:r>
      <w:r w:rsidR="00FE2B93">
        <w:t>ity</w:t>
      </w:r>
      <w:r w:rsidR="00BD3E5C" w:rsidRPr="00FE2B93">
        <w:t xml:space="preserve">, ktoré budú implementované cez </w:t>
      </w:r>
      <w:r w:rsidRPr="00FE2B93">
        <w:t>šesť</w:t>
      </w:r>
      <w:r w:rsidR="00BD3E5C" w:rsidRPr="00FE2B93">
        <w:t xml:space="preserve"> operačných programov v rámci jed</w:t>
      </w:r>
      <w:r w:rsidR="00BD3E5C" w:rsidRPr="00FE2B93">
        <w:softHyphen/>
        <w:t>notli</w:t>
      </w:r>
      <w:r w:rsidR="00BD3E5C" w:rsidRPr="00FE2B93">
        <w:softHyphen/>
        <w:t>vý</w:t>
      </w:r>
      <w:r w:rsidR="00FE2B93">
        <w:t>ch cieľov kohéznej politiky EÚ:</w:t>
      </w:r>
      <w:r w:rsidR="008A6DB4" w:rsidRPr="008A6DB4">
        <w:rPr>
          <w:color w:val="FFFFFF" w:themeColor="background1"/>
        </w:rPr>
        <w:t>.</w:t>
      </w:r>
      <w:r w:rsidR="00BD3E5C" w:rsidRPr="00FE2B93">
        <w:rPr>
          <w:color w:val="000000"/>
        </w:rPr>
        <w:t>Výskum a inovácie (VaI),</w:t>
      </w:r>
      <w:r w:rsidR="008A6DB4" w:rsidRPr="008A6DB4">
        <w:rPr>
          <w:color w:val="FFFFFF" w:themeColor="background1"/>
        </w:rPr>
        <w:t>.</w:t>
      </w:r>
      <w:r w:rsidR="00BD3E5C" w:rsidRPr="00FE2B93">
        <w:rPr>
          <w:color w:val="000000"/>
        </w:rPr>
        <w:t>Integrovaná infraštruktúra (II</w:t>
      </w:r>
      <w:r w:rsidR="00BD3E5C" w:rsidRPr="00FE2B93">
        <w:rPr>
          <w:rFonts w:ascii="Cambria" w:hAnsi="Cambria" w:cs="Cambria"/>
          <w:color w:val="000000"/>
          <w:sz w:val="20"/>
          <w:szCs w:val="20"/>
        </w:rPr>
        <w:t>),</w:t>
      </w:r>
      <w:r w:rsidR="008A6DB4" w:rsidRPr="008A6DB4">
        <w:rPr>
          <w:rFonts w:ascii="Cambria" w:hAnsi="Cambria" w:cs="Cambria"/>
          <w:color w:val="FFFFFF" w:themeColor="background1"/>
          <w:sz w:val="20"/>
          <w:szCs w:val="20"/>
        </w:rPr>
        <w:t>.</w:t>
      </w:r>
      <w:r w:rsidRPr="00FE2B93">
        <w:rPr>
          <w:color w:val="000000"/>
        </w:rPr>
        <w:t xml:space="preserve">Ľudské zdroje </w:t>
      </w:r>
      <w:r w:rsidR="00BD3E5C" w:rsidRPr="00FE2B93">
        <w:rPr>
          <w:color w:val="000000"/>
        </w:rPr>
        <w:t>(ĽZ),</w:t>
      </w:r>
      <w:r w:rsidR="008A6DB4" w:rsidRPr="008A6DB4">
        <w:rPr>
          <w:color w:val="FFFFFF" w:themeColor="background1"/>
        </w:rPr>
        <w:t>.</w:t>
      </w:r>
      <w:r w:rsidR="00BD3E5C" w:rsidRPr="00FE2B93">
        <w:rPr>
          <w:color w:val="000000"/>
        </w:rPr>
        <w:t>Kvalita životného prostredia (KŽP),</w:t>
      </w:r>
      <w:r w:rsidR="008A6DB4" w:rsidRPr="008A6DB4">
        <w:rPr>
          <w:color w:val="FFFFFF" w:themeColor="background1"/>
        </w:rPr>
        <w:t>.</w:t>
      </w:r>
      <w:r w:rsidR="00BD3E5C" w:rsidRPr="00FE2B93">
        <w:rPr>
          <w:color w:val="000000"/>
        </w:rPr>
        <w:t>Efektívna verejná správa (EVS),</w:t>
      </w:r>
      <w:r w:rsidR="008A6DB4" w:rsidRPr="008A6DB4">
        <w:rPr>
          <w:color w:val="FFFFFF" w:themeColor="background1"/>
        </w:rPr>
        <w:t>.</w:t>
      </w:r>
      <w:r w:rsidR="00BD3E5C" w:rsidRPr="00FE2B93">
        <w:rPr>
          <w:color w:val="000000"/>
        </w:rPr>
        <w:t>Integrovaný ROP (IROP)</w:t>
      </w:r>
      <w:r w:rsidR="00BD3E5C" w:rsidRPr="00FE2B93">
        <w:t xml:space="preserve"> a samostatne riešené programy: </w:t>
      </w:r>
      <w:r w:rsidR="00BD3E5C" w:rsidRPr="00FE2B93">
        <w:rPr>
          <w:color w:val="000000"/>
        </w:rPr>
        <w:t xml:space="preserve">Technická pomoc (TP), Rybné hospodárstvo (RH), Program rozvoja vidieka (PRV), </w:t>
      </w:r>
      <w:r w:rsidR="00BD3E5C" w:rsidRPr="00FE2B93">
        <w:t>Európska územná spolupráca (EÚS), Program INTERACT (PI).</w:t>
      </w:r>
    </w:p>
    <w:p w:rsidR="00385AF7" w:rsidRDefault="00385AF7" w:rsidP="009868F8">
      <w:pPr>
        <w:pStyle w:val="Nadpis12"/>
      </w:pPr>
      <w:bookmarkStart w:id="465" w:name="_Toc478727652"/>
      <w:r>
        <w:t>Analýza finančných potrieb a možností obce</w:t>
      </w:r>
      <w:bookmarkEnd w:id="465"/>
    </w:p>
    <w:p w:rsidR="00385AF7" w:rsidRDefault="00385AF7" w:rsidP="00385AF7">
      <w:r>
        <w:t xml:space="preserve">Analýza finančných potrieb a možností obce </w:t>
      </w:r>
      <w:r w:rsidR="0099725A">
        <w:t>Mýtne Ludany</w:t>
      </w:r>
      <w:r>
        <w:t xml:space="preserve"> ukazuje, že obec nie je schopná v rámci svojich finančných prostriedkov vykryť realizáciu všetkých navrhovaných aktivít v danom období. Preto ak chce úspešne napĺňať zadefinované plány, je nevyhnutné, aby boli použité aj doplnkové zdroje. Obec predpokladá spolufinancovanie v prípade získania doplnkových zdrojov, ako aj zabezpečenie realizácie menej finančne nákladných aktivít v rámci svojej réžie.</w:t>
      </w:r>
      <w:r w:rsidR="008A6DB4" w:rsidRPr="008A6DB4">
        <w:rPr>
          <w:color w:val="FFFFFF" w:themeColor="background1"/>
        </w:rPr>
        <w:t>.</w:t>
      </w:r>
      <w:r>
        <w:t xml:space="preserve">Na základe akčných plánov rozpracovaných v programovej časti tohto dokumentu sú vyčíslené finančné potreby na realizáciu </w:t>
      </w:r>
      <w:r w:rsidR="00027CD7">
        <w:t>PRO</w:t>
      </w:r>
      <w:r>
        <w:t xml:space="preserve"> na úrovni jednotlivých priorít nasledovne:</w:t>
      </w:r>
    </w:p>
    <w:p w:rsidR="00A1104C" w:rsidRDefault="00A1104C" w:rsidP="009868F8">
      <w:pPr>
        <w:pStyle w:val="Nadpis2"/>
      </w:pPr>
      <w:bookmarkStart w:id="466" w:name="_Toc478727653"/>
      <w:r w:rsidRPr="00A1104C">
        <w:t xml:space="preserve">Finančný rámec pre realizáciu </w:t>
      </w:r>
      <w:r w:rsidR="00027CD7">
        <w:t>PRO</w:t>
      </w:r>
      <w:bookmarkEnd w:id="466"/>
    </w:p>
    <w:p w:rsidR="00EA3E9E" w:rsidRDefault="00EA3E9E" w:rsidP="00385AF7">
      <w:r w:rsidRPr="00EA3E9E">
        <w:t xml:space="preserve">Finančný rámec na realizáciu </w:t>
      </w:r>
      <w:r w:rsidR="00027CD7">
        <w:t>PRO</w:t>
      </w:r>
      <w:r w:rsidRPr="00EA3E9E">
        <w:t xml:space="preserve"> pre potreby súhrnného prehľadu plánovaných projektov a aktivít je formulárom s podrobnou štruktúrou plánovaných finančných prostriedkov na opatrenia, projekty a aktivity </w:t>
      </w:r>
      <w:r w:rsidR="00027CD7">
        <w:t>PRO</w:t>
      </w:r>
      <w:r w:rsidRPr="00EA3E9E">
        <w:t xml:space="preserve"> na celé jeho obdobie a môže obsahovať aj podmienky a predpoklady jeho plnenia na základe možných scenárov vývoja. </w:t>
      </w:r>
    </w:p>
    <w:p w:rsidR="00A1104C" w:rsidRDefault="00EA3E9E" w:rsidP="00385AF7">
      <w:r w:rsidRPr="00EA3E9E">
        <w:t xml:space="preserve">Dobre naplánovať finančnú a inštitucionálnu kapacitu je náročné a dobrý finančný rámec vytvára predpoklady na zvládnutie realizácie </w:t>
      </w:r>
      <w:r w:rsidR="00027CD7">
        <w:t>PRO</w:t>
      </w:r>
      <w:r w:rsidRPr="00EA3E9E">
        <w:t xml:space="preserve"> v súlade s reálnymi možnosťami obce, aby strategický dokument nezostal len na papieri.</w:t>
      </w:r>
    </w:p>
    <w:p w:rsidR="00EA3E9E" w:rsidRDefault="00EA3E9E" w:rsidP="00385AF7">
      <w:r w:rsidRPr="00EA3E9E">
        <w:t>Analýza je často súčasťou finančnej analýzy v žiadostiach o poskytnutí nenávratného finančného príspevku z EŠIF, ale aj žiadostí o iné finančné prostriedky vrátane komerčných úverov.</w:t>
      </w:r>
      <w:r>
        <w:t xml:space="preserve"> Je vhodné ju vytvárať až po zverejnení konkrétnej výzvy, kde sú uvedené finančné limity a podmienky financovania a spolufinancovania.</w:t>
      </w:r>
    </w:p>
    <w:p w:rsidR="00C752A4" w:rsidRDefault="00256ED7" w:rsidP="009D2F1C">
      <w:pPr>
        <w:ind w:firstLine="0"/>
        <w:rPr>
          <w:sz w:val="20"/>
          <w:szCs w:val="20"/>
        </w:rPr>
      </w:pPr>
      <w:r w:rsidRPr="00256ED7">
        <w:rPr>
          <w:b/>
          <w:bCs/>
        </w:rPr>
        <w:t>Finančný rámec obce pre realizáciu PRO na roky 201</w:t>
      </w:r>
      <w:r w:rsidR="00C21F84">
        <w:rPr>
          <w:b/>
          <w:bCs/>
        </w:rPr>
        <w:t>6</w:t>
      </w:r>
      <w:r>
        <w:rPr>
          <w:b/>
          <w:bCs/>
        </w:rPr>
        <w:t xml:space="preserve"> </w:t>
      </w:r>
      <w:r w:rsidR="00211B0D">
        <w:rPr>
          <w:b/>
          <w:bCs/>
        </w:rPr>
        <w:t>–</w:t>
      </w:r>
      <w:r>
        <w:rPr>
          <w:b/>
          <w:bCs/>
        </w:rPr>
        <w:t xml:space="preserve"> 202</w:t>
      </w:r>
      <w:r w:rsidR="00C21F84">
        <w:rPr>
          <w:b/>
          <w:bCs/>
        </w:rPr>
        <w:t>3</w:t>
      </w:r>
      <w:r w:rsidR="00043B54">
        <w:fldChar w:fldCharType="begin"/>
      </w:r>
      <w:r w:rsidR="00C752A4">
        <w:instrText xml:space="preserve"> LINK </w:instrText>
      </w:r>
      <w:r w:rsidR="00A209C1">
        <w:instrText xml:space="preserve">Excel.Sheet.8 C:\\Users\\Kamko\\Documents\\1Projekty_EU\\PHSR\\PHSR_2013\\Okres_KE\\Obec_Slanec\\Financna_analyza_201505_SnB.xls "FA aktivit celok!R2C1:R24C7" </w:instrText>
      </w:r>
      <w:r w:rsidR="00C752A4">
        <w:instrText xml:space="preserve">\a \f 4 \h </w:instrText>
      </w:r>
      <w:r w:rsidR="00043B54">
        <w:fldChar w:fldCharType="separate"/>
      </w:r>
    </w:p>
    <w:p w:rsidR="00D17ECB" w:rsidRDefault="00043B54" w:rsidP="00C81BF3">
      <w:pPr>
        <w:ind w:firstLine="0"/>
        <w:rPr>
          <w:sz w:val="20"/>
          <w:szCs w:val="20"/>
        </w:rPr>
      </w:pPr>
      <w:r>
        <w:fldChar w:fldCharType="end"/>
      </w:r>
      <w:r>
        <w:fldChar w:fldCharType="begin"/>
      </w:r>
      <w:r w:rsidR="00D17ECB">
        <w:instrText xml:space="preserve"> LINK Excel.Sheet.8 "C:\\Users\\Kamko\\Documents\\1Projekty_EU\\Obec_PHSR\\PHSR_2013\\Okres_HE\\Obec_Modra_n_Cirochou\\Financna_analyza_Modra_nC.xls" "FA aktivit celok!R2C1:R24C7" \a \f 4 \h  \* MERGEFORMAT </w:instrText>
      </w:r>
      <w:r>
        <w:fldChar w:fldCharType="separate"/>
      </w:r>
    </w:p>
    <w:tbl>
      <w:tblPr>
        <w:tblW w:w="8802" w:type="dxa"/>
        <w:tblInd w:w="57" w:type="dxa"/>
        <w:tblCellMar>
          <w:left w:w="70" w:type="dxa"/>
          <w:right w:w="70" w:type="dxa"/>
        </w:tblCellMar>
        <w:tblLook w:val="04A0" w:firstRow="1" w:lastRow="0" w:firstColumn="1" w:lastColumn="0" w:noHBand="0" w:noVBand="1"/>
      </w:tblPr>
      <w:tblGrid>
        <w:gridCol w:w="489"/>
        <w:gridCol w:w="4731"/>
        <w:gridCol w:w="840"/>
        <w:gridCol w:w="840"/>
        <w:gridCol w:w="700"/>
        <w:gridCol w:w="500"/>
        <w:gridCol w:w="702"/>
      </w:tblGrid>
      <w:tr w:rsidR="00D17ECB" w:rsidRPr="00D17ECB" w:rsidTr="00D17ECB">
        <w:trPr>
          <w:trHeight w:val="429"/>
        </w:trPr>
        <w:tc>
          <w:tcPr>
            <w:tcW w:w="5220" w:type="dxa"/>
            <w:gridSpan w:val="2"/>
            <w:tcBorders>
              <w:top w:val="single" w:sz="8" w:space="0" w:color="auto"/>
              <w:left w:val="single" w:sz="8" w:space="0" w:color="auto"/>
              <w:bottom w:val="nil"/>
              <w:right w:val="single" w:sz="4" w:space="0" w:color="auto"/>
            </w:tcBorders>
            <w:shd w:val="clear" w:color="000000" w:fill="BFBFBF"/>
            <w:noWrap/>
            <w:vAlign w:val="center"/>
            <w:hideMark/>
          </w:tcPr>
          <w:p w:rsidR="00D17ECB" w:rsidRPr="00D17ECB" w:rsidRDefault="00D17ECB">
            <w:pPr>
              <w:jc w:val="center"/>
              <w:rPr>
                <w:b/>
                <w:bCs/>
                <w:color w:val="000000"/>
              </w:rPr>
            </w:pPr>
            <w:r w:rsidRPr="00D17ECB">
              <w:rPr>
                <w:b/>
                <w:bCs/>
                <w:color w:val="000000"/>
              </w:rPr>
              <w:t>Finančné zabezpečenie jednotlivých aktivít z:</w:t>
            </w:r>
          </w:p>
        </w:tc>
        <w:tc>
          <w:tcPr>
            <w:tcW w:w="840" w:type="dxa"/>
            <w:tcBorders>
              <w:top w:val="single" w:sz="8" w:space="0" w:color="auto"/>
              <w:left w:val="nil"/>
              <w:bottom w:val="nil"/>
              <w:right w:val="single" w:sz="4" w:space="0" w:color="auto"/>
            </w:tcBorders>
            <w:shd w:val="clear" w:color="000000" w:fill="BFBFBF"/>
            <w:vAlign w:val="center"/>
            <w:hideMark/>
          </w:tcPr>
          <w:p w:rsidR="00D17ECB" w:rsidRPr="00D17ECB" w:rsidRDefault="00D17ECB" w:rsidP="00D17ECB">
            <w:pPr>
              <w:spacing w:before="0" w:after="0"/>
              <w:ind w:firstLine="0"/>
              <w:jc w:val="center"/>
              <w:rPr>
                <w:color w:val="000000"/>
                <w:sz w:val="20"/>
                <w:szCs w:val="20"/>
              </w:rPr>
            </w:pPr>
            <w:r w:rsidRPr="00D17ECB">
              <w:rPr>
                <w:color w:val="000000"/>
                <w:sz w:val="20"/>
                <w:szCs w:val="20"/>
              </w:rPr>
              <w:t>rozpočtu obce</w:t>
            </w:r>
          </w:p>
        </w:tc>
        <w:tc>
          <w:tcPr>
            <w:tcW w:w="840" w:type="dxa"/>
            <w:tcBorders>
              <w:top w:val="single" w:sz="8" w:space="0" w:color="auto"/>
              <w:left w:val="nil"/>
              <w:bottom w:val="nil"/>
              <w:right w:val="single" w:sz="4" w:space="0" w:color="auto"/>
            </w:tcBorders>
            <w:shd w:val="clear" w:color="000000" w:fill="BFBFBF"/>
            <w:vAlign w:val="center"/>
            <w:hideMark/>
          </w:tcPr>
          <w:p w:rsidR="00D17ECB" w:rsidRPr="00D17ECB" w:rsidRDefault="00D17ECB" w:rsidP="00D17ECB">
            <w:pPr>
              <w:spacing w:before="0" w:after="0"/>
              <w:ind w:firstLine="0"/>
              <w:jc w:val="center"/>
              <w:rPr>
                <w:color w:val="000000"/>
                <w:sz w:val="20"/>
                <w:szCs w:val="20"/>
              </w:rPr>
            </w:pPr>
            <w:r w:rsidRPr="00D17ECB">
              <w:rPr>
                <w:color w:val="000000"/>
                <w:sz w:val="20"/>
                <w:szCs w:val="20"/>
              </w:rPr>
              <w:t>rozpočtu VÚC</w:t>
            </w:r>
          </w:p>
        </w:tc>
        <w:tc>
          <w:tcPr>
            <w:tcW w:w="700" w:type="dxa"/>
            <w:tcBorders>
              <w:top w:val="single" w:sz="8" w:space="0" w:color="auto"/>
              <w:left w:val="nil"/>
              <w:bottom w:val="nil"/>
              <w:right w:val="single" w:sz="4" w:space="0" w:color="auto"/>
            </w:tcBorders>
            <w:shd w:val="clear" w:color="000000" w:fill="BFBFBF"/>
            <w:vAlign w:val="center"/>
            <w:hideMark/>
          </w:tcPr>
          <w:p w:rsidR="00D17ECB" w:rsidRPr="00D17ECB" w:rsidRDefault="00D17ECB" w:rsidP="00D17ECB">
            <w:pPr>
              <w:spacing w:before="0" w:after="0"/>
              <w:ind w:firstLine="0"/>
              <w:jc w:val="center"/>
              <w:rPr>
                <w:color w:val="000000"/>
                <w:sz w:val="20"/>
                <w:szCs w:val="20"/>
              </w:rPr>
            </w:pPr>
            <w:r w:rsidRPr="00D17ECB">
              <w:rPr>
                <w:color w:val="000000"/>
                <w:sz w:val="20"/>
                <w:szCs w:val="20"/>
              </w:rPr>
              <w:t>dotácií štátu</w:t>
            </w:r>
          </w:p>
        </w:tc>
        <w:tc>
          <w:tcPr>
            <w:tcW w:w="500" w:type="dxa"/>
            <w:tcBorders>
              <w:top w:val="single" w:sz="8" w:space="0" w:color="auto"/>
              <w:left w:val="nil"/>
              <w:bottom w:val="nil"/>
              <w:right w:val="single" w:sz="4" w:space="0" w:color="auto"/>
            </w:tcBorders>
            <w:shd w:val="clear" w:color="000000" w:fill="BFBFBF"/>
            <w:vAlign w:val="center"/>
            <w:hideMark/>
          </w:tcPr>
          <w:p w:rsidR="00D17ECB" w:rsidRPr="00D17ECB" w:rsidRDefault="00D17ECB" w:rsidP="00D17ECB">
            <w:pPr>
              <w:spacing w:before="0" w:after="0"/>
              <w:ind w:firstLine="0"/>
              <w:jc w:val="center"/>
              <w:rPr>
                <w:color w:val="000000"/>
                <w:sz w:val="20"/>
                <w:szCs w:val="20"/>
              </w:rPr>
            </w:pPr>
            <w:r w:rsidRPr="00D17ECB">
              <w:rPr>
                <w:color w:val="000000"/>
                <w:sz w:val="20"/>
                <w:szCs w:val="20"/>
              </w:rPr>
              <w:t>ŠF EÚ</w:t>
            </w:r>
          </w:p>
        </w:tc>
        <w:tc>
          <w:tcPr>
            <w:tcW w:w="702" w:type="dxa"/>
            <w:tcBorders>
              <w:top w:val="single" w:sz="8" w:space="0" w:color="auto"/>
              <w:left w:val="nil"/>
              <w:bottom w:val="nil"/>
              <w:right w:val="single" w:sz="8" w:space="0" w:color="auto"/>
            </w:tcBorders>
            <w:shd w:val="clear" w:color="000000" w:fill="BFBFBF"/>
            <w:vAlign w:val="center"/>
            <w:hideMark/>
          </w:tcPr>
          <w:p w:rsidR="00D17ECB" w:rsidRPr="00D17ECB" w:rsidRDefault="00D17ECB" w:rsidP="00D17ECB">
            <w:pPr>
              <w:spacing w:before="0" w:after="0"/>
              <w:ind w:firstLine="0"/>
              <w:jc w:val="center"/>
              <w:rPr>
                <w:color w:val="000000"/>
                <w:sz w:val="20"/>
                <w:szCs w:val="20"/>
              </w:rPr>
            </w:pPr>
            <w:r w:rsidRPr="00D17ECB">
              <w:rPr>
                <w:color w:val="000000"/>
                <w:sz w:val="20"/>
                <w:szCs w:val="20"/>
              </w:rPr>
              <w:t>Iné</w:t>
            </w:r>
          </w:p>
        </w:tc>
      </w:tr>
      <w:tr w:rsidR="00D17ECB" w:rsidRPr="00D17ECB" w:rsidTr="00D17ECB">
        <w:trPr>
          <w:trHeight w:val="315"/>
        </w:trPr>
        <w:tc>
          <w:tcPr>
            <w:tcW w:w="489"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1</w:t>
            </w:r>
          </w:p>
        </w:tc>
        <w:tc>
          <w:tcPr>
            <w:tcW w:w="4731" w:type="dxa"/>
            <w:tcBorders>
              <w:top w:val="single" w:sz="8" w:space="0" w:color="auto"/>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Budovanie technickej infraštruktúry</w:t>
            </w:r>
          </w:p>
        </w:tc>
        <w:tc>
          <w:tcPr>
            <w:tcW w:w="3582" w:type="dxa"/>
            <w:gridSpan w:val="5"/>
            <w:tcBorders>
              <w:top w:val="single" w:sz="8" w:space="0" w:color="auto"/>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4 060 000,00 €</w:t>
            </w:r>
          </w:p>
        </w:tc>
      </w:tr>
      <w:tr w:rsidR="00D17ECB" w:rsidRPr="00D17ECB" w:rsidTr="00D17ECB">
        <w:trPr>
          <w:trHeight w:val="630"/>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1.1</w:t>
            </w:r>
          </w:p>
        </w:tc>
        <w:tc>
          <w:tcPr>
            <w:tcW w:w="4731" w:type="dxa"/>
            <w:tcBorders>
              <w:top w:val="nil"/>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Budovanie a rozvoj občianskej infraštruktúry</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1 400 000,00 €</w:t>
            </w:r>
          </w:p>
        </w:tc>
      </w:tr>
      <w:tr w:rsidR="00D17ECB" w:rsidRPr="00D17ECB" w:rsidTr="00D17ECB">
        <w:trPr>
          <w:trHeight w:val="630"/>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1.2</w:t>
            </w:r>
          </w:p>
        </w:tc>
        <w:tc>
          <w:tcPr>
            <w:tcW w:w="4731" w:type="dxa"/>
            <w:tcBorders>
              <w:top w:val="nil"/>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Budovanie a rozvoj kultúrno-spoločenskej infraštruktúr</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455 000,00 €</w:t>
            </w:r>
          </w:p>
        </w:tc>
      </w:tr>
      <w:tr w:rsidR="00D17ECB" w:rsidRPr="00D17ECB" w:rsidTr="00D17ECB">
        <w:trPr>
          <w:trHeight w:val="630"/>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1.3</w:t>
            </w:r>
          </w:p>
        </w:tc>
        <w:tc>
          <w:tcPr>
            <w:tcW w:w="4731" w:type="dxa"/>
            <w:tcBorders>
              <w:top w:val="nil"/>
              <w:left w:val="nil"/>
              <w:bottom w:val="nil"/>
              <w:right w:val="nil"/>
            </w:tcBorders>
            <w:shd w:val="clear" w:color="auto" w:fill="auto"/>
            <w:vAlign w:val="bottom"/>
            <w:hideMark/>
          </w:tcPr>
          <w:p w:rsidR="00D17ECB" w:rsidRPr="00D17ECB" w:rsidRDefault="00D17ECB" w:rsidP="00D17ECB">
            <w:pPr>
              <w:spacing w:before="0" w:after="0"/>
              <w:ind w:firstLine="0"/>
              <w:jc w:val="left"/>
              <w:rPr>
                <w:color w:val="000000"/>
              </w:rPr>
            </w:pPr>
            <w:r w:rsidRPr="00D17ECB">
              <w:rPr>
                <w:color w:val="000000"/>
              </w:rPr>
              <w:t>1.3. Opatrenie:  Budovanie a rozvoj školskej infraštruktúry</w:t>
            </w:r>
          </w:p>
        </w:tc>
        <w:tc>
          <w:tcPr>
            <w:tcW w:w="3582" w:type="dxa"/>
            <w:gridSpan w:val="5"/>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135 000,00 €</w:t>
            </w:r>
          </w:p>
        </w:tc>
      </w:tr>
      <w:tr w:rsidR="00D17ECB" w:rsidRPr="00D17ECB" w:rsidTr="00D17ECB">
        <w:trPr>
          <w:trHeight w:val="630"/>
        </w:trPr>
        <w:tc>
          <w:tcPr>
            <w:tcW w:w="489" w:type="dxa"/>
            <w:tcBorders>
              <w:top w:val="nil"/>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1.4</w:t>
            </w:r>
          </w:p>
        </w:tc>
        <w:tc>
          <w:tcPr>
            <w:tcW w:w="4731" w:type="dxa"/>
            <w:tcBorders>
              <w:top w:val="single" w:sz="4" w:space="0" w:color="auto"/>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Budovanie a rozvoj verejnej infraštruktúry</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1 465 000,00 €</w:t>
            </w:r>
          </w:p>
        </w:tc>
      </w:tr>
      <w:tr w:rsidR="00D17ECB" w:rsidRPr="00D17ECB" w:rsidTr="00D17ECB">
        <w:trPr>
          <w:trHeight w:val="645"/>
        </w:trPr>
        <w:tc>
          <w:tcPr>
            <w:tcW w:w="489" w:type="dxa"/>
            <w:tcBorders>
              <w:top w:val="single" w:sz="4" w:space="0" w:color="auto"/>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1.5</w:t>
            </w:r>
          </w:p>
        </w:tc>
        <w:tc>
          <w:tcPr>
            <w:tcW w:w="4731" w:type="dxa"/>
            <w:tcBorders>
              <w:top w:val="nil"/>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Budovanie a revitalizácia obecnej infraštruktúry</w:t>
            </w:r>
          </w:p>
        </w:tc>
        <w:tc>
          <w:tcPr>
            <w:tcW w:w="3582" w:type="dxa"/>
            <w:gridSpan w:val="5"/>
            <w:tcBorders>
              <w:top w:val="single" w:sz="4" w:space="0" w:color="auto"/>
              <w:left w:val="nil"/>
              <w:bottom w:val="nil"/>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605 000,00 €</w:t>
            </w:r>
          </w:p>
        </w:tc>
      </w:tr>
      <w:tr w:rsidR="00D17ECB" w:rsidRPr="00D17ECB" w:rsidTr="00D17ECB">
        <w:trPr>
          <w:trHeight w:val="315"/>
        </w:trPr>
        <w:tc>
          <w:tcPr>
            <w:tcW w:w="489"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2</w:t>
            </w:r>
          </w:p>
        </w:tc>
        <w:tc>
          <w:tcPr>
            <w:tcW w:w="4731" w:type="dxa"/>
            <w:tcBorders>
              <w:top w:val="single" w:sz="8" w:space="0" w:color="auto"/>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Rozvoj ľudských zdrojov</w:t>
            </w:r>
          </w:p>
        </w:tc>
        <w:tc>
          <w:tcPr>
            <w:tcW w:w="3582" w:type="dxa"/>
            <w:gridSpan w:val="5"/>
            <w:tcBorders>
              <w:top w:val="single" w:sz="8" w:space="0" w:color="auto"/>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330 000,00 €</w:t>
            </w:r>
          </w:p>
        </w:tc>
      </w:tr>
      <w:tr w:rsidR="00D17ECB" w:rsidRPr="00D17ECB" w:rsidTr="00D17ECB">
        <w:trPr>
          <w:trHeight w:val="630"/>
        </w:trPr>
        <w:tc>
          <w:tcPr>
            <w:tcW w:w="489" w:type="dxa"/>
            <w:tcBorders>
              <w:top w:val="nil"/>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2.1</w:t>
            </w:r>
          </w:p>
        </w:tc>
        <w:tc>
          <w:tcPr>
            <w:tcW w:w="4731" w:type="dxa"/>
            <w:tcBorders>
              <w:top w:val="nil"/>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Zvýšenie vzdelanostnej úrovne a zamestnanosti v obci</w:t>
            </w:r>
          </w:p>
        </w:tc>
        <w:tc>
          <w:tcPr>
            <w:tcW w:w="3582" w:type="dxa"/>
            <w:gridSpan w:val="5"/>
            <w:tcBorders>
              <w:top w:val="single" w:sz="4" w:space="0" w:color="auto"/>
              <w:left w:val="nil"/>
              <w:bottom w:val="single" w:sz="4" w:space="0" w:color="auto"/>
              <w:right w:val="single" w:sz="8" w:space="0" w:color="000000"/>
            </w:tcBorders>
            <w:shd w:val="clear" w:color="000000" w:fill="FFFFFF"/>
            <w:noWrap/>
            <w:vAlign w:val="center"/>
            <w:hideMark/>
          </w:tcPr>
          <w:p w:rsidR="00D17ECB" w:rsidRPr="00D17ECB" w:rsidRDefault="00D17ECB" w:rsidP="00D17ECB">
            <w:pPr>
              <w:spacing w:before="0" w:after="0"/>
              <w:ind w:firstLine="0"/>
              <w:jc w:val="right"/>
              <w:rPr>
                <w:color w:val="000000"/>
              </w:rPr>
            </w:pPr>
            <w:r w:rsidRPr="00D17ECB">
              <w:rPr>
                <w:color w:val="000000"/>
              </w:rPr>
              <w:t>180 000,00 €</w:t>
            </w:r>
          </w:p>
        </w:tc>
      </w:tr>
      <w:tr w:rsidR="00D17ECB" w:rsidRPr="00D17ECB" w:rsidTr="00D17ECB">
        <w:trPr>
          <w:trHeight w:val="645"/>
        </w:trPr>
        <w:tc>
          <w:tcPr>
            <w:tcW w:w="489" w:type="dxa"/>
            <w:tcBorders>
              <w:top w:val="single" w:sz="4" w:space="0" w:color="auto"/>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2.2</w:t>
            </w:r>
          </w:p>
        </w:tc>
        <w:tc>
          <w:tcPr>
            <w:tcW w:w="4731" w:type="dxa"/>
            <w:tcBorders>
              <w:top w:val="single" w:sz="4" w:space="0" w:color="auto"/>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Zvýšenie kultúrno-spoločenskej a športovej úrovne života v obci</w:t>
            </w:r>
          </w:p>
        </w:tc>
        <w:tc>
          <w:tcPr>
            <w:tcW w:w="3582" w:type="dxa"/>
            <w:gridSpan w:val="5"/>
            <w:tcBorders>
              <w:top w:val="single" w:sz="4" w:space="0" w:color="auto"/>
              <w:left w:val="nil"/>
              <w:bottom w:val="single" w:sz="8"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150 000,00 €</w:t>
            </w:r>
          </w:p>
        </w:tc>
      </w:tr>
      <w:tr w:rsidR="00D17ECB" w:rsidRPr="00D17ECB" w:rsidTr="00D17ECB">
        <w:trPr>
          <w:trHeight w:val="315"/>
        </w:trPr>
        <w:tc>
          <w:tcPr>
            <w:tcW w:w="489"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3</w:t>
            </w:r>
          </w:p>
        </w:tc>
        <w:tc>
          <w:tcPr>
            <w:tcW w:w="4731" w:type="dxa"/>
            <w:tcBorders>
              <w:top w:val="single" w:sz="8" w:space="0" w:color="auto"/>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Sociálno-ekonomický rozvoj obce</w:t>
            </w:r>
          </w:p>
        </w:tc>
        <w:tc>
          <w:tcPr>
            <w:tcW w:w="3582" w:type="dxa"/>
            <w:gridSpan w:val="5"/>
            <w:tcBorders>
              <w:top w:val="single" w:sz="8" w:space="0" w:color="auto"/>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600 000,00 €</w:t>
            </w:r>
          </w:p>
        </w:tc>
      </w:tr>
      <w:tr w:rsidR="00D17ECB" w:rsidRPr="00D17ECB" w:rsidTr="00D17ECB">
        <w:trPr>
          <w:trHeight w:val="660"/>
        </w:trPr>
        <w:tc>
          <w:tcPr>
            <w:tcW w:w="489" w:type="dxa"/>
            <w:tcBorders>
              <w:top w:val="nil"/>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3.1</w:t>
            </w:r>
          </w:p>
        </w:tc>
        <w:tc>
          <w:tcPr>
            <w:tcW w:w="4731" w:type="dxa"/>
            <w:tcBorders>
              <w:top w:val="nil"/>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Rozvoj sociálnej starostlivosti o starých, nevládnych a sociálne vylúčených občanov</w:t>
            </w:r>
          </w:p>
        </w:tc>
        <w:tc>
          <w:tcPr>
            <w:tcW w:w="3582" w:type="dxa"/>
            <w:gridSpan w:val="5"/>
            <w:tcBorders>
              <w:top w:val="single" w:sz="4" w:space="0" w:color="auto"/>
              <w:left w:val="nil"/>
              <w:bottom w:val="single" w:sz="4" w:space="0" w:color="auto"/>
              <w:right w:val="single" w:sz="8" w:space="0" w:color="000000"/>
            </w:tcBorders>
            <w:shd w:val="clear" w:color="000000" w:fill="FFFFFF"/>
            <w:noWrap/>
            <w:vAlign w:val="center"/>
            <w:hideMark/>
          </w:tcPr>
          <w:p w:rsidR="00D17ECB" w:rsidRPr="00D17ECB" w:rsidRDefault="00D17ECB" w:rsidP="00D17ECB">
            <w:pPr>
              <w:spacing w:before="0" w:after="0"/>
              <w:ind w:firstLine="0"/>
              <w:jc w:val="right"/>
              <w:rPr>
                <w:color w:val="000000"/>
              </w:rPr>
            </w:pPr>
            <w:r w:rsidRPr="00D17ECB">
              <w:rPr>
                <w:color w:val="000000"/>
              </w:rPr>
              <w:t>350 000,00 €</w:t>
            </w:r>
          </w:p>
        </w:tc>
      </w:tr>
      <w:tr w:rsidR="00D17ECB" w:rsidRPr="00D17ECB" w:rsidTr="00D17ECB">
        <w:trPr>
          <w:trHeight w:val="330"/>
        </w:trPr>
        <w:tc>
          <w:tcPr>
            <w:tcW w:w="489" w:type="dxa"/>
            <w:tcBorders>
              <w:top w:val="single" w:sz="4" w:space="0" w:color="auto"/>
              <w:left w:val="single" w:sz="8" w:space="0" w:color="auto"/>
              <w:bottom w:val="nil"/>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3.2</w:t>
            </w:r>
          </w:p>
        </w:tc>
        <w:tc>
          <w:tcPr>
            <w:tcW w:w="4731" w:type="dxa"/>
            <w:tcBorders>
              <w:top w:val="single" w:sz="4" w:space="0" w:color="auto"/>
              <w:left w:val="nil"/>
              <w:bottom w:val="nil"/>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Podpora rozvoja podnikania v obci</w:t>
            </w:r>
          </w:p>
        </w:tc>
        <w:tc>
          <w:tcPr>
            <w:tcW w:w="3582" w:type="dxa"/>
            <w:gridSpan w:val="5"/>
            <w:tcBorders>
              <w:top w:val="single" w:sz="4" w:space="0" w:color="auto"/>
              <w:left w:val="nil"/>
              <w:bottom w:val="nil"/>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250 000,00 €</w:t>
            </w:r>
          </w:p>
        </w:tc>
      </w:tr>
      <w:tr w:rsidR="00D17ECB" w:rsidRPr="00D17ECB" w:rsidTr="00D17ECB">
        <w:trPr>
          <w:trHeight w:val="630"/>
        </w:trPr>
        <w:tc>
          <w:tcPr>
            <w:tcW w:w="489"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4</w:t>
            </w:r>
          </w:p>
        </w:tc>
        <w:tc>
          <w:tcPr>
            <w:tcW w:w="4731" w:type="dxa"/>
            <w:tcBorders>
              <w:top w:val="single" w:sz="8" w:space="0" w:color="auto"/>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Ochrana a tvorba životného prostredia</w:t>
            </w:r>
          </w:p>
        </w:tc>
        <w:tc>
          <w:tcPr>
            <w:tcW w:w="3582" w:type="dxa"/>
            <w:gridSpan w:val="5"/>
            <w:tcBorders>
              <w:top w:val="single" w:sz="8" w:space="0" w:color="auto"/>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655 000,00 €</w:t>
            </w:r>
          </w:p>
        </w:tc>
      </w:tr>
      <w:tr w:rsidR="00D17ECB" w:rsidRPr="00D17ECB" w:rsidTr="00D17ECB">
        <w:trPr>
          <w:trHeight w:val="630"/>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4.1</w:t>
            </w:r>
          </w:p>
        </w:tc>
        <w:tc>
          <w:tcPr>
            <w:tcW w:w="4731" w:type="dxa"/>
            <w:tcBorders>
              <w:top w:val="nil"/>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Podpora ochrany životného prostredia v obci</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535 000,00 €</w:t>
            </w:r>
          </w:p>
        </w:tc>
      </w:tr>
      <w:tr w:rsidR="00D17ECB" w:rsidRPr="00D17ECB" w:rsidTr="00D17ECB">
        <w:trPr>
          <w:trHeight w:val="645"/>
        </w:trPr>
        <w:tc>
          <w:tcPr>
            <w:tcW w:w="489" w:type="dxa"/>
            <w:tcBorders>
              <w:top w:val="nil"/>
              <w:left w:val="single" w:sz="8" w:space="0" w:color="auto"/>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4.2</w:t>
            </w:r>
          </w:p>
        </w:tc>
        <w:tc>
          <w:tcPr>
            <w:tcW w:w="4731" w:type="dxa"/>
            <w:tcBorders>
              <w:top w:val="nil"/>
              <w:left w:val="nil"/>
              <w:bottom w:val="single" w:sz="8"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Rozvoj a budovanie životného prostredia v obci</w:t>
            </w:r>
          </w:p>
        </w:tc>
        <w:tc>
          <w:tcPr>
            <w:tcW w:w="3582" w:type="dxa"/>
            <w:gridSpan w:val="5"/>
            <w:tcBorders>
              <w:top w:val="single" w:sz="4" w:space="0" w:color="auto"/>
              <w:left w:val="nil"/>
              <w:bottom w:val="single" w:sz="8"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120 000,00 €</w:t>
            </w:r>
          </w:p>
        </w:tc>
      </w:tr>
      <w:tr w:rsidR="00D17ECB" w:rsidRPr="00D17ECB" w:rsidTr="00D17ECB">
        <w:trPr>
          <w:trHeight w:val="315"/>
        </w:trPr>
        <w:tc>
          <w:tcPr>
            <w:tcW w:w="489" w:type="dxa"/>
            <w:tcBorders>
              <w:top w:val="nil"/>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5</w:t>
            </w:r>
          </w:p>
        </w:tc>
        <w:tc>
          <w:tcPr>
            <w:tcW w:w="4731" w:type="dxa"/>
            <w:tcBorders>
              <w:top w:val="nil"/>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Rozvoj turizmu a cestovného ruchu</w:t>
            </w:r>
          </w:p>
        </w:tc>
        <w:tc>
          <w:tcPr>
            <w:tcW w:w="3582" w:type="dxa"/>
            <w:gridSpan w:val="5"/>
            <w:tcBorders>
              <w:top w:val="nil"/>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60 000,00 €</w:t>
            </w:r>
          </w:p>
        </w:tc>
      </w:tr>
      <w:tr w:rsidR="00D17ECB" w:rsidRPr="00D17ECB" w:rsidTr="00D17ECB">
        <w:trPr>
          <w:trHeight w:val="315"/>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5.1</w:t>
            </w:r>
          </w:p>
        </w:tc>
        <w:tc>
          <w:tcPr>
            <w:tcW w:w="4731" w:type="dxa"/>
            <w:tcBorders>
              <w:top w:val="nil"/>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Budovanie turistickej infraštruktúry</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60 000,00 €</w:t>
            </w:r>
          </w:p>
        </w:tc>
      </w:tr>
      <w:tr w:rsidR="00D17ECB" w:rsidRPr="00D17ECB" w:rsidTr="00D17ECB">
        <w:trPr>
          <w:trHeight w:val="645"/>
        </w:trPr>
        <w:tc>
          <w:tcPr>
            <w:tcW w:w="48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5.2</w:t>
            </w:r>
          </w:p>
        </w:tc>
        <w:tc>
          <w:tcPr>
            <w:tcW w:w="4731" w:type="dxa"/>
            <w:tcBorders>
              <w:top w:val="single" w:sz="4" w:space="0" w:color="auto"/>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Rozvoj služieb v oblasti turizmu a cestovného ruchu</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0,00 €</w:t>
            </w:r>
          </w:p>
        </w:tc>
      </w:tr>
      <w:tr w:rsidR="00D17ECB" w:rsidRPr="00D17ECB" w:rsidTr="00D17ECB">
        <w:trPr>
          <w:trHeight w:val="630"/>
        </w:trPr>
        <w:tc>
          <w:tcPr>
            <w:tcW w:w="489"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left"/>
              <w:rPr>
                <w:b/>
                <w:bCs/>
                <w:color w:val="000000"/>
              </w:rPr>
            </w:pPr>
            <w:r w:rsidRPr="00D17ECB">
              <w:rPr>
                <w:b/>
                <w:bCs/>
                <w:color w:val="000000"/>
              </w:rPr>
              <w:t>6</w:t>
            </w:r>
          </w:p>
        </w:tc>
        <w:tc>
          <w:tcPr>
            <w:tcW w:w="4731" w:type="dxa"/>
            <w:tcBorders>
              <w:top w:val="single" w:sz="4" w:space="0" w:color="auto"/>
              <w:left w:val="nil"/>
              <w:bottom w:val="single" w:sz="4" w:space="0" w:color="auto"/>
              <w:right w:val="single" w:sz="4" w:space="0" w:color="auto"/>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Priorita:  Podpora propagácie a informovanosti obce</w:t>
            </w:r>
          </w:p>
        </w:tc>
        <w:tc>
          <w:tcPr>
            <w:tcW w:w="3582" w:type="dxa"/>
            <w:gridSpan w:val="5"/>
            <w:tcBorders>
              <w:top w:val="single" w:sz="4" w:space="0" w:color="auto"/>
              <w:left w:val="nil"/>
              <w:bottom w:val="single" w:sz="4" w:space="0" w:color="auto"/>
              <w:right w:val="single" w:sz="8" w:space="0" w:color="000000"/>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36 000,00 €</w:t>
            </w:r>
          </w:p>
        </w:tc>
      </w:tr>
      <w:tr w:rsidR="00D17ECB" w:rsidRPr="00D17ECB" w:rsidTr="00D17ECB">
        <w:trPr>
          <w:trHeight w:val="945"/>
        </w:trPr>
        <w:tc>
          <w:tcPr>
            <w:tcW w:w="489" w:type="dxa"/>
            <w:tcBorders>
              <w:top w:val="nil"/>
              <w:left w:val="single" w:sz="8"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6.1</w:t>
            </w:r>
          </w:p>
        </w:tc>
        <w:tc>
          <w:tcPr>
            <w:tcW w:w="4731" w:type="dxa"/>
            <w:tcBorders>
              <w:top w:val="nil"/>
              <w:left w:val="nil"/>
              <w:bottom w:val="single" w:sz="4"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Tvorba propagácie a podmienok pre efektívnu informovanosť medzi obyvateľmi obce, samosprávou a inými subjektmi</w:t>
            </w:r>
          </w:p>
        </w:tc>
        <w:tc>
          <w:tcPr>
            <w:tcW w:w="3582"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31 000,00 €</w:t>
            </w:r>
          </w:p>
        </w:tc>
      </w:tr>
      <w:tr w:rsidR="00D17ECB" w:rsidRPr="00D17ECB" w:rsidTr="00D17ECB">
        <w:trPr>
          <w:trHeight w:val="960"/>
        </w:trPr>
        <w:tc>
          <w:tcPr>
            <w:tcW w:w="489" w:type="dxa"/>
            <w:tcBorders>
              <w:top w:val="nil"/>
              <w:left w:val="single" w:sz="8" w:space="0" w:color="auto"/>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left"/>
              <w:rPr>
                <w:color w:val="000000"/>
              </w:rPr>
            </w:pPr>
            <w:r w:rsidRPr="00D17ECB">
              <w:rPr>
                <w:color w:val="000000"/>
              </w:rPr>
              <w:t>6.2</w:t>
            </w:r>
          </w:p>
        </w:tc>
        <w:tc>
          <w:tcPr>
            <w:tcW w:w="4731" w:type="dxa"/>
            <w:tcBorders>
              <w:top w:val="nil"/>
              <w:left w:val="nil"/>
              <w:bottom w:val="single" w:sz="8" w:space="0" w:color="auto"/>
              <w:right w:val="single" w:sz="4" w:space="0" w:color="auto"/>
            </w:tcBorders>
            <w:shd w:val="clear" w:color="auto" w:fill="auto"/>
            <w:vAlign w:val="center"/>
            <w:hideMark/>
          </w:tcPr>
          <w:p w:rsidR="00D17ECB" w:rsidRPr="00D17ECB" w:rsidRDefault="00D17ECB" w:rsidP="00D17ECB">
            <w:pPr>
              <w:spacing w:before="0" w:after="0"/>
              <w:ind w:firstLine="0"/>
              <w:jc w:val="left"/>
              <w:rPr>
                <w:color w:val="000000"/>
              </w:rPr>
            </w:pPr>
            <w:r w:rsidRPr="00D17ECB">
              <w:rPr>
                <w:color w:val="000000"/>
              </w:rPr>
              <w:t>Opatrenie:  Tvorba propagácie a podmienok efektívnej informovanosti pre turistov a návštevníkov obce</w:t>
            </w:r>
          </w:p>
        </w:tc>
        <w:tc>
          <w:tcPr>
            <w:tcW w:w="3582" w:type="dxa"/>
            <w:gridSpan w:val="5"/>
            <w:tcBorders>
              <w:top w:val="single" w:sz="4" w:space="0" w:color="auto"/>
              <w:left w:val="nil"/>
              <w:bottom w:val="single" w:sz="8" w:space="0" w:color="auto"/>
              <w:right w:val="single" w:sz="8" w:space="0" w:color="000000"/>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5 000,00 €</w:t>
            </w:r>
          </w:p>
        </w:tc>
      </w:tr>
      <w:tr w:rsidR="00D17ECB" w:rsidRPr="00D17ECB" w:rsidTr="00D17ECB">
        <w:trPr>
          <w:trHeight w:val="525"/>
        </w:trPr>
        <w:tc>
          <w:tcPr>
            <w:tcW w:w="5220" w:type="dxa"/>
            <w:gridSpan w:val="2"/>
            <w:tcBorders>
              <w:top w:val="nil"/>
              <w:left w:val="single" w:sz="8" w:space="0" w:color="auto"/>
              <w:bottom w:val="single" w:sz="8" w:space="0" w:color="auto"/>
              <w:right w:val="single" w:sz="4" w:space="0" w:color="auto"/>
            </w:tcBorders>
            <w:shd w:val="clear" w:color="000000" w:fill="A5A5A5"/>
            <w:noWrap/>
            <w:vAlign w:val="center"/>
            <w:hideMark/>
          </w:tcPr>
          <w:p w:rsidR="00D17ECB" w:rsidRPr="00D17ECB" w:rsidRDefault="00D17ECB" w:rsidP="00D17ECB">
            <w:pPr>
              <w:spacing w:before="0" w:after="0"/>
              <w:ind w:firstLine="0"/>
              <w:jc w:val="center"/>
              <w:rPr>
                <w:b/>
                <w:bCs/>
                <w:color w:val="000000"/>
                <w:sz w:val="28"/>
                <w:szCs w:val="28"/>
              </w:rPr>
            </w:pPr>
            <w:r w:rsidRPr="00D17ECB">
              <w:rPr>
                <w:b/>
                <w:bCs/>
                <w:color w:val="000000"/>
                <w:sz w:val="28"/>
                <w:szCs w:val="28"/>
              </w:rPr>
              <w:t>SPOLU</w:t>
            </w:r>
          </w:p>
        </w:tc>
        <w:tc>
          <w:tcPr>
            <w:tcW w:w="3582" w:type="dxa"/>
            <w:gridSpan w:val="5"/>
            <w:tcBorders>
              <w:top w:val="nil"/>
              <w:left w:val="nil"/>
              <w:bottom w:val="single" w:sz="8" w:space="0" w:color="auto"/>
              <w:right w:val="single" w:sz="8" w:space="0" w:color="000000"/>
            </w:tcBorders>
            <w:shd w:val="clear" w:color="000000" w:fill="A5A5A5"/>
            <w:noWrap/>
            <w:vAlign w:val="center"/>
            <w:hideMark/>
          </w:tcPr>
          <w:p w:rsidR="00D17ECB" w:rsidRPr="00D17ECB" w:rsidRDefault="00D17ECB" w:rsidP="00D17ECB">
            <w:pPr>
              <w:spacing w:before="0" w:after="0"/>
              <w:ind w:firstLineChars="200" w:firstLine="562"/>
              <w:jc w:val="right"/>
              <w:rPr>
                <w:b/>
                <w:bCs/>
                <w:color w:val="000000"/>
                <w:sz w:val="28"/>
                <w:szCs w:val="28"/>
              </w:rPr>
            </w:pPr>
            <w:r w:rsidRPr="00D17ECB">
              <w:rPr>
                <w:b/>
                <w:bCs/>
                <w:color w:val="000000"/>
                <w:sz w:val="28"/>
                <w:szCs w:val="28"/>
              </w:rPr>
              <w:t>5 741 000,00 €</w:t>
            </w:r>
          </w:p>
        </w:tc>
      </w:tr>
    </w:tbl>
    <w:p w:rsidR="00C81BF3" w:rsidRDefault="00043B54" w:rsidP="00C81BF3">
      <w:pPr>
        <w:ind w:firstLine="0"/>
      </w:pPr>
      <w:r>
        <w:fldChar w:fldCharType="end"/>
      </w:r>
    </w:p>
    <w:p w:rsidR="009D2F1C" w:rsidRDefault="009D2F1C" w:rsidP="009D2F1C">
      <w:pPr>
        <w:ind w:firstLine="0"/>
      </w:pPr>
    </w:p>
    <w:p w:rsidR="00A1104C" w:rsidRDefault="00A1104C" w:rsidP="00385AF7">
      <w:pPr>
        <w:sectPr w:rsidR="00A1104C" w:rsidSect="00E91413">
          <w:headerReference w:type="default" r:id="rId53"/>
          <w:footerReference w:type="default" r:id="rId54"/>
          <w:pgSz w:w="11906" w:h="16838" w:code="9"/>
          <w:pgMar w:top="2127" w:right="1134" w:bottom="1843" w:left="1985" w:header="709" w:footer="709" w:gutter="0"/>
          <w:cols w:space="708"/>
          <w:docGrid w:linePitch="360"/>
        </w:sectPr>
      </w:pPr>
    </w:p>
    <w:p w:rsidR="00A1104C" w:rsidRDefault="00A1104C" w:rsidP="00385AF7"/>
    <w:p w:rsidR="00EA3E9E" w:rsidRPr="00EA3E9E" w:rsidRDefault="00A1104C" w:rsidP="009868F8">
      <w:pPr>
        <w:pStyle w:val="Nadpis2"/>
      </w:pPr>
      <w:bookmarkStart w:id="467" w:name="_Toc478727654"/>
      <w:r w:rsidRPr="00A1104C">
        <w:t xml:space="preserve">Indikatívny finančný plán </w:t>
      </w:r>
      <w:r w:rsidR="00027CD7">
        <w:t>PRO</w:t>
      </w:r>
      <w:bookmarkEnd w:id="467"/>
    </w:p>
    <w:p w:rsidR="00A1104C" w:rsidRDefault="00EA3E9E" w:rsidP="00EA3E9E">
      <w:r w:rsidRPr="00EA3E9E">
        <w:t xml:space="preserve">Indikatívny rozpočet – sumarizácia je celkovým prehľadom plánovaných finančných prostriedkov počas celej platnosti schváleného </w:t>
      </w:r>
      <w:r w:rsidR="00027CD7">
        <w:t>PRO</w:t>
      </w:r>
      <w:r w:rsidRPr="00EA3E9E">
        <w:t xml:space="preserve">, jeho súčasťou </w:t>
      </w:r>
      <w:r>
        <w:t>je</w:t>
      </w:r>
      <w:r w:rsidRPr="00EA3E9E">
        <w:t xml:space="preserve"> aj plánovaná rezerva tzv. výkonnostná rezerva, a má priamy vzťah k rozpočtu obce (s dosahom na jej hospodárenie) a rešpekt</w:t>
      </w:r>
      <w:r>
        <w:t>uje</w:t>
      </w:r>
      <w:r w:rsidRPr="00EA3E9E">
        <w:t xml:space="preserve"> princípy zodpovedného finančného manažmentu</w:t>
      </w:r>
      <w:r>
        <w:t>.</w:t>
      </w:r>
    </w:p>
    <w:p w:rsidR="00B91705" w:rsidRDefault="00B91705" w:rsidP="00EA3E9E">
      <w:pPr>
        <w:rPr>
          <w:b/>
          <w:bCs/>
        </w:rPr>
      </w:pPr>
    </w:p>
    <w:p w:rsidR="00211B0D" w:rsidRDefault="00256ED7" w:rsidP="009D2F1C">
      <w:pPr>
        <w:ind w:firstLine="0"/>
        <w:rPr>
          <w:b/>
          <w:bCs/>
        </w:rPr>
      </w:pPr>
      <w:r w:rsidRPr="00256ED7">
        <w:rPr>
          <w:b/>
          <w:bCs/>
        </w:rPr>
        <w:t>Indikatívny finančný plán obce na realizáciu PRO na roky 201</w:t>
      </w:r>
      <w:r w:rsidR="00C21F84">
        <w:rPr>
          <w:b/>
          <w:bCs/>
        </w:rPr>
        <w:t>6</w:t>
      </w:r>
      <w:r w:rsidR="00B91705">
        <w:rPr>
          <w:b/>
          <w:bCs/>
        </w:rPr>
        <w:t xml:space="preserve"> </w:t>
      </w:r>
      <w:r w:rsidR="00211B0D">
        <w:rPr>
          <w:b/>
          <w:bCs/>
        </w:rPr>
        <w:t>–</w:t>
      </w:r>
      <w:r w:rsidR="00B91705">
        <w:rPr>
          <w:b/>
          <w:bCs/>
        </w:rPr>
        <w:t xml:space="preserve"> 202</w:t>
      </w:r>
      <w:r w:rsidR="00C21F84">
        <w:rPr>
          <w:b/>
          <w:bCs/>
        </w:rPr>
        <w:t>3</w:t>
      </w:r>
    </w:p>
    <w:p w:rsidR="00D17ECB" w:rsidRDefault="00043B54" w:rsidP="009D2F1C">
      <w:pPr>
        <w:ind w:firstLine="0"/>
        <w:rPr>
          <w:sz w:val="20"/>
          <w:szCs w:val="20"/>
        </w:rPr>
      </w:pPr>
      <w:r>
        <w:fldChar w:fldCharType="begin"/>
      </w:r>
      <w:r w:rsidR="00D17ECB">
        <w:instrText xml:space="preserve"> LINK Excel.Sheet.8 "C:\\Users\\Kamko\\Documents\\1Projekty_EU\\Obec_PHSR\\PHSR_2013\\Okres_HE\\Obec_Modra_n_Cirochou\\Financna_analyza_Modra_nC.xls" "IFA aktivit celok!Oblasť_tlače" \a \f 4 \h  \* MERGEFORMAT </w:instrText>
      </w:r>
      <w:r>
        <w:fldChar w:fldCharType="separate"/>
      </w:r>
      <w:bookmarkStart w:id="468" w:name="RANGE!A1:K6"/>
    </w:p>
    <w:tbl>
      <w:tblPr>
        <w:tblW w:w="14156" w:type="dxa"/>
        <w:tblInd w:w="57" w:type="dxa"/>
        <w:tblCellMar>
          <w:left w:w="70" w:type="dxa"/>
          <w:right w:w="70" w:type="dxa"/>
        </w:tblCellMar>
        <w:tblLook w:val="04A0" w:firstRow="1" w:lastRow="0" w:firstColumn="1" w:lastColumn="0" w:noHBand="0" w:noVBand="1"/>
      </w:tblPr>
      <w:tblGrid>
        <w:gridCol w:w="2183"/>
        <w:gridCol w:w="689"/>
        <w:gridCol w:w="1345"/>
        <w:gridCol w:w="1345"/>
        <w:gridCol w:w="1590"/>
        <w:gridCol w:w="1590"/>
        <w:gridCol w:w="1345"/>
        <w:gridCol w:w="1345"/>
        <w:gridCol w:w="1181"/>
        <w:gridCol w:w="1543"/>
      </w:tblGrid>
      <w:tr w:rsidR="00D17ECB" w:rsidRPr="00D17ECB" w:rsidTr="00D17ECB">
        <w:trPr>
          <w:trHeight w:val="645"/>
        </w:trPr>
        <w:tc>
          <w:tcPr>
            <w:tcW w:w="2183" w:type="dxa"/>
            <w:vMerge w:val="restart"/>
            <w:tcBorders>
              <w:top w:val="single" w:sz="8" w:space="0" w:color="auto"/>
              <w:left w:val="single" w:sz="8" w:space="0" w:color="auto"/>
              <w:bottom w:val="single" w:sz="4" w:space="0" w:color="auto"/>
              <w:right w:val="single" w:sz="8" w:space="0" w:color="auto"/>
            </w:tcBorders>
            <w:shd w:val="clear" w:color="000000" w:fill="D8D8D8"/>
            <w:noWrap/>
            <w:vAlign w:val="center"/>
            <w:hideMark/>
          </w:tcPr>
          <w:p w:rsidR="00D17ECB" w:rsidRPr="00D17ECB" w:rsidRDefault="00D17ECB">
            <w:pPr>
              <w:jc w:val="center"/>
              <w:rPr>
                <w:b/>
                <w:bCs/>
                <w:color w:val="000000"/>
              </w:rPr>
            </w:pPr>
            <w:r w:rsidRPr="00D17ECB">
              <w:rPr>
                <w:b/>
                <w:bCs/>
                <w:color w:val="000000"/>
              </w:rPr>
              <w:t>Oblasť</w:t>
            </w:r>
            <w:bookmarkEnd w:id="468"/>
          </w:p>
        </w:tc>
        <w:tc>
          <w:tcPr>
            <w:tcW w:w="10429" w:type="dxa"/>
            <w:gridSpan w:val="8"/>
            <w:tcBorders>
              <w:top w:val="single" w:sz="8" w:space="0" w:color="auto"/>
              <w:left w:val="single" w:sz="4" w:space="0" w:color="auto"/>
              <w:bottom w:val="single" w:sz="4"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center"/>
              <w:rPr>
                <w:b/>
                <w:bCs/>
                <w:color w:val="000000"/>
              </w:rPr>
            </w:pPr>
            <w:r w:rsidRPr="00D17ECB">
              <w:rPr>
                <w:b/>
                <w:bCs/>
                <w:color w:val="000000"/>
              </w:rPr>
              <w:t>Roky</w:t>
            </w:r>
          </w:p>
        </w:tc>
        <w:tc>
          <w:tcPr>
            <w:tcW w:w="1543" w:type="dxa"/>
            <w:vMerge w:val="restart"/>
            <w:tcBorders>
              <w:top w:val="single" w:sz="8" w:space="0" w:color="auto"/>
              <w:left w:val="single" w:sz="8" w:space="0" w:color="auto"/>
              <w:bottom w:val="single" w:sz="4" w:space="0" w:color="auto"/>
              <w:right w:val="single" w:sz="8" w:space="0" w:color="auto"/>
            </w:tcBorders>
            <w:shd w:val="clear" w:color="000000" w:fill="D8D8D8"/>
            <w:noWrap/>
            <w:vAlign w:val="center"/>
            <w:hideMark/>
          </w:tcPr>
          <w:p w:rsidR="00D17ECB" w:rsidRPr="00D17ECB" w:rsidRDefault="00D17ECB" w:rsidP="00D17ECB">
            <w:pPr>
              <w:spacing w:before="0" w:after="0"/>
              <w:ind w:firstLine="0"/>
              <w:jc w:val="center"/>
              <w:rPr>
                <w:b/>
                <w:bCs/>
                <w:color w:val="000000"/>
              </w:rPr>
            </w:pPr>
            <w:r w:rsidRPr="00D17ECB">
              <w:rPr>
                <w:b/>
                <w:bCs/>
                <w:color w:val="000000"/>
              </w:rPr>
              <w:t>SPOLU</w:t>
            </w:r>
          </w:p>
        </w:tc>
      </w:tr>
      <w:tr w:rsidR="00D17ECB" w:rsidRPr="00D17ECB" w:rsidTr="00D17ECB">
        <w:trPr>
          <w:trHeight w:val="690"/>
        </w:trPr>
        <w:tc>
          <w:tcPr>
            <w:tcW w:w="2183" w:type="dxa"/>
            <w:vMerge/>
            <w:tcBorders>
              <w:top w:val="single" w:sz="8" w:space="0" w:color="auto"/>
              <w:left w:val="single" w:sz="8" w:space="0" w:color="auto"/>
              <w:bottom w:val="single" w:sz="4" w:space="0" w:color="auto"/>
              <w:right w:val="single" w:sz="8" w:space="0" w:color="auto"/>
            </w:tcBorders>
            <w:vAlign w:val="center"/>
            <w:hideMark/>
          </w:tcPr>
          <w:p w:rsidR="00D17ECB" w:rsidRPr="00D17ECB" w:rsidRDefault="00D17ECB" w:rsidP="00D17ECB">
            <w:pPr>
              <w:spacing w:before="0" w:after="0"/>
              <w:ind w:firstLine="0"/>
              <w:jc w:val="left"/>
              <w:rPr>
                <w:b/>
                <w:bCs/>
                <w:color w:val="000000"/>
              </w:rPr>
            </w:pPr>
          </w:p>
        </w:tc>
        <w:tc>
          <w:tcPr>
            <w:tcW w:w="689" w:type="dxa"/>
            <w:tcBorders>
              <w:top w:val="nil"/>
              <w:left w:val="nil"/>
              <w:bottom w:val="nil"/>
              <w:right w:val="single" w:sz="4" w:space="0" w:color="auto"/>
            </w:tcBorders>
            <w:shd w:val="clear" w:color="000000" w:fill="D8D8D8"/>
            <w:noWrap/>
            <w:vAlign w:val="center"/>
            <w:hideMark/>
          </w:tcPr>
          <w:p w:rsidR="00D17ECB" w:rsidRPr="00D17ECB" w:rsidRDefault="00D17ECB" w:rsidP="00D17ECB">
            <w:pPr>
              <w:spacing w:before="0" w:after="0"/>
              <w:ind w:firstLine="0"/>
              <w:jc w:val="center"/>
              <w:rPr>
                <w:color w:val="000000"/>
              </w:rPr>
            </w:pPr>
            <w:r w:rsidRPr="00D17ECB">
              <w:rPr>
                <w:color w:val="000000"/>
              </w:rPr>
              <w:t>2016</w:t>
            </w:r>
          </w:p>
        </w:tc>
        <w:tc>
          <w:tcPr>
            <w:tcW w:w="1345" w:type="dxa"/>
            <w:tcBorders>
              <w:top w:val="nil"/>
              <w:left w:val="nil"/>
              <w:bottom w:val="nil"/>
              <w:right w:val="single" w:sz="4" w:space="0" w:color="auto"/>
            </w:tcBorders>
            <w:shd w:val="clear" w:color="000000" w:fill="D8D8D8"/>
            <w:noWrap/>
            <w:vAlign w:val="center"/>
            <w:hideMark/>
          </w:tcPr>
          <w:p w:rsidR="00D17ECB" w:rsidRPr="00D17ECB" w:rsidRDefault="00D17ECB" w:rsidP="00D17ECB">
            <w:pPr>
              <w:spacing w:before="0" w:after="0"/>
              <w:ind w:firstLine="0"/>
              <w:jc w:val="center"/>
              <w:rPr>
                <w:color w:val="000000"/>
              </w:rPr>
            </w:pPr>
            <w:r w:rsidRPr="00D17ECB">
              <w:rPr>
                <w:color w:val="000000"/>
              </w:rPr>
              <w:t>2017</w:t>
            </w:r>
          </w:p>
        </w:tc>
        <w:tc>
          <w:tcPr>
            <w:tcW w:w="1345" w:type="dxa"/>
            <w:tcBorders>
              <w:top w:val="nil"/>
              <w:left w:val="nil"/>
              <w:bottom w:val="nil"/>
              <w:right w:val="single" w:sz="4" w:space="0" w:color="auto"/>
            </w:tcBorders>
            <w:shd w:val="clear" w:color="000000" w:fill="D8D8D8"/>
            <w:noWrap/>
            <w:vAlign w:val="center"/>
            <w:hideMark/>
          </w:tcPr>
          <w:p w:rsidR="00D17ECB" w:rsidRPr="00D17ECB" w:rsidRDefault="00D17ECB" w:rsidP="00D17ECB">
            <w:pPr>
              <w:spacing w:before="0" w:after="0"/>
              <w:ind w:firstLine="0"/>
              <w:jc w:val="center"/>
              <w:rPr>
                <w:color w:val="000000"/>
              </w:rPr>
            </w:pPr>
            <w:r w:rsidRPr="00D17ECB">
              <w:rPr>
                <w:color w:val="000000"/>
              </w:rPr>
              <w:t>2018</w:t>
            </w:r>
          </w:p>
        </w:tc>
        <w:tc>
          <w:tcPr>
            <w:tcW w:w="1590" w:type="dxa"/>
            <w:tcBorders>
              <w:top w:val="nil"/>
              <w:left w:val="nil"/>
              <w:bottom w:val="nil"/>
              <w:right w:val="single" w:sz="4" w:space="0" w:color="auto"/>
            </w:tcBorders>
            <w:shd w:val="clear" w:color="000000" w:fill="D8D8D8"/>
            <w:noWrap/>
            <w:vAlign w:val="center"/>
            <w:hideMark/>
          </w:tcPr>
          <w:p w:rsidR="00D17ECB" w:rsidRPr="00D17ECB" w:rsidRDefault="00D17ECB" w:rsidP="00D17ECB">
            <w:pPr>
              <w:spacing w:before="0" w:after="0"/>
              <w:ind w:firstLine="0"/>
              <w:jc w:val="center"/>
              <w:rPr>
                <w:color w:val="000000"/>
              </w:rPr>
            </w:pPr>
            <w:r w:rsidRPr="00D17ECB">
              <w:rPr>
                <w:color w:val="000000"/>
              </w:rPr>
              <w:t>2019</w:t>
            </w:r>
          </w:p>
        </w:tc>
        <w:tc>
          <w:tcPr>
            <w:tcW w:w="1590" w:type="dxa"/>
            <w:tcBorders>
              <w:top w:val="nil"/>
              <w:left w:val="nil"/>
              <w:bottom w:val="nil"/>
              <w:right w:val="single" w:sz="4" w:space="0" w:color="auto"/>
            </w:tcBorders>
            <w:shd w:val="clear" w:color="000000" w:fill="D8D8D8"/>
            <w:noWrap/>
            <w:vAlign w:val="center"/>
            <w:hideMark/>
          </w:tcPr>
          <w:p w:rsidR="00D17ECB" w:rsidRPr="00D17ECB" w:rsidRDefault="00D17ECB" w:rsidP="00D17ECB">
            <w:pPr>
              <w:spacing w:before="0" w:after="0"/>
              <w:ind w:firstLine="0"/>
              <w:jc w:val="center"/>
              <w:rPr>
                <w:color w:val="000000"/>
              </w:rPr>
            </w:pPr>
            <w:r w:rsidRPr="00D17ECB">
              <w:rPr>
                <w:color w:val="000000"/>
              </w:rPr>
              <w:t>2020</w:t>
            </w:r>
          </w:p>
        </w:tc>
        <w:tc>
          <w:tcPr>
            <w:tcW w:w="1345" w:type="dxa"/>
            <w:tcBorders>
              <w:top w:val="nil"/>
              <w:left w:val="nil"/>
              <w:bottom w:val="nil"/>
              <w:right w:val="single" w:sz="4" w:space="0" w:color="auto"/>
            </w:tcBorders>
            <w:shd w:val="clear" w:color="000000" w:fill="D8D8D8"/>
            <w:noWrap/>
            <w:vAlign w:val="center"/>
            <w:hideMark/>
          </w:tcPr>
          <w:p w:rsidR="00D17ECB" w:rsidRPr="00D17ECB" w:rsidRDefault="00D17ECB" w:rsidP="00D17ECB">
            <w:pPr>
              <w:spacing w:before="0" w:after="0"/>
              <w:ind w:firstLine="0"/>
              <w:jc w:val="center"/>
              <w:rPr>
                <w:color w:val="000000"/>
              </w:rPr>
            </w:pPr>
            <w:r w:rsidRPr="00D17ECB">
              <w:rPr>
                <w:color w:val="000000"/>
              </w:rPr>
              <w:t>2021</w:t>
            </w:r>
          </w:p>
        </w:tc>
        <w:tc>
          <w:tcPr>
            <w:tcW w:w="1345" w:type="dxa"/>
            <w:tcBorders>
              <w:top w:val="nil"/>
              <w:left w:val="nil"/>
              <w:bottom w:val="nil"/>
              <w:right w:val="single" w:sz="4" w:space="0" w:color="auto"/>
            </w:tcBorders>
            <w:shd w:val="clear" w:color="000000" w:fill="D8D8D8"/>
            <w:noWrap/>
            <w:vAlign w:val="center"/>
            <w:hideMark/>
          </w:tcPr>
          <w:p w:rsidR="00D17ECB" w:rsidRPr="00D17ECB" w:rsidRDefault="00D17ECB" w:rsidP="00D17ECB">
            <w:pPr>
              <w:spacing w:before="0" w:after="0"/>
              <w:ind w:firstLine="0"/>
              <w:jc w:val="center"/>
              <w:rPr>
                <w:color w:val="000000"/>
              </w:rPr>
            </w:pPr>
            <w:r w:rsidRPr="00D17ECB">
              <w:rPr>
                <w:color w:val="000000"/>
              </w:rPr>
              <w:t>2022</w:t>
            </w:r>
          </w:p>
        </w:tc>
        <w:tc>
          <w:tcPr>
            <w:tcW w:w="1181" w:type="dxa"/>
            <w:tcBorders>
              <w:top w:val="nil"/>
              <w:left w:val="nil"/>
              <w:bottom w:val="nil"/>
              <w:right w:val="single" w:sz="4" w:space="0" w:color="auto"/>
            </w:tcBorders>
            <w:shd w:val="clear" w:color="000000" w:fill="D8D8D8"/>
            <w:noWrap/>
            <w:vAlign w:val="center"/>
            <w:hideMark/>
          </w:tcPr>
          <w:p w:rsidR="00D17ECB" w:rsidRPr="00D17ECB" w:rsidRDefault="00D17ECB" w:rsidP="00D17ECB">
            <w:pPr>
              <w:spacing w:before="0" w:after="0"/>
              <w:ind w:firstLine="0"/>
              <w:jc w:val="center"/>
              <w:rPr>
                <w:color w:val="000000"/>
              </w:rPr>
            </w:pPr>
            <w:r w:rsidRPr="00D17ECB">
              <w:rPr>
                <w:color w:val="000000"/>
              </w:rPr>
              <w:t>2023</w:t>
            </w:r>
          </w:p>
        </w:tc>
        <w:tc>
          <w:tcPr>
            <w:tcW w:w="1543" w:type="dxa"/>
            <w:vMerge/>
            <w:tcBorders>
              <w:top w:val="single" w:sz="8" w:space="0" w:color="auto"/>
              <w:left w:val="single" w:sz="8" w:space="0" w:color="auto"/>
              <w:bottom w:val="single" w:sz="4" w:space="0" w:color="auto"/>
              <w:right w:val="single" w:sz="8" w:space="0" w:color="auto"/>
            </w:tcBorders>
            <w:vAlign w:val="center"/>
            <w:hideMark/>
          </w:tcPr>
          <w:p w:rsidR="00D17ECB" w:rsidRPr="00D17ECB" w:rsidRDefault="00D17ECB" w:rsidP="00D17ECB">
            <w:pPr>
              <w:spacing w:before="0" w:after="0"/>
              <w:ind w:firstLine="0"/>
              <w:jc w:val="left"/>
              <w:rPr>
                <w:b/>
                <w:bCs/>
                <w:color w:val="000000"/>
              </w:rPr>
            </w:pPr>
          </w:p>
        </w:tc>
      </w:tr>
      <w:tr w:rsidR="00D17ECB" w:rsidRPr="00D17ECB" w:rsidTr="00D17ECB">
        <w:trPr>
          <w:trHeight w:val="1020"/>
        </w:trPr>
        <w:tc>
          <w:tcPr>
            <w:tcW w:w="2183" w:type="dxa"/>
            <w:tcBorders>
              <w:top w:val="single" w:sz="8" w:space="0" w:color="auto"/>
              <w:left w:val="single" w:sz="8" w:space="0" w:color="auto"/>
              <w:bottom w:val="single" w:sz="4" w:space="0" w:color="auto"/>
              <w:right w:val="nil"/>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Hospodárska politika</w:t>
            </w:r>
          </w:p>
        </w:tc>
        <w:tc>
          <w:tcPr>
            <w:tcW w:w="68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 </w:t>
            </w:r>
          </w:p>
        </w:tc>
        <w:tc>
          <w:tcPr>
            <w:tcW w:w="1345" w:type="dxa"/>
            <w:tcBorders>
              <w:top w:val="single" w:sz="8" w:space="0" w:color="auto"/>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267 200 €</w:t>
            </w:r>
          </w:p>
        </w:tc>
        <w:tc>
          <w:tcPr>
            <w:tcW w:w="1345" w:type="dxa"/>
            <w:tcBorders>
              <w:top w:val="single" w:sz="8" w:space="0" w:color="auto"/>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400 800 €</w:t>
            </w:r>
          </w:p>
        </w:tc>
        <w:tc>
          <w:tcPr>
            <w:tcW w:w="1590" w:type="dxa"/>
            <w:tcBorders>
              <w:top w:val="single" w:sz="8" w:space="0" w:color="auto"/>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1 930 444 €</w:t>
            </w:r>
          </w:p>
        </w:tc>
        <w:tc>
          <w:tcPr>
            <w:tcW w:w="1590" w:type="dxa"/>
            <w:tcBorders>
              <w:top w:val="single" w:sz="8" w:space="0" w:color="auto"/>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1 135 556 €</w:t>
            </w:r>
          </w:p>
        </w:tc>
        <w:tc>
          <w:tcPr>
            <w:tcW w:w="1345" w:type="dxa"/>
            <w:tcBorders>
              <w:top w:val="single" w:sz="8" w:space="0" w:color="auto"/>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567 778 €</w:t>
            </w:r>
          </w:p>
        </w:tc>
        <w:tc>
          <w:tcPr>
            <w:tcW w:w="1345" w:type="dxa"/>
            <w:tcBorders>
              <w:top w:val="single" w:sz="8" w:space="0" w:color="auto"/>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397 444 €</w:t>
            </w:r>
          </w:p>
        </w:tc>
        <w:tc>
          <w:tcPr>
            <w:tcW w:w="1181" w:type="dxa"/>
            <w:tcBorders>
              <w:top w:val="single" w:sz="8" w:space="0" w:color="auto"/>
              <w:left w:val="nil"/>
              <w:bottom w:val="single" w:sz="4" w:space="0" w:color="auto"/>
              <w:right w:val="single" w:sz="8"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56 778 €</w:t>
            </w:r>
          </w:p>
        </w:tc>
        <w:tc>
          <w:tcPr>
            <w:tcW w:w="1543" w:type="dxa"/>
            <w:tcBorders>
              <w:top w:val="single" w:sz="8" w:space="0" w:color="auto"/>
              <w:left w:val="nil"/>
              <w:bottom w:val="single" w:sz="4" w:space="0" w:color="auto"/>
              <w:right w:val="single" w:sz="8"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4 756 000 €</w:t>
            </w:r>
          </w:p>
        </w:tc>
      </w:tr>
      <w:tr w:rsidR="00D17ECB" w:rsidRPr="00D17ECB" w:rsidTr="00D17ECB">
        <w:trPr>
          <w:trHeight w:val="975"/>
        </w:trPr>
        <w:tc>
          <w:tcPr>
            <w:tcW w:w="2183" w:type="dxa"/>
            <w:tcBorders>
              <w:top w:val="nil"/>
              <w:left w:val="single" w:sz="8" w:space="0" w:color="auto"/>
              <w:bottom w:val="single" w:sz="4" w:space="0" w:color="auto"/>
              <w:right w:val="nil"/>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Sociálna politika</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 </w:t>
            </w:r>
          </w:p>
        </w:tc>
        <w:tc>
          <w:tcPr>
            <w:tcW w:w="1345" w:type="dxa"/>
            <w:tcBorders>
              <w:top w:val="nil"/>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16 000 €</w:t>
            </w:r>
          </w:p>
        </w:tc>
        <w:tc>
          <w:tcPr>
            <w:tcW w:w="1345" w:type="dxa"/>
            <w:tcBorders>
              <w:top w:val="nil"/>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24 000 €</w:t>
            </w:r>
          </w:p>
        </w:tc>
        <w:tc>
          <w:tcPr>
            <w:tcW w:w="1590" w:type="dxa"/>
            <w:tcBorders>
              <w:top w:val="nil"/>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136 944 €</w:t>
            </w:r>
          </w:p>
        </w:tc>
        <w:tc>
          <w:tcPr>
            <w:tcW w:w="1590" w:type="dxa"/>
            <w:tcBorders>
              <w:top w:val="nil"/>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80 556 €</w:t>
            </w:r>
          </w:p>
        </w:tc>
        <w:tc>
          <w:tcPr>
            <w:tcW w:w="1345" w:type="dxa"/>
            <w:tcBorders>
              <w:top w:val="nil"/>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40 278 €</w:t>
            </w:r>
          </w:p>
        </w:tc>
        <w:tc>
          <w:tcPr>
            <w:tcW w:w="1345" w:type="dxa"/>
            <w:tcBorders>
              <w:top w:val="nil"/>
              <w:left w:val="nil"/>
              <w:bottom w:val="single" w:sz="4"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28 194 €</w:t>
            </w:r>
          </w:p>
        </w:tc>
        <w:tc>
          <w:tcPr>
            <w:tcW w:w="1181" w:type="dxa"/>
            <w:tcBorders>
              <w:top w:val="nil"/>
              <w:left w:val="nil"/>
              <w:bottom w:val="single" w:sz="4" w:space="0" w:color="auto"/>
              <w:right w:val="single" w:sz="8"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4 028 €</w:t>
            </w:r>
          </w:p>
        </w:tc>
        <w:tc>
          <w:tcPr>
            <w:tcW w:w="1543" w:type="dxa"/>
            <w:tcBorders>
              <w:top w:val="nil"/>
              <w:left w:val="nil"/>
              <w:bottom w:val="single" w:sz="4" w:space="0" w:color="auto"/>
              <w:right w:val="single" w:sz="8"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330 000 €</w:t>
            </w:r>
          </w:p>
        </w:tc>
      </w:tr>
      <w:tr w:rsidR="00D17ECB" w:rsidRPr="00D17ECB" w:rsidTr="00D17ECB">
        <w:trPr>
          <w:trHeight w:val="930"/>
        </w:trPr>
        <w:tc>
          <w:tcPr>
            <w:tcW w:w="2183" w:type="dxa"/>
            <w:tcBorders>
              <w:top w:val="nil"/>
              <w:left w:val="single" w:sz="8" w:space="0" w:color="auto"/>
              <w:bottom w:val="single" w:sz="8" w:space="0" w:color="auto"/>
              <w:right w:val="nil"/>
            </w:tcBorders>
            <w:shd w:val="clear" w:color="000000" w:fill="D8D8D8"/>
            <w:vAlign w:val="center"/>
            <w:hideMark/>
          </w:tcPr>
          <w:p w:rsidR="00D17ECB" w:rsidRPr="00D17ECB" w:rsidRDefault="00D17ECB" w:rsidP="00D17ECB">
            <w:pPr>
              <w:spacing w:before="0" w:after="0"/>
              <w:ind w:firstLine="0"/>
              <w:jc w:val="left"/>
              <w:rPr>
                <w:b/>
                <w:bCs/>
                <w:color w:val="000000"/>
              </w:rPr>
            </w:pPr>
            <w:r w:rsidRPr="00D17ECB">
              <w:rPr>
                <w:b/>
                <w:bCs/>
                <w:color w:val="000000"/>
              </w:rPr>
              <w:t>Environmentálna politika</w:t>
            </w:r>
          </w:p>
        </w:tc>
        <w:tc>
          <w:tcPr>
            <w:tcW w:w="689" w:type="dxa"/>
            <w:tcBorders>
              <w:top w:val="nil"/>
              <w:left w:val="single" w:sz="4" w:space="0" w:color="auto"/>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 </w:t>
            </w:r>
          </w:p>
        </w:tc>
        <w:tc>
          <w:tcPr>
            <w:tcW w:w="1345" w:type="dxa"/>
            <w:tcBorders>
              <w:top w:val="nil"/>
              <w:left w:val="nil"/>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14 000 €</w:t>
            </w:r>
          </w:p>
        </w:tc>
        <w:tc>
          <w:tcPr>
            <w:tcW w:w="1345" w:type="dxa"/>
            <w:tcBorders>
              <w:top w:val="nil"/>
              <w:left w:val="nil"/>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21 000 €</w:t>
            </w:r>
          </w:p>
        </w:tc>
        <w:tc>
          <w:tcPr>
            <w:tcW w:w="1590" w:type="dxa"/>
            <w:tcBorders>
              <w:top w:val="nil"/>
              <w:left w:val="nil"/>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292 778 €</w:t>
            </w:r>
          </w:p>
        </w:tc>
        <w:tc>
          <w:tcPr>
            <w:tcW w:w="1590" w:type="dxa"/>
            <w:tcBorders>
              <w:top w:val="nil"/>
              <w:left w:val="nil"/>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172 222 €</w:t>
            </w:r>
          </w:p>
        </w:tc>
        <w:tc>
          <w:tcPr>
            <w:tcW w:w="1345" w:type="dxa"/>
            <w:tcBorders>
              <w:top w:val="nil"/>
              <w:left w:val="nil"/>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86 111 €</w:t>
            </w:r>
          </w:p>
        </w:tc>
        <w:tc>
          <w:tcPr>
            <w:tcW w:w="1345" w:type="dxa"/>
            <w:tcBorders>
              <w:top w:val="nil"/>
              <w:left w:val="nil"/>
              <w:bottom w:val="single" w:sz="8" w:space="0" w:color="auto"/>
              <w:right w:val="single" w:sz="4"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60 278 €</w:t>
            </w:r>
          </w:p>
        </w:tc>
        <w:tc>
          <w:tcPr>
            <w:tcW w:w="1181" w:type="dxa"/>
            <w:tcBorders>
              <w:top w:val="nil"/>
              <w:left w:val="nil"/>
              <w:bottom w:val="single" w:sz="8" w:space="0" w:color="auto"/>
              <w:right w:val="single" w:sz="8" w:space="0" w:color="auto"/>
            </w:tcBorders>
            <w:shd w:val="clear" w:color="auto" w:fill="auto"/>
            <w:noWrap/>
            <w:vAlign w:val="center"/>
            <w:hideMark/>
          </w:tcPr>
          <w:p w:rsidR="00D17ECB" w:rsidRPr="00D17ECB" w:rsidRDefault="00D17ECB" w:rsidP="00D17ECB">
            <w:pPr>
              <w:spacing w:before="0" w:after="0"/>
              <w:ind w:firstLine="0"/>
              <w:jc w:val="right"/>
              <w:rPr>
                <w:color w:val="000000"/>
              </w:rPr>
            </w:pPr>
            <w:r w:rsidRPr="00D17ECB">
              <w:rPr>
                <w:color w:val="000000"/>
              </w:rPr>
              <w:t>8 611 €</w:t>
            </w:r>
          </w:p>
        </w:tc>
        <w:tc>
          <w:tcPr>
            <w:tcW w:w="1543" w:type="dxa"/>
            <w:tcBorders>
              <w:top w:val="nil"/>
              <w:left w:val="nil"/>
              <w:bottom w:val="single" w:sz="8" w:space="0" w:color="auto"/>
              <w:right w:val="single" w:sz="8"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655 000 €</w:t>
            </w:r>
          </w:p>
        </w:tc>
      </w:tr>
      <w:tr w:rsidR="00D17ECB" w:rsidRPr="00D17ECB" w:rsidTr="00D17ECB">
        <w:trPr>
          <w:trHeight w:val="630"/>
        </w:trPr>
        <w:tc>
          <w:tcPr>
            <w:tcW w:w="2183" w:type="dxa"/>
            <w:tcBorders>
              <w:top w:val="nil"/>
              <w:left w:val="single" w:sz="8" w:space="0" w:color="auto"/>
              <w:bottom w:val="single" w:sz="8" w:space="0" w:color="auto"/>
              <w:right w:val="nil"/>
            </w:tcBorders>
            <w:shd w:val="clear" w:color="000000" w:fill="D8D8D8"/>
            <w:noWrap/>
            <w:vAlign w:val="center"/>
            <w:hideMark/>
          </w:tcPr>
          <w:p w:rsidR="00D17ECB" w:rsidRPr="00D17ECB" w:rsidRDefault="00D17ECB" w:rsidP="00D17ECB">
            <w:pPr>
              <w:spacing w:before="0" w:after="0"/>
              <w:ind w:firstLine="0"/>
              <w:jc w:val="center"/>
              <w:rPr>
                <w:b/>
                <w:bCs/>
                <w:color w:val="000000"/>
              </w:rPr>
            </w:pPr>
            <w:r w:rsidRPr="00D17ECB">
              <w:rPr>
                <w:b/>
                <w:bCs/>
                <w:color w:val="000000"/>
              </w:rPr>
              <w:t>SPOLU CELKOM</w:t>
            </w:r>
          </w:p>
        </w:tc>
        <w:tc>
          <w:tcPr>
            <w:tcW w:w="689" w:type="dxa"/>
            <w:tcBorders>
              <w:top w:val="nil"/>
              <w:left w:val="single" w:sz="4" w:space="0" w:color="auto"/>
              <w:bottom w:val="single" w:sz="8"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0 €</w:t>
            </w:r>
          </w:p>
        </w:tc>
        <w:tc>
          <w:tcPr>
            <w:tcW w:w="1345" w:type="dxa"/>
            <w:tcBorders>
              <w:top w:val="nil"/>
              <w:left w:val="nil"/>
              <w:bottom w:val="single" w:sz="8"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297 200 €</w:t>
            </w:r>
          </w:p>
        </w:tc>
        <w:tc>
          <w:tcPr>
            <w:tcW w:w="1345" w:type="dxa"/>
            <w:tcBorders>
              <w:top w:val="nil"/>
              <w:left w:val="nil"/>
              <w:bottom w:val="single" w:sz="8"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445 800 €</w:t>
            </w:r>
          </w:p>
        </w:tc>
        <w:tc>
          <w:tcPr>
            <w:tcW w:w="1590" w:type="dxa"/>
            <w:tcBorders>
              <w:top w:val="nil"/>
              <w:left w:val="nil"/>
              <w:bottom w:val="single" w:sz="8"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2 360 167 €</w:t>
            </w:r>
          </w:p>
        </w:tc>
        <w:tc>
          <w:tcPr>
            <w:tcW w:w="1590" w:type="dxa"/>
            <w:tcBorders>
              <w:top w:val="nil"/>
              <w:left w:val="nil"/>
              <w:bottom w:val="single" w:sz="8"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1 388 333 €</w:t>
            </w:r>
          </w:p>
        </w:tc>
        <w:tc>
          <w:tcPr>
            <w:tcW w:w="1345" w:type="dxa"/>
            <w:tcBorders>
              <w:top w:val="nil"/>
              <w:left w:val="nil"/>
              <w:bottom w:val="single" w:sz="8"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694 167 €</w:t>
            </w:r>
          </w:p>
        </w:tc>
        <w:tc>
          <w:tcPr>
            <w:tcW w:w="1345" w:type="dxa"/>
            <w:tcBorders>
              <w:top w:val="nil"/>
              <w:left w:val="nil"/>
              <w:bottom w:val="single" w:sz="8"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485 917 €</w:t>
            </w:r>
          </w:p>
        </w:tc>
        <w:tc>
          <w:tcPr>
            <w:tcW w:w="1181" w:type="dxa"/>
            <w:tcBorders>
              <w:top w:val="nil"/>
              <w:left w:val="nil"/>
              <w:bottom w:val="single" w:sz="8" w:space="0" w:color="auto"/>
              <w:right w:val="single" w:sz="4"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69 417 €</w:t>
            </w:r>
          </w:p>
        </w:tc>
        <w:tc>
          <w:tcPr>
            <w:tcW w:w="1543" w:type="dxa"/>
            <w:tcBorders>
              <w:top w:val="nil"/>
              <w:left w:val="single" w:sz="8" w:space="0" w:color="auto"/>
              <w:bottom w:val="single" w:sz="8" w:space="0" w:color="auto"/>
              <w:right w:val="single" w:sz="8" w:space="0" w:color="auto"/>
            </w:tcBorders>
            <w:shd w:val="clear" w:color="000000" w:fill="D8D8D8"/>
            <w:noWrap/>
            <w:vAlign w:val="center"/>
            <w:hideMark/>
          </w:tcPr>
          <w:p w:rsidR="00D17ECB" w:rsidRPr="00D17ECB" w:rsidRDefault="00D17ECB" w:rsidP="00D17ECB">
            <w:pPr>
              <w:spacing w:before="0" w:after="0"/>
              <w:ind w:firstLine="0"/>
              <w:jc w:val="right"/>
              <w:rPr>
                <w:b/>
                <w:bCs/>
                <w:color w:val="000000"/>
              </w:rPr>
            </w:pPr>
            <w:r w:rsidRPr="00D17ECB">
              <w:rPr>
                <w:b/>
                <w:bCs/>
                <w:color w:val="000000"/>
              </w:rPr>
              <w:t>5 741 000 €</w:t>
            </w:r>
          </w:p>
        </w:tc>
      </w:tr>
    </w:tbl>
    <w:p w:rsidR="00C81BF3" w:rsidRDefault="00043B54" w:rsidP="009D2F1C">
      <w:pPr>
        <w:ind w:firstLine="0"/>
        <w:sectPr w:rsidR="00C81BF3" w:rsidSect="00E91413">
          <w:headerReference w:type="default" r:id="rId55"/>
          <w:footerReference w:type="default" r:id="rId56"/>
          <w:pgSz w:w="16838" w:h="11906" w:orient="landscape" w:code="9"/>
          <w:pgMar w:top="1134" w:right="1843" w:bottom="1985" w:left="851" w:header="709" w:footer="709" w:gutter="0"/>
          <w:cols w:space="708"/>
          <w:docGrid w:linePitch="360"/>
        </w:sectPr>
      </w:pPr>
      <w:r>
        <w:fldChar w:fldCharType="end"/>
      </w:r>
    </w:p>
    <w:p w:rsidR="00BD3E5C" w:rsidRPr="00AE04C7" w:rsidRDefault="00BD3E5C" w:rsidP="00BD3E5C">
      <w:pPr>
        <w:pStyle w:val="Nadpis11"/>
      </w:pPr>
      <w:bookmarkStart w:id="469" w:name="_Toc380405505"/>
      <w:bookmarkStart w:id="470" w:name="_Toc380752131"/>
      <w:bookmarkStart w:id="471" w:name="_Toc382545793"/>
      <w:bookmarkStart w:id="472" w:name="_Toc383437471"/>
      <w:bookmarkStart w:id="473" w:name="_Toc383437701"/>
      <w:bookmarkStart w:id="474" w:name="_Toc383437768"/>
      <w:bookmarkStart w:id="475" w:name="_Toc478727655"/>
      <w:r w:rsidRPr="00AE04C7">
        <w:t xml:space="preserve">Personálne zabezpečenie realizácie </w:t>
      </w:r>
      <w:r w:rsidR="00027CD7">
        <w:t>PRO</w:t>
      </w:r>
      <w:bookmarkEnd w:id="469"/>
      <w:bookmarkEnd w:id="470"/>
      <w:bookmarkEnd w:id="471"/>
      <w:bookmarkEnd w:id="472"/>
      <w:bookmarkEnd w:id="473"/>
      <w:bookmarkEnd w:id="474"/>
      <w:bookmarkEnd w:id="475"/>
    </w:p>
    <w:p w:rsidR="0069120E" w:rsidRDefault="0069120E" w:rsidP="0069120E">
      <w:r>
        <w:t>Riadiacim orgánom Programu rozvoja obce</w:t>
      </w:r>
      <w:r w:rsidRPr="00F962F6">
        <w:t xml:space="preserve"> na úrovni obce je obecné zastupiteľstvo. Výkonným orgánom pre prípravu a realizáciu rozvojových projektov a aktivít </w:t>
      </w:r>
      <w:r>
        <w:t>PRO</w:t>
      </w:r>
      <w:r w:rsidRPr="00F962F6">
        <w:t xml:space="preserve"> sú </w:t>
      </w:r>
    </w:p>
    <w:p w:rsidR="0069120E" w:rsidRDefault="0069120E" w:rsidP="0069120E">
      <w:pPr>
        <w:pStyle w:val="Nadpis9"/>
      </w:pPr>
      <w:r w:rsidRPr="00F962F6">
        <w:t>starosta ob</w:t>
      </w:r>
      <w:r>
        <w:t xml:space="preserve">ce, </w:t>
      </w:r>
    </w:p>
    <w:p w:rsidR="0069120E" w:rsidRDefault="0069120E" w:rsidP="0069120E">
      <w:pPr>
        <w:pStyle w:val="Nadpis9"/>
      </w:pPr>
      <w:r>
        <w:t xml:space="preserve">ním riadené inštitúcie obce, </w:t>
      </w:r>
    </w:p>
    <w:p w:rsidR="0069120E" w:rsidRDefault="0069120E" w:rsidP="0069120E">
      <w:pPr>
        <w:pStyle w:val="Nadpis9"/>
      </w:pPr>
      <w:r w:rsidRPr="00F962F6">
        <w:t xml:space="preserve">prípadne vybraní partneri a investori projektov, </w:t>
      </w:r>
    </w:p>
    <w:p w:rsidR="0069120E" w:rsidRDefault="0069120E" w:rsidP="0069120E">
      <w:pPr>
        <w:pStyle w:val="Nadpis9"/>
      </w:pPr>
      <w:r w:rsidRPr="00F962F6">
        <w:t>vykonávatelia aktivít</w:t>
      </w:r>
      <w:r>
        <w:t xml:space="preserve">, </w:t>
      </w:r>
    </w:p>
    <w:p w:rsidR="0069120E" w:rsidRDefault="0069120E" w:rsidP="0069120E">
      <w:r>
        <w:t>ktorí tvoria pracovný tím pre implementáciu PRO</w:t>
      </w:r>
      <w:r w:rsidRPr="00F962F6">
        <w:t xml:space="preserve">. </w:t>
      </w:r>
      <w:r>
        <w:t>Výkonné orgány</w:t>
      </w:r>
      <w:r w:rsidRPr="00F962F6">
        <w:t xml:space="preserve"> zodpovedajú za systém riadenia </w:t>
      </w:r>
      <w:r>
        <w:t>PRO</w:t>
      </w:r>
      <w:r w:rsidRPr="00F962F6">
        <w:t xml:space="preserve"> a v prípade čerpania pomoci EÚ a dotácií i za systém riadenia pomoci, formálne s účelovo správne čerpanie dotácií a použitie úverových zdrojov.</w:t>
      </w:r>
    </w:p>
    <w:p w:rsidR="0069120E" w:rsidRDefault="0069120E" w:rsidP="0069120E">
      <w:r w:rsidRPr="009C48B0">
        <w:t xml:space="preserve">Činnosť orgánov zodpovedajúcich za systém riadenia </w:t>
      </w:r>
      <w:r>
        <w:t>PRO</w:t>
      </w:r>
      <w:r w:rsidRPr="009C48B0">
        <w:t xml:space="preserve"> by mala smerovať k príprave projektov, koordinácii jednotlivých aktivít a realizácii samotných projektov. Zodpovednosť za realizáciu jednotlivých projektov je definovaná v kapitole Akčné plány. </w:t>
      </w:r>
    </w:p>
    <w:p w:rsidR="0069120E" w:rsidRDefault="0069120E" w:rsidP="0069120E">
      <w:r w:rsidRPr="00485F89">
        <w:t xml:space="preserve">Realizácia </w:t>
      </w:r>
      <w:r>
        <w:t>PRO</w:t>
      </w:r>
      <w:r w:rsidRPr="00485F89">
        <w:t xml:space="preserve"> vyžaduje pravidelnú systematickú prácu skupín odborníkov a pracovníkov obecného úradu. Pre tento účel sa odporúča zriadiť riadiaci orgán</w:t>
      </w:r>
      <w:r>
        <w:t>, Výbor pre PRO,</w:t>
      </w:r>
      <w:r w:rsidRPr="00485F89">
        <w:t xml:space="preserve"> ktorý bude tvorený predovšetkým z ľudských kapacít priamo z obce a prizvaných odborníkov z</w:t>
      </w:r>
      <w:r>
        <w:t> externého prostredia</w:t>
      </w:r>
      <w:r w:rsidRPr="00485F89">
        <w:t xml:space="preserve">. Tento riadiaci orgán </w:t>
      </w:r>
      <w:r>
        <w:t>je</w:t>
      </w:r>
      <w:r w:rsidRPr="00485F89">
        <w:t xml:space="preserve"> zložený z predsedu Vý</w:t>
      </w:r>
      <w:r>
        <w:t>boru pre PRO a členov. Členov</w:t>
      </w:r>
      <w:r w:rsidRPr="00485F89">
        <w:t xml:space="preserve"> Výboru</w:t>
      </w:r>
      <w:r>
        <w:t xml:space="preserve"> pre PRO</w:t>
      </w:r>
      <w:r w:rsidRPr="00485F89">
        <w:t xml:space="preserve"> by mali tvoriť zástupcovia všetkých skupín obyvateľstva obce</w:t>
      </w:r>
      <w:r>
        <w:t xml:space="preserve"> </w:t>
      </w:r>
      <w:r w:rsidR="0099725A">
        <w:t>Mýtne Ludany</w:t>
      </w:r>
      <w:r w:rsidR="0081348E">
        <w:t xml:space="preserve"> </w:t>
      </w:r>
      <w:r>
        <w:t>:</w:t>
      </w:r>
    </w:p>
    <w:p w:rsidR="0069120E" w:rsidRDefault="0069120E" w:rsidP="0069120E">
      <w:pPr>
        <w:pStyle w:val="Nadpis9"/>
      </w:pPr>
      <w:r>
        <w:t>vybraní zástupcovia samosprávy</w:t>
      </w:r>
      <w:r w:rsidRPr="00485F89">
        <w:t xml:space="preserve">, </w:t>
      </w:r>
    </w:p>
    <w:p w:rsidR="0069120E" w:rsidRDefault="0069120E" w:rsidP="0069120E">
      <w:pPr>
        <w:pStyle w:val="Nadpis9"/>
      </w:pPr>
      <w:r w:rsidRPr="00485F89">
        <w:t>zástupcovia rozhodujúcich podnikateľských subje</w:t>
      </w:r>
      <w:r>
        <w:t>ktov obce</w:t>
      </w:r>
    </w:p>
    <w:p w:rsidR="0069120E" w:rsidRDefault="0069120E" w:rsidP="0069120E">
      <w:pPr>
        <w:pStyle w:val="Nadpis9"/>
      </w:pPr>
      <w:r>
        <w:t>zástupcovia občianskeho sektoru</w:t>
      </w:r>
      <w:r w:rsidRPr="00485F89">
        <w:t xml:space="preserve">, </w:t>
      </w:r>
    </w:p>
    <w:p w:rsidR="0069120E" w:rsidRPr="00BA59C1" w:rsidRDefault="0069120E" w:rsidP="0069120E">
      <w:pPr>
        <w:pStyle w:val="Nadpis9"/>
      </w:pPr>
      <w:r>
        <w:t>zástupcovia sektoru kultúry, športu, zdravia, vzdelávania</w:t>
      </w:r>
    </w:p>
    <w:p w:rsidR="0069120E" w:rsidRDefault="0069120E" w:rsidP="0069120E">
      <w:pPr>
        <w:pStyle w:val="Nadpis9"/>
      </w:pPr>
      <w:r w:rsidRPr="00485F89">
        <w:t>jedno</w:t>
      </w:r>
      <w:r>
        <w:t>tlivcov (aktivistov) z radov obyvateľov obce</w:t>
      </w:r>
      <w:r w:rsidRPr="00485F89">
        <w:t xml:space="preserve">. </w:t>
      </w:r>
    </w:p>
    <w:p w:rsidR="0069120E" w:rsidRDefault="0069120E" w:rsidP="0069120E">
      <w:r w:rsidRPr="00485F89">
        <w:t xml:space="preserve">Úlohou Výboru bude pravidelne v stanovených časových intervaloch (napr. raz za rok) posúdiť a vydať správu o stave realizácie </w:t>
      </w:r>
      <w:r>
        <w:t>PRO</w:t>
      </w:r>
      <w:r w:rsidRPr="00485F89">
        <w:t xml:space="preserve">, o stave finančného čerpania prostriedkov na prípravu a realizáciu aktivít </w:t>
      </w:r>
      <w:r>
        <w:t>PRO</w:t>
      </w:r>
      <w:r w:rsidRPr="00485F89">
        <w:t xml:space="preserve">, dopadovú analýzu </w:t>
      </w:r>
      <w:r>
        <w:t>PRO</w:t>
      </w:r>
      <w:r w:rsidRPr="00485F89">
        <w:t>. Ďalej bude Výbor pripravovať</w:t>
      </w:r>
      <w:r>
        <w:t>:</w:t>
      </w:r>
    </w:p>
    <w:p w:rsidR="0069120E" w:rsidRDefault="0069120E" w:rsidP="0069120E">
      <w:pPr>
        <w:pStyle w:val="Nadpis9"/>
      </w:pPr>
      <w:r w:rsidRPr="00485F89">
        <w:t xml:space="preserve">realizačný plán </w:t>
      </w:r>
      <w:r>
        <w:t>PRO</w:t>
      </w:r>
      <w:r w:rsidRPr="00485F89">
        <w:t xml:space="preserve"> na ďalšie obdobie,</w:t>
      </w:r>
    </w:p>
    <w:p w:rsidR="0069120E" w:rsidRDefault="0069120E" w:rsidP="0069120E">
      <w:pPr>
        <w:pStyle w:val="Nadpis9"/>
      </w:pPr>
      <w:r w:rsidRPr="00485F89">
        <w:t>inici</w:t>
      </w:r>
      <w:r>
        <w:t>ovať a navrhovať úpravy, zmeny,</w:t>
      </w:r>
    </w:p>
    <w:p w:rsidR="0069120E" w:rsidRDefault="0069120E" w:rsidP="0069120E">
      <w:pPr>
        <w:pStyle w:val="Nadpis9"/>
      </w:pPr>
      <w:r w:rsidRPr="00485F89">
        <w:t xml:space="preserve">iniciovať a dopĺňať nové opatrenia a aktivity </w:t>
      </w:r>
      <w:r>
        <w:t>PRO</w:t>
      </w:r>
      <w:r w:rsidRPr="00485F89">
        <w:t xml:space="preserve"> podľa potreby </w:t>
      </w:r>
      <w:r>
        <w:t xml:space="preserve">v </w:t>
      </w:r>
      <w:r w:rsidRPr="00485F89">
        <w:t>budúcnosti.</w:t>
      </w:r>
      <w:r>
        <w:t xml:space="preserve"> </w:t>
      </w:r>
    </w:p>
    <w:p w:rsidR="009C48B0" w:rsidRDefault="0069120E" w:rsidP="0069120E">
      <w:r>
        <w:t>Na základe navrhovaných úprav PRO bude táto aktualizácia schválená obecným zastupiteľstvom.</w:t>
      </w:r>
      <w:r w:rsidR="009C48B0" w:rsidRPr="009C48B0">
        <w:t xml:space="preserve"> </w:t>
      </w:r>
    </w:p>
    <w:p w:rsidR="00BD3E5C" w:rsidRDefault="00BD3E5C" w:rsidP="00BA59C1"/>
    <w:p w:rsidR="00A1104C" w:rsidRDefault="00A1104C" w:rsidP="00BA59C1"/>
    <w:p w:rsidR="009D2F1C" w:rsidRDefault="009D2F1C" w:rsidP="00BA59C1"/>
    <w:p w:rsidR="00A1104C" w:rsidRDefault="00A1104C">
      <w:pPr>
        <w:spacing w:before="0" w:after="0"/>
        <w:ind w:firstLine="0"/>
        <w:jc w:val="left"/>
        <w:rPr>
          <w:b/>
        </w:rPr>
      </w:pPr>
      <w:r>
        <w:rPr>
          <w:b/>
        </w:rPr>
        <w:br w:type="page"/>
      </w:r>
    </w:p>
    <w:p w:rsidR="0032712C" w:rsidRDefault="0032712C" w:rsidP="006B11A9">
      <w:pPr>
        <w:pStyle w:val="Nadpis11"/>
        <w:pageBreakBefore/>
      </w:pPr>
      <w:bookmarkStart w:id="476" w:name="_Toc478727656"/>
      <w:bookmarkStart w:id="477" w:name="_Toc380405506"/>
      <w:bookmarkStart w:id="478" w:name="_Toc380752132"/>
      <w:bookmarkStart w:id="479" w:name="_Toc382545794"/>
      <w:bookmarkStart w:id="480" w:name="_Toc383437472"/>
      <w:bookmarkStart w:id="481" w:name="_Toc383437702"/>
      <w:bookmarkStart w:id="482" w:name="_Toc383437769"/>
      <w:r>
        <w:t>Č</w:t>
      </w:r>
      <w:r w:rsidRPr="0032712C">
        <w:t>asový harmonogram realizácie</w:t>
      </w:r>
      <w:bookmarkEnd w:id="476"/>
    </w:p>
    <w:tbl>
      <w:tblPr>
        <w:tblW w:w="8960" w:type="dxa"/>
        <w:tblInd w:w="56" w:type="dxa"/>
        <w:tblLayout w:type="fixed"/>
        <w:tblCellMar>
          <w:left w:w="70" w:type="dxa"/>
          <w:right w:w="70" w:type="dxa"/>
        </w:tblCellMar>
        <w:tblLook w:val="04A0" w:firstRow="1" w:lastRow="0" w:firstColumn="1" w:lastColumn="0" w:noHBand="0" w:noVBand="1"/>
      </w:tblPr>
      <w:tblGrid>
        <w:gridCol w:w="865"/>
        <w:gridCol w:w="160"/>
        <w:gridCol w:w="974"/>
        <w:gridCol w:w="992"/>
        <w:gridCol w:w="1134"/>
        <w:gridCol w:w="992"/>
        <w:gridCol w:w="1134"/>
        <w:gridCol w:w="949"/>
        <w:gridCol w:w="880"/>
        <w:gridCol w:w="880"/>
      </w:tblGrid>
      <w:tr w:rsidR="0069120E" w:rsidRPr="006B11A9" w:rsidTr="00922671">
        <w:trPr>
          <w:trHeight w:val="330"/>
        </w:trPr>
        <w:tc>
          <w:tcPr>
            <w:tcW w:w="86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9120E" w:rsidRPr="006B11A9" w:rsidRDefault="0069120E" w:rsidP="009F2270">
            <w:pPr>
              <w:spacing w:before="0" w:after="0"/>
              <w:ind w:firstLine="0"/>
              <w:jc w:val="center"/>
              <w:rPr>
                <w:b/>
                <w:bCs/>
                <w:color w:val="000000"/>
              </w:rPr>
            </w:pPr>
            <w:r w:rsidRPr="006B11A9">
              <w:rPr>
                <w:b/>
                <w:bCs/>
                <w:color w:val="000000"/>
              </w:rPr>
              <w:t>P.č.</w:t>
            </w:r>
          </w:p>
        </w:tc>
        <w:tc>
          <w:tcPr>
            <w:tcW w:w="160" w:type="dxa"/>
            <w:tcBorders>
              <w:top w:val="single" w:sz="8" w:space="0" w:color="auto"/>
              <w:left w:val="nil"/>
              <w:bottom w:val="single" w:sz="8" w:space="0" w:color="auto"/>
              <w:right w:val="single" w:sz="4" w:space="0" w:color="auto"/>
            </w:tcBorders>
            <w:shd w:val="clear" w:color="000000" w:fill="BFBFBF"/>
            <w:noWrap/>
            <w:vAlign w:val="center"/>
            <w:hideMark/>
          </w:tcPr>
          <w:p w:rsidR="0069120E" w:rsidRPr="006B11A9" w:rsidRDefault="0069120E" w:rsidP="009F2270">
            <w:pPr>
              <w:spacing w:before="0" w:after="0"/>
              <w:ind w:firstLine="0"/>
              <w:jc w:val="center"/>
              <w:rPr>
                <w:b/>
                <w:bCs/>
                <w:color w:val="000000"/>
              </w:rPr>
            </w:pPr>
          </w:p>
        </w:tc>
        <w:tc>
          <w:tcPr>
            <w:tcW w:w="974"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2016</w:t>
            </w:r>
          </w:p>
        </w:tc>
        <w:tc>
          <w:tcPr>
            <w:tcW w:w="992"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2017</w:t>
            </w:r>
          </w:p>
        </w:tc>
        <w:tc>
          <w:tcPr>
            <w:tcW w:w="1134"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2018</w:t>
            </w:r>
          </w:p>
        </w:tc>
        <w:tc>
          <w:tcPr>
            <w:tcW w:w="992"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2019</w:t>
            </w:r>
          </w:p>
        </w:tc>
        <w:tc>
          <w:tcPr>
            <w:tcW w:w="1134"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2020</w:t>
            </w:r>
          </w:p>
        </w:tc>
        <w:tc>
          <w:tcPr>
            <w:tcW w:w="949"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2021</w:t>
            </w:r>
          </w:p>
        </w:tc>
        <w:tc>
          <w:tcPr>
            <w:tcW w:w="880" w:type="dxa"/>
            <w:tcBorders>
              <w:top w:val="single" w:sz="8" w:space="0" w:color="auto"/>
              <w:left w:val="nil"/>
              <w:bottom w:val="single" w:sz="8" w:space="0" w:color="auto"/>
              <w:right w:val="single" w:sz="4"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2022</w:t>
            </w:r>
          </w:p>
        </w:tc>
        <w:tc>
          <w:tcPr>
            <w:tcW w:w="880" w:type="dxa"/>
            <w:tcBorders>
              <w:top w:val="single" w:sz="8" w:space="0" w:color="auto"/>
              <w:left w:val="nil"/>
              <w:bottom w:val="single" w:sz="8" w:space="0" w:color="auto"/>
              <w:right w:val="single" w:sz="8" w:space="0" w:color="auto"/>
            </w:tcBorders>
            <w:shd w:val="clear" w:color="000000" w:fill="BFBFBF"/>
            <w:vAlign w:val="center"/>
            <w:hideMark/>
          </w:tcPr>
          <w:p w:rsidR="0069120E" w:rsidRPr="006B11A9" w:rsidRDefault="0069120E" w:rsidP="009F2270">
            <w:pPr>
              <w:spacing w:before="0" w:after="0"/>
              <w:ind w:firstLine="0"/>
              <w:jc w:val="center"/>
              <w:rPr>
                <w:b/>
                <w:bCs/>
                <w:color w:val="000000"/>
              </w:rPr>
            </w:pPr>
            <w:r w:rsidRPr="006B11A9">
              <w:rPr>
                <w:b/>
                <w:bCs/>
                <w:color w:val="000000"/>
              </w:rPr>
              <w:t>2023</w:t>
            </w:r>
          </w:p>
        </w:tc>
      </w:tr>
      <w:tr w:rsidR="0069120E" w:rsidRPr="006B11A9" w:rsidTr="009F2270">
        <w:trPr>
          <w:trHeight w:val="438"/>
        </w:trPr>
        <w:tc>
          <w:tcPr>
            <w:tcW w:w="865" w:type="dxa"/>
            <w:tcBorders>
              <w:top w:val="nil"/>
              <w:left w:val="single" w:sz="8" w:space="0" w:color="auto"/>
              <w:bottom w:val="single" w:sz="4" w:space="0" w:color="auto"/>
              <w:right w:val="single" w:sz="4" w:space="0" w:color="auto"/>
            </w:tcBorders>
            <w:shd w:val="clear" w:color="000000" w:fill="D8D8D8"/>
            <w:noWrap/>
            <w:vAlign w:val="center"/>
            <w:hideMark/>
          </w:tcPr>
          <w:p w:rsidR="0069120E" w:rsidRPr="006B11A9" w:rsidRDefault="0069120E" w:rsidP="009F2270">
            <w:pPr>
              <w:spacing w:before="0" w:after="0"/>
              <w:ind w:firstLine="0"/>
              <w:jc w:val="center"/>
              <w:rPr>
                <w:b/>
                <w:bCs/>
                <w:color w:val="000000"/>
              </w:rPr>
            </w:pPr>
            <w:r w:rsidRPr="006B11A9">
              <w:rPr>
                <w:b/>
                <w:bCs/>
                <w:noProof/>
                <w:color w:val="000000"/>
              </w:rPr>
              <w:t>1</w:t>
            </w:r>
          </w:p>
        </w:tc>
        <w:tc>
          <w:tcPr>
            <w:tcW w:w="8095" w:type="dxa"/>
            <w:gridSpan w:val="9"/>
            <w:tcBorders>
              <w:top w:val="single" w:sz="8" w:space="0" w:color="auto"/>
              <w:left w:val="nil"/>
              <w:bottom w:val="single" w:sz="4" w:space="0" w:color="auto"/>
              <w:right w:val="single" w:sz="8" w:space="0" w:color="000000"/>
            </w:tcBorders>
            <w:shd w:val="clear" w:color="000000" w:fill="D8D8D8"/>
            <w:vAlign w:val="center"/>
            <w:hideMark/>
          </w:tcPr>
          <w:p w:rsidR="0069120E" w:rsidRPr="006B11A9" w:rsidRDefault="0069120E" w:rsidP="009F2270">
            <w:pPr>
              <w:spacing w:before="0" w:after="0"/>
              <w:ind w:firstLine="0"/>
              <w:jc w:val="center"/>
              <w:rPr>
                <w:b/>
                <w:bCs/>
                <w:color w:val="000000"/>
              </w:rPr>
            </w:pPr>
            <w:r w:rsidRPr="006B11A9">
              <w:rPr>
                <w:b/>
                <w:bCs/>
                <w:noProof/>
                <w:color w:val="000000"/>
              </w:rPr>
              <w:t>Priorita: Budovanie technickej infraštruktúry</w:t>
            </w:r>
          </w:p>
        </w:tc>
      </w:tr>
      <w:tr w:rsidR="0069120E" w:rsidRPr="006B11A9" w:rsidTr="009F2270">
        <w:trPr>
          <w:trHeight w:val="330"/>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69120E" w:rsidRPr="006B11A9" w:rsidRDefault="0069120E" w:rsidP="009F2270">
            <w:pPr>
              <w:spacing w:before="0" w:after="0"/>
              <w:ind w:firstLine="0"/>
              <w:jc w:val="center"/>
              <w:rPr>
                <w:b/>
                <w:bCs/>
                <w:color w:val="000000"/>
              </w:rPr>
            </w:pPr>
            <w:r w:rsidRPr="006B11A9">
              <w:rPr>
                <w:b/>
                <w:bCs/>
                <w:noProof/>
                <w:color w:val="000000"/>
              </w:rPr>
              <w:t>1.1</w:t>
            </w:r>
          </w:p>
        </w:tc>
        <w:tc>
          <w:tcPr>
            <w:tcW w:w="8095" w:type="dxa"/>
            <w:gridSpan w:val="9"/>
            <w:tcBorders>
              <w:top w:val="single" w:sz="4" w:space="0" w:color="auto"/>
              <w:left w:val="nil"/>
              <w:bottom w:val="single" w:sz="4" w:space="0" w:color="auto"/>
              <w:right w:val="single" w:sz="8" w:space="0" w:color="000000"/>
            </w:tcBorders>
            <w:shd w:val="clear" w:color="auto" w:fill="auto"/>
            <w:vAlign w:val="center"/>
            <w:hideMark/>
          </w:tcPr>
          <w:p w:rsidR="0069120E" w:rsidRPr="006B11A9" w:rsidRDefault="0069120E" w:rsidP="009F2270">
            <w:pPr>
              <w:spacing w:before="0" w:after="0"/>
              <w:ind w:firstLine="0"/>
              <w:jc w:val="center"/>
              <w:rPr>
                <w:b/>
                <w:bCs/>
                <w:color w:val="000000"/>
              </w:rPr>
            </w:pPr>
            <w:r w:rsidRPr="006B11A9">
              <w:rPr>
                <w:b/>
                <w:bCs/>
                <w:noProof/>
                <w:color w:val="000000"/>
              </w:rPr>
              <w:t>Opatrenie: Budovanie a rozvoj občianskej infraštruktúry</w:t>
            </w:r>
          </w:p>
        </w:tc>
      </w:tr>
      <w:tr w:rsidR="00D17ECB" w:rsidRPr="006B11A9" w:rsidTr="00922671">
        <w:trPr>
          <w:trHeight w:val="315"/>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r>
              <w:rPr>
                <w:color w:val="000000"/>
              </w:rPr>
              <w:t>X</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r>
              <w:rPr>
                <w:color w:val="000000"/>
              </w:rPr>
              <w:t>X</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D1071B">
            <w:pPr>
              <w:spacing w:before="0" w:after="0"/>
              <w:ind w:firstLine="0"/>
              <w:jc w:val="center"/>
              <w:rPr>
                <w:color w:val="000000"/>
              </w:rPr>
            </w:pPr>
          </w:p>
        </w:tc>
        <w:tc>
          <w:tcPr>
            <w:tcW w:w="9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D1071B">
            <w:pPr>
              <w:spacing w:before="0" w:after="0"/>
              <w:ind w:firstLine="0"/>
              <w:jc w:val="center"/>
              <w:rPr>
                <w:color w:val="000000"/>
              </w:rPr>
            </w:pP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Default="00D17ECB" w:rsidP="00A918F0">
            <w:pPr>
              <w:spacing w:before="0" w:after="0"/>
              <w:ind w:firstLine="0"/>
              <w:jc w:val="center"/>
              <w:rPr>
                <w:color w:val="000000"/>
              </w:rPr>
            </w:pPr>
          </w:p>
        </w:tc>
        <w:tc>
          <w:tcPr>
            <w:tcW w:w="880"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D1071B">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D1071B">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r>
              <w:rPr>
                <w:color w:val="000000"/>
              </w:rPr>
              <w:t>X</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Default="00D17ECB" w:rsidP="00A918F0">
            <w:pPr>
              <w:spacing w:before="0" w:after="0"/>
              <w:ind w:firstLine="0"/>
              <w:jc w:val="center"/>
              <w:rPr>
                <w:color w:val="000000"/>
              </w:rPr>
            </w:pPr>
          </w:p>
        </w:tc>
        <w:tc>
          <w:tcPr>
            <w:tcW w:w="880"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725829">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725829">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p>
        </w:tc>
        <w:tc>
          <w:tcPr>
            <w:tcW w:w="9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r>
      <w:tr w:rsidR="00D17ECB" w:rsidRPr="006B11A9" w:rsidTr="00922671">
        <w:trPr>
          <w:trHeight w:val="315"/>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Default="00D17ECB" w:rsidP="00725829">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Default="00D17ECB" w:rsidP="00725829">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p>
        </w:tc>
        <w:tc>
          <w:tcPr>
            <w:tcW w:w="880"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725829">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725829">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F2270">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D17ECB" w:rsidRPr="006B11A9" w:rsidRDefault="00D17ECB" w:rsidP="00835B14">
            <w:pPr>
              <w:spacing w:before="0" w:after="0"/>
              <w:ind w:firstLine="0"/>
              <w:jc w:val="center"/>
              <w:rPr>
                <w:color w:val="000000"/>
              </w:rPr>
            </w:pPr>
          </w:p>
        </w:tc>
      </w:tr>
      <w:tr w:rsidR="00D17ECB" w:rsidRPr="006B11A9" w:rsidTr="009F2270">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1.2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Opatrenie:   Budovanie a rozvoj kultúrno-spoločenskej infraštruktúr</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F96ABA">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F2270">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1.</w:t>
            </w:r>
            <w:r>
              <w:rPr>
                <w:b/>
                <w:bCs/>
                <w:noProof/>
                <w:color w:val="000000"/>
              </w:rPr>
              <w:t>3</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 xml:space="preserve">Opatrenie:   </w:t>
            </w:r>
            <w:r w:rsidRPr="001E22F8">
              <w:rPr>
                <w:b/>
              </w:rPr>
              <w:t>Budovanie a rozvoj školskej infraštruktúry</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FB2F21">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F2270">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1.</w:t>
            </w:r>
            <w:r>
              <w:rPr>
                <w:b/>
                <w:bCs/>
                <w:noProof/>
                <w:color w:val="000000"/>
              </w:rPr>
              <w:t>4</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 xml:space="preserve">Opatrenie:   </w:t>
            </w:r>
            <w:r w:rsidRPr="001E22F8">
              <w:rPr>
                <w:b/>
              </w:rPr>
              <w:t>Budovanie a rozvoj verejnej infraštruktúry</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r>
              <w:rPr>
                <w:color w:val="000000"/>
              </w:rPr>
              <w:t>X</w:t>
            </w: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A918F0">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D1071B">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D1071B">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D1071B">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D1071B">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r>
      <w:tr w:rsidR="00D17ECB" w:rsidRPr="006B11A9" w:rsidTr="009F2270">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1.</w:t>
            </w:r>
            <w:r>
              <w:rPr>
                <w:b/>
                <w:bCs/>
                <w:noProof/>
                <w:color w:val="000000"/>
              </w:rPr>
              <w:t>5</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Opatrenie:   Budovanie a revitalizácia obecnej infraštruktúry</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36435">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3D091B">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r>
      <w:tr w:rsidR="00D17ECB" w:rsidRPr="006B11A9" w:rsidTr="003D091B">
        <w:trPr>
          <w:trHeight w:val="315"/>
          <w:hidden/>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vanish/>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69120E">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949"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3D091B">
        <w:trPr>
          <w:trHeight w:val="315"/>
          <w:hidden/>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vanish/>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69120E">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E76440">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F2270">
        <w:trPr>
          <w:trHeight w:val="386"/>
        </w:trPr>
        <w:tc>
          <w:tcPr>
            <w:tcW w:w="865"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2</w:t>
            </w:r>
          </w:p>
        </w:tc>
        <w:tc>
          <w:tcPr>
            <w:tcW w:w="809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D17ECB" w:rsidRPr="006B11A9" w:rsidRDefault="00D17ECB" w:rsidP="009F2270">
            <w:pPr>
              <w:spacing w:before="0" w:after="0"/>
              <w:ind w:firstLine="0"/>
              <w:jc w:val="center"/>
              <w:rPr>
                <w:b/>
                <w:bCs/>
                <w:color w:val="000000"/>
              </w:rPr>
            </w:pPr>
            <w:r w:rsidRPr="006B11A9">
              <w:rPr>
                <w:b/>
                <w:bCs/>
                <w:noProof/>
                <w:color w:val="000000"/>
              </w:rPr>
              <w:t>Priorita: Rozvoj ľudských zdrojov</w:t>
            </w:r>
          </w:p>
        </w:tc>
      </w:tr>
      <w:tr w:rsidR="00D17ECB" w:rsidRPr="006B11A9" w:rsidTr="009F2270">
        <w:trPr>
          <w:trHeight w:val="416"/>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2.1</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Opatrenie: Zvýšenie vzdelanostnej úrovne a zamestnanosti v obci</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0"/>
                <w:numId w:val="39"/>
              </w:numPr>
              <w:spacing w:before="0" w:after="0"/>
              <w:ind w:left="0" w:firstLine="0"/>
              <w:jc w:val="center"/>
              <w:rPr>
                <w:vanish/>
                <w:color w:val="000000"/>
              </w:rPr>
            </w:pPr>
          </w:p>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D17ECB">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D17ECB">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r>
      <w:tr w:rsidR="00D17ECB" w:rsidRPr="006B11A9" w:rsidTr="00D17ECB">
        <w:trPr>
          <w:trHeight w:val="315"/>
          <w:hidden/>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D17ECB">
            <w:pPr>
              <w:pStyle w:val="Odsekzoznamu"/>
              <w:numPr>
                <w:ilvl w:val="2"/>
                <w:numId w:val="39"/>
              </w:numPr>
              <w:spacing w:before="0" w:after="0"/>
              <w:ind w:left="0" w:firstLine="0"/>
              <w:jc w:val="center"/>
              <w:rPr>
                <w:vanish/>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Default="00D17ECB" w:rsidP="00A918F0">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Default="00D17ECB" w:rsidP="00A918F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r>
              <w:rPr>
                <w:color w:val="000000"/>
              </w:rPr>
              <w:t>X</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69120E">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r>
      <w:tr w:rsidR="00D17ECB" w:rsidRPr="006B11A9" w:rsidTr="00F96ABA">
        <w:trPr>
          <w:trHeight w:val="415"/>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2.2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Opatrenie:  Zvýšenie kultúrno-spoločenskej a športovej úrovne života v obci</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r>
      <w:tr w:rsidR="00D17ECB" w:rsidRPr="006B11A9" w:rsidTr="009F2270">
        <w:trPr>
          <w:trHeight w:val="571"/>
        </w:trPr>
        <w:tc>
          <w:tcPr>
            <w:tcW w:w="865"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3</w:t>
            </w:r>
          </w:p>
        </w:tc>
        <w:tc>
          <w:tcPr>
            <w:tcW w:w="8095" w:type="dxa"/>
            <w:gridSpan w:val="9"/>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rsidR="00D17ECB" w:rsidRPr="006B11A9" w:rsidRDefault="00D17ECB" w:rsidP="009F2270">
            <w:pPr>
              <w:spacing w:before="0" w:after="0"/>
              <w:ind w:firstLine="0"/>
              <w:jc w:val="center"/>
              <w:rPr>
                <w:b/>
                <w:bCs/>
                <w:color w:val="000000"/>
              </w:rPr>
            </w:pPr>
            <w:r w:rsidRPr="006B11A9">
              <w:rPr>
                <w:b/>
                <w:bCs/>
                <w:noProof/>
                <w:color w:val="000000"/>
              </w:rPr>
              <w:t>Priorita: Sociálno-ekonomický rozvoj obce</w:t>
            </w:r>
          </w:p>
        </w:tc>
      </w:tr>
      <w:tr w:rsidR="00D17ECB" w:rsidRPr="006B11A9" w:rsidTr="009F2270">
        <w:trPr>
          <w:trHeight w:val="64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3.1</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Opatrenie: Rozvoj sociálnej starostlivosti o starých, nevládnych a sociálne vylúčených občanov</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0"/>
                <w:numId w:val="39"/>
              </w:numPr>
              <w:spacing w:before="0" w:after="0"/>
              <w:ind w:left="0" w:firstLine="0"/>
              <w:jc w:val="center"/>
              <w:rPr>
                <w:vanish/>
                <w:color w:val="000000"/>
              </w:rPr>
            </w:pPr>
          </w:p>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D17ECB">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D17ECB">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r>
      <w:tr w:rsidR="00D17ECB" w:rsidRPr="006B11A9" w:rsidTr="00922671">
        <w:trPr>
          <w:trHeight w:val="506"/>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3.2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Opatrenie:  Podpora rozvoja podnikania v obci</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D17ECB">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F2270">
        <w:trPr>
          <w:trHeight w:val="536"/>
        </w:trPr>
        <w:tc>
          <w:tcPr>
            <w:tcW w:w="865"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4</w:t>
            </w:r>
          </w:p>
        </w:tc>
        <w:tc>
          <w:tcPr>
            <w:tcW w:w="809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D17ECB" w:rsidRPr="006B11A9" w:rsidRDefault="00D17ECB" w:rsidP="009F2270">
            <w:pPr>
              <w:spacing w:before="0" w:after="0"/>
              <w:ind w:firstLine="0"/>
              <w:jc w:val="center"/>
              <w:rPr>
                <w:b/>
                <w:bCs/>
                <w:color w:val="000000"/>
              </w:rPr>
            </w:pPr>
            <w:r w:rsidRPr="006B11A9">
              <w:rPr>
                <w:b/>
                <w:bCs/>
                <w:noProof/>
                <w:color w:val="000000"/>
              </w:rPr>
              <w:t>Priorita:  Ochrana a tvorba životného prostredia</w:t>
            </w:r>
          </w:p>
        </w:tc>
      </w:tr>
      <w:tr w:rsidR="00D17ECB" w:rsidRPr="006B11A9" w:rsidTr="00922671">
        <w:trPr>
          <w:trHeight w:val="438"/>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4.1</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Opatrenie:  Podpora ochrany životného prostredia v obci</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0"/>
                <w:numId w:val="39"/>
              </w:numPr>
              <w:spacing w:before="0" w:after="0"/>
              <w:ind w:left="0" w:firstLine="0"/>
              <w:jc w:val="center"/>
              <w:rPr>
                <w:vanish/>
                <w:color w:val="000000"/>
              </w:rPr>
            </w:pPr>
          </w:p>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A918F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A918F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A918F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36435">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A918F0">
            <w:pPr>
              <w:spacing w:before="0" w:after="0"/>
              <w:ind w:firstLine="0"/>
              <w:jc w:val="center"/>
              <w:rPr>
                <w:color w:val="000000"/>
              </w:rPr>
            </w:pPr>
            <w:r>
              <w:rPr>
                <w:color w:val="000000"/>
              </w:rPr>
              <w:t>X</w:t>
            </w:r>
          </w:p>
        </w:tc>
      </w:tr>
      <w:tr w:rsidR="00D17ECB" w:rsidRPr="006B11A9" w:rsidTr="00922671">
        <w:trPr>
          <w:trHeight w:val="392"/>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sidRPr="006B11A9">
              <w:rPr>
                <w:b/>
                <w:bCs/>
                <w:noProof/>
                <w:color w:val="000000"/>
              </w:rPr>
              <w:t>4.2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Opatrenie:  Rozvoj a budovanie životného prostredia v obci</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725829">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r>
      <w:tr w:rsidR="00D17ECB" w:rsidRPr="006B11A9" w:rsidTr="009F2270">
        <w:trPr>
          <w:trHeight w:val="435"/>
        </w:trPr>
        <w:tc>
          <w:tcPr>
            <w:tcW w:w="865"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D17ECB" w:rsidRPr="006B11A9" w:rsidRDefault="00D17ECB" w:rsidP="009F2270">
            <w:pPr>
              <w:spacing w:before="0" w:after="0"/>
              <w:ind w:firstLine="0"/>
              <w:jc w:val="center"/>
              <w:rPr>
                <w:b/>
                <w:bCs/>
                <w:color w:val="000000"/>
              </w:rPr>
            </w:pPr>
            <w:r>
              <w:rPr>
                <w:b/>
                <w:bCs/>
                <w:color w:val="000000"/>
              </w:rPr>
              <w:t>5</w:t>
            </w:r>
          </w:p>
        </w:tc>
        <w:tc>
          <w:tcPr>
            <w:tcW w:w="809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D17ECB" w:rsidRPr="006B11A9" w:rsidRDefault="00D17ECB" w:rsidP="009F2270">
            <w:pPr>
              <w:spacing w:before="0" w:after="0"/>
              <w:ind w:firstLine="0"/>
              <w:jc w:val="center"/>
              <w:rPr>
                <w:b/>
                <w:bCs/>
                <w:color w:val="000000"/>
              </w:rPr>
            </w:pPr>
            <w:r w:rsidRPr="006B11A9">
              <w:rPr>
                <w:b/>
                <w:bCs/>
                <w:noProof/>
                <w:color w:val="000000"/>
              </w:rPr>
              <w:t xml:space="preserve">Priorita: </w:t>
            </w:r>
            <w:r>
              <w:rPr>
                <w:b/>
                <w:bCs/>
                <w:noProof/>
                <w:color w:val="000000"/>
              </w:rPr>
              <w:t>Rozvoj turizmu a cestovného ruchu</w:t>
            </w:r>
          </w:p>
        </w:tc>
      </w:tr>
      <w:tr w:rsidR="00D17ECB" w:rsidRPr="006B11A9" w:rsidTr="009F2270">
        <w:trPr>
          <w:trHeight w:val="449"/>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Pr>
                <w:b/>
                <w:bCs/>
                <w:noProof/>
                <w:color w:val="000000"/>
              </w:rPr>
              <w:t>5</w:t>
            </w:r>
            <w:r w:rsidRPr="006B11A9">
              <w:rPr>
                <w:b/>
                <w:bCs/>
                <w:noProof/>
                <w:color w:val="000000"/>
              </w:rPr>
              <w:t>.1</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 xml:space="preserve">Opatrenie:  </w:t>
            </w:r>
            <w:r w:rsidRPr="006A78AD">
              <w:rPr>
                <w:b/>
                <w:bCs/>
                <w:noProof/>
                <w:color w:val="000000"/>
              </w:rPr>
              <w:t>Budovanie turistickej infraštruktúry</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0"/>
                <w:numId w:val="39"/>
              </w:numPr>
              <w:spacing w:before="0" w:after="0"/>
              <w:ind w:left="0" w:firstLine="0"/>
              <w:jc w:val="center"/>
              <w:rPr>
                <w:vanish/>
                <w:color w:val="000000"/>
              </w:rPr>
            </w:pPr>
          </w:p>
          <w:p w:rsidR="00D17ECB" w:rsidRPr="006B11A9" w:rsidRDefault="00D17ECB" w:rsidP="0077359D">
            <w:pPr>
              <w:pStyle w:val="Odsekzoznamu"/>
              <w:numPr>
                <w:ilvl w:val="1"/>
                <w:numId w:val="39"/>
              </w:numPr>
              <w:spacing w:before="0" w:after="0"/>
              <w:ind w:left="0" w:firstLine="0"/>
              <w:jc w:val="center"/>
              <w:rPr>
                <w:vanish/>
                <w:color w:val="000000"/>
              </w:rPr>
            </w:pPr>
          </w:p>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22671">
            <w:pPr>
              <w:pStyle w:val="Odsekzoznamu"/>
              <w:numPr>
                <w:ilvl w:val="2"/>
                <w:numId w:val="39"/>
              </w:numPr>
              <w:spacing w:before="0" w:after="0"/>
              <w:ind w:left="0" w:firstLine="0"/>
              <w:jc w:val="center"/>
              <w:rPr>
                <w:vanish/>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22671">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22671">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22671">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22671">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22671">
            <w:pPr>
              <w:spacing w:before="0" w:after="0"/>
              <w:ind w:firstLine="0"/>
              <w:jc w:val="center"/>
              <w:rPr>
                <w:color w:val="000000"/>
              </w:rPr>
            </w:pPr>
          </w:p>
        </w:tc>
      </w:tr>
      <w:tr w:rsidR="00D17ECB" w:rsidRPr="006B11A9" w:rsidTr="00922671">
        <w:trPr>
          <w:trHeight w:val="419"/>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Pr>
                <w:b/>
                <w:bCs/>
                <w:noProof/>
                <w:color w:val="000000"/>
              </w:rPr>
              <w:t>5</w:t>
            </w:r>
            <w:r w:rsidRPr="006B11A9">
              <w:rPr>
                <w:b/>
                <w:bCs/>
                <w:noProof/>
                <w:color w:val="000000"/>
              </w:rPr>
              <w:t>.</w:t>
            </w:r>
            <w:r>
              <w:rPr>
                <w:b/>
                <w:bCs/>
                <w:noProof/>
                <w:color w:val="000000"/>
              </w:rPr>
              <w:t>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 xml:space="preserve">Opatrenie:  </w:t>
            </w:r>
            <w:r w:rsidRPr="006A78AD">
              <w:rPr>
                <w:b/>
                <w:bCs/>
                <w:noProof/>
                <w:color w:val="000000"/>
              </w:rPr>
              <w:t>Rozvoj služieb v oblasti turizmu a cestovného ruchu</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A78AD" w:rsidRDefault="00D17ECB" w:rsidP="0077359D">
            <w:pPr>
              <w:pStyle w:val="Odsekzoznamu"/>
              <w:numPr>
                <w:ilvl w:val="1"/>
                <w:numId w:val="39"/>
              </w:numPr>
              <w:spacing w:before="0" w:after="0"/>
              <w:jc w:val="center"/>
              <w:rPr>
                <w:vanish/>
                <w:color w:val="000000"/>
              </w:rPr>
            </w:pPr>
          </w:p>
          <w:p w:rsidR="00D17ECB" w:rsidRPr="006B11A9" w:rsidRDefault="00D17ECB" w:rsidP="0077359D">
            <w:pPr>
              <w:pStyle w:val="Odsekzoznamu"/>
              <w:numPr>
                <w:ilvl w:val="2"/>
                <w:numId w:val="39"/>
              </w:numPr>
              <w:spacing w:before="0" w:after="0"/>
              <w:ind w:left="504"/>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bl>
    <w:p w:rsidR="00922671" w:rsidRDefault="00922671"/>
    <w:p w:rsidR="00922671" w:rsidRDefault="00922671"/>
    <w:p w:rsidR="00922671" w:rsidRDefault="00922671"/>
    <w:tbl>
      <w:tblPr>
        <w:tblW w:w="8960" w:type="dxa"/>
        <w:tblInd w:w="56" w:type="dxa"/>
        <w:tblLayout w:type="fixed"/>
        <w:tblCellMar>
          <w:left w:w="70" w:type="dxa"/>
          <w:right w:w="70" w:type="dxa"/>
        </w:tblCellMar>
        <w:tblLook w:val="04A0" w:firstRow="1" w:lastRow="0" w:firstColumn="1" w:lastColumn="0" w:noHBand="0" w:noVBand="1"/>
      </w:tblPr>
      <w:tblGrid>
        <w:gridCol w:w="865"/>
        <w:gridCol w:w="160"/>
        <w:gridCol w:w="974"/>
        <w:gridCol w:w="992"/>
        <w:gridCol w:w="1134"/>
        <w:gridCol w:w="992"/>
        <w:gridCol w:w="1134"/>
        <w:gridCol w:w="949"/>
        <w:gridCol w:w="880"/>
        <w:gridCol w:w="880"/>
      </w:tblGrid>
      <w:tr w:rsidR="00922671" w:rsidRPr="006B11A9" w:rsidTr="009F2270">
        <w:trPr>
          <w:trHeight w:val="496"/>
        </w:trPr>
        <w:tc>
          <w:tcPr>
            <w:tcW w:w="865"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922671" w:rsidRPr="006B11A9" w:rsidRDefault="00922671" w:rsidP="009F2270">
            <w:pPr>
              <w:spacing w:before="0" w:after="0"/>
              <w:ind w:firstLine="0"/>
              <w:jc w:val="center"/>
              <w:rPr>
                <w:b/>
                <w:bCs/>
                <w:color w:val="000000"/>
              </w:rPr>
            </w:pPr>
            <w:r>
              <w:rPr>
                <w:b/>
                <w:bCs/>
                <w:color w:val="000000"/>
              </w:rPr>
              <w:t>6</w:t>
            </w:r>
          </w:p>
        </w:tc>
        <w:tc>
          <w:tcPr>
            <w:tcW w:w="8095" w:type="dxa"/>
            <w:gridSpan w:val="9"/>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922671" w:rsidRPr="006B11A9" w:rsidRDefault="00922671" w:rsidP="009F2270">
            <w:pPr>
              <w:spacing w:before="0" w:after="0"/>
              <w:ind w:firstLine="0"/>
              <w:jc w:val="center"/>
              <w:rPr>
                <w:b/>
                <w:bCs/>
                <w:color w:val="000000"/>
              </w:rPr>
            </w:pPr>
            <w:r w:rsidRPr="006B11A9">
              <w:rPr>
                <w:b/>
                <w:bCs/>
                <w:noProof/>
                <w:color w:val="000000"/>
              </w:rPr>
              <w:t>Priorita: Podpora propagácie a informovanosti</w:t>
            </w:r>
          </w:p>
        </w:tc>
      </w:tr>
      <w:tr w:rsidR="00922671" w:rsidRPr="006B11A9" w:rsidTr="00922671">
        <w:trPr>
          <w:trHeight w:val="683"/>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922671" w:rsidRPr="006B11A9" w:rsidRDefault="00922671" w:rsidP="009F2270">
            <w:pPr>
              <w:spacing w:before="0" w:after="0"/>
              <w:ind w:firstLine="0"/>
              <w:jc w:val="center"/>
              <w:rPr>
                <w:b/>
                <w:bCs/>
                <w:color w:val="000000"/>
              </w:rPr>
            </w:pPr>
            <w:r>
              <w:rPr>
                <w:b/>
                <w:bCs/>
                <w:noProof/>
                <w:color w:val="000000"/>
              </w:rPr>
              <w:t>6</w:t>
            </w:r>
            <w:r w:rsidRPr="006B11A9">
              <w:rPr>
                <w:b/>
                <w:bCs/>
                <w:noProof/>
                <w:color w:val="000000"/>
              </w:rPr>
              <w:t>.1</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922671" w:rsidRPr="006B11A9" w:rsidRDefault="00922671" w:rsidP="009F2270">
            <w:pPr>
              <w:spacing w:before="0" w:after="0"/>
              <w:ind w:firstLine="0"/>
              <w:jc w:val="center"/>
              <w:rPr>
                <w:b/>
                <w:bCs/>
                <w:color w:val="000000"/>
              </w:rPr>
            </w:pPr>
            <w:r w:rsidRPr="006B11A9">
              <w:rPr>
                <w:b/>
                <w:bCs/>
                <w:noProof/>
                <w:color w:val="000000"/>
              </w:rPr>
              <w:t>Opatrenie:  Tvorba propagácie a podmienok pre efektívnu informovanosť medzi obyvateľmi obce, samosprávou a inými subjektmi</w:t>
            </w:r>
          </w:p>
        </w:tc>
      </w:tr>
      <w:tr w:rsidR="00FB2F21" w:rsidRPr="006B11A9" w:rsidTr="00922671">
        <w:trPr>
          <w:trHeight w:val="315"/>
          <w:hidden/>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B2F21" w:rsidRPr="006B11A9" w:rsidRDefault="00FB2F21" w:rsidP="0077359D">
            <w:pPr>
              <w:pStyle w:val="Odsekzoznamu"/>
              <w:numPr>
                <w:ilvl w:val="0"/>
                <w:numId w:val="39"/>
              </w:numPr>
              <w:spacing w:before="0" w:after="0"/>
              <w:ind w:left="0" w:firstLine="0"/>
              <w:jc w:val="center"/>
              <w:rPr>
                <w:vanish/>
                <w:color w:val="000000"/>
              </w:rPr>
            </w:pPr>
          </w:p>
          <w:p w:rsidR="00FB2F21" w:rsidRPr="006B11A9" w:rsidRDefault="00FB2F21" w:rsidP="0077359D">
            <w:pPr>
              <w:pStyle w:val="Odsekzoznamu"/>
              <w:numPr>
                <w:ilvl w:val="1"/>
                <w:numId w:val="39"/>
              </w:numPr>
              <w:spacing w:before="0" w:after="0"/>
              <w:ind w:left="0" w:firstLine="0"/>
              <w:jc w:val="center"/>
              <w:rPr>
                <w:vanish/>
                <w:color w:val="000000"/>
              </w:rPr>
            </w:pPr>
          </w:p>
          <w:p w:rsidR="00FB2F21" w:rsidRPr="006B11A9" w:rsidRDefault="00FB2F21" w:rsidP="0077359D">
            <w:pPr>
              <w:pStyle w:val="Odsekzoznamu"/>
              <w:numPr>
                <w:ilvl w:val="2"/>
                <w:numId w:val="39"/>
              </w:numPr>
              <w:spacing w:before="0" w:after="0"/>
              <w:ind w:left="0" w:firstLine="0"/>
              <w:jc w:val="center"/>
              <w:rPr>
                <w:color w:val="000000"/>
              </w:rPr>
            </w:pPr>
          </w:p>
        </w:tc>
        <w:tc>
          <w:tcPr>
            <w:tcW w:w="160"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p>
        </w:tc>
        <w:tc>
          <w:tcPr>
            <w:tcW w:w="974"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835B14">
            <w:pPr>
              <w:spacing w:before="0" w:after="0"/>
              <w:ind w:firstLine="0"/>
              <w:jc w:val="center"/>
              <w:rPr>
                <w:color w:val="000000"/>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835B14">
            <w:pPr>
              <w:spacing w:before="0" w:after="0"/>
              <w:ind w:firstLine="0"/>
              <w:jc w:val="center"/>
              <w:rPr>
                <w:color w:val="000000"/>
              </w:rPr>
            </w:pP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725829">
            <w:pPr>
              <w:spacing w:before="0" w:after="0"/>
              <w:ind w:firstLine="0"/>
              <w:jc w:val="center"/>
              <w:rPr>
                <w:color w:val="000000"/>
              </w:rPr>
            </w:pPr>
            <w:r>
              <w:rPr>
                <w:color w:val="000000"/>
              </w:rPr>
              <w:t>X</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725829">
            <w:pPr>
              <w:spacing w:before="0" w:after="0"/>
              <w:ind w:firstLine="0"/>
              <w:jc w:val="center"/>
              <w:rPr>
                <w:color w:val="000000"/>
              </w:rPr>
            </w:pPr>
            <w:r>
              <w:rPr>
                <w:color w:val="000000"/>
              </w:rPr>
              <w:t>X</w:t>
            </w:r>
          </w:p>
        </w:tc>
        <w:tc>
          <w:tcPr>
            <w:tcW w:w="949"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725829">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4" w:space="0" w:color="auto"/>
            </w:tcBorders>
            <w:shd w:val="clear" w:color="auto" w:fill="FFFFFF" w:themeFill="background1"/>
            <w:vAlign w:val="center"/>
            <w:hideMark/>
          </w:tcPr>
          <w:p w:rsidR="00FB2F21" w:rsidRPr="006B11A9" w:rsidRDefault="00FB2F21" w:rsidP="00725829">
            <w:pPr>
              <w:spacing w:before="0" w:after="0"/>
              <w:ind w:firstLine="0"/>
              <w:jc w:val="center"/>
              <w:rPr>
                <w:color w:val="000000"/>
              </w:rPr>
            </w:pPr>
            <w:r>
              <w:rPr>
                <w:color w:val="000000"/>
              </w:rPr>
              <w:t>X</w:t>
            </w:r>
          </w:p>
        </w:tc>
        <w:tc>
          <w:tcPr>
            <w:tcW w:w="880" w:type="dxa"/>
            <w:tcBorders>
              <w:top w:val="single" w:sz="4" w:space="0" w:color="auto"/>
              <w:left w:val="nil"/>
              <w:bottom w:val="single" w:sz="4" w:space="0" w:color="auto"/>
              <w:right w:val="single" w:sz="8"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p>
        </w:tc>
      </w:tr>
      <w:tr w:rsidR="00FB2F2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FB2F21" w:rsidRPr="006B11A9" w:rsidRDefault="00FB2F2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r>
      <w:tr w:rsidR="00FB2F21"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FB2F21" w:rsidRPr="006B11A9" w:rsidRDefault="00FB2F21"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FB2F21" w:rsidRDefault="00FB2F21"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FB2F21" w:rsidRPr="006B11A9" w:rsidRDefault="00FB2F21" w:rsidP="009F2270">
            <w:pPr>
              <w:spacing w:before="0" w:after="0"/>
              <w:ind w:firstLine="0"/>
              <w:jc w:val="center"/>
              <w:rPr>
                <w:color w:val="000000"/>
              </w:rPr>
            </w:pPr>
          </w:p>
        </w:tc>
      </w:tr>
      <w:tr w:rsidR="00D17ECB" w:rsidRPr="006B11A9" w:rsidTr="00922671">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77359D">
            <w:pPr>
              <w:pStyle w:val="Odsekzoznamu"/>
              <w:numPr>
                <w:ilvl w:val="2"/>
                <w:numId w:val="39"/>
              </w:numPr>
              <w:spacing w:before="0" w:after="0"/>
              <w:ind w:left="0" w:firstLine="0"/>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835B14">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36435">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Default="00D17ECB" w:rsidP="009F2270">
            <w:pPr>
              <w:spacing w:before="0" w:after="0"/>
              <w:ind w:firstLine="0"/>
              <w:jc w:val="center"/>
              <w:rPr>
                <w:color w:val="000000"/>
              </w:rPr>
            </w:pP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r w:rsidR="00D17ECB" w:rsidRPr="006B11A9" w:rsidTr="009F2270">
        <w:trPr>
          <w:trHeight w:val="315"/>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B11A9" w:rsidRDefault="00D17ECB" w:rsidP="009F2270">
            <w:pPr>
              <w:spacing w:before="0" w:after="0"/>
              <w:ind w:firstLine="0"/>
              <w:jc w:val="center"/>
              <w:rPr>
                <w:b/>
                <w:bCs/>
                <w:color w:val="000000"/>
              </w:rPr>
            </w:pPr>
            <w:r>
              <w:rPr>
                <w:b/>
                <w:bCs/>
                <w:noProof/>
                <w:color w:val="000000"/>
              </w:rPr>
              <w:t>6</w:t>
            </w:r>
            <w:r w:rsidRPr="006B11A9">
              <w:rPr>
                <w:b/>
                <w:bCs/>
                <w:noProof/>
                <w:color w:val="000000"/>
              </w:rPr>
              <w:t>.</w:t>
            </w:r>
            <w:r>
              <w:rPr>
                <w:b/>
                <w:bCs/>
                <w:noProof/>
                <w:color w:val="000000"/>
              </w:rPr>
              <w:t>2</w:t>
            </w:r>
          </w:p>
        </w:tc>
        <w:tc>
          <w:tcPr>
            <w:tcW w:w="8095"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D17ECB" w:rsidRPr="006B11A9" w:rsidRDefault="00D17ECB" w:rsidP="009F2270">
            <w:pPr>
              <w:spacing w:before="0" w:after="0"/>
              <w:ind w:firstLine="0"/>
              <w:jc w:val="center"/>
              <w:rPr>
                <w:b/>
                <w:bCs/>
                <w:color w:val="000000"/>
              </w:rPr>
            </w:pPr>
            <w:r w:rsidRPr="006B11A9">
              <w:rPr>
                <w:b/>
                <w:bCs/>
                <w:noProof/>
                <w:color w:val="000000"/>
              </w:rPr>
              <w:t xml:space="preserve">Opatrenie:  </w:t>
            </w:r>
            <w:r w:rsidRPr="006A78AD">
              <w:rPr>
                <w:b/>
                <w:bCs/>
                <w:noProof/>
                <w:color w:val="000000"/>
              </w:rPr>
              <w:t>Tvorba propagácie a podmienok efektívnej informovanosti pre turistov a návštevníkov obce</w:t>
            </w:r>
          </w:p>
        </w:tc>
      </w:tr>
      <w:tr w:rsidR="00D17ECB" w:rsidRPr="006B11A9" w:rsidTr="00922671">
        <w:trPr>
          <w:trHeight w:val="315"/>
          <w:hidden/>
        </w:trPr>
        <w:tc>
          <w:tcPr>
            <w:tcW w:w="865" w:type="dxa"/>
            <w:tcBorders>
              <w:top w:val="nil"/>
              <w:left w:val="single" w:sz="8" w:space="0" w:color="auto"/>
              <w:bottom w:val="single" w:sz="4" w:space="0" w:color="auto"/>
              <w:right w:val="single" w:sz="4" w:space="0" w:color="auto"/>
            </w:tcBorders>
            <w:shd w:val="clear" w:color="auto" w:fill="auto"/>
            <w:noWrap/>
            <w:vAlign w:val="center"/>
            <w:hideMark/>
          </w:tcPr>
          <w:p w:rsidR="00D17ECB" w:rsidRPr="006A78AD" w:rsidRDefault="00D17ECB" w:rsidP="0077359D">
            <w:pPr>
              <w:pStyle w:val="Odsekzoznamu"/>
              <w:numPr>
                <w:ilvl w:val="1"/>
                <w:numId w:val="39"/>
              </w:numPr>
              <w:spacing w:before="0" w:after="0"/>
              <w:jc w:val="center"/>
              <w:rPr>
                <w:vanish/>
                <w:color w:val="000000"/>
              </w:rPr>
            </w:pPr>
          </w:p>
          <w:p w:rsidR="00D17ECB" w:rsidRPr="006B11A9" w:rsidRDefault="00D17ECB" w:rsidP="0077359D">
            <w:pPr>
              <w:pStyle w:val="Odsekzoznamu"/>
              <w:numPr>
                <w:ilvl w:val="2"/>
                <w:numId w:val="39"/>
              </w:numPr>
              <w:spacing w:before="0" w:after="0"/>
              <w:ind w:left="504"/>
              <w:jc w:val="center"/>
              <w:rPr>
                <w:color w:val="000000"/>
              </w:rPr>
            </w:pPr>
          </w:p>
        </w:tc>
        <w:tc>
          <w:tcPr>
            <w:tcW w:w="16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7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949"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r>
              <w:rPr>
                <w:color w:val="000000"/>
              </w:rPr>
              <w:t>X</w:t>
            </w:r>
          </w:p>
        </w:tc>
        <w:tc>
          <w:tcPr>
            <w:tcW w:w="880" w:type="dxa"/>
            <w:tcBorders>
              <w:top w:val="nil"/>
              <w:left w:val="nil"/>
              <w:bottom w:val="single" w:sz="4" w:space="0" w:color="auto"/>
              <w:right w:val="single" w:sz="8" w:space="0" w:color="auto"/>
            </w:tcBorders>
            <w:shd w:val="clear" w:color="auto" w:fill="FFFFFF" w:themeFill="background1"/>
            <w:vAlign w:val="center"/>
            <w:hideMark/>
          </w:tcPr>
          <w:p w:rsidR="00D17ECB" w:rsidRPr="006B11A9" w:rsidRDefault="00D17ECB" w:rsidP="009F2270">
            <w:pPr>
              <w:spacing w:before="0" w:after="0"/>
              <w:ind w:firstLine="0"/>
              <w:jc w:val="center"/>
              <w:rPr>
                <w:color w:val="000000"/>
              </w:rPr>
            </w:pPr>
          </w:p>
        </w:tc>
      </w:tr>
    </w:tbl>
    <w:p w:rsidR="00BD3E5C" w:rsidRPr="00AE04C7" w:rsidRDefault="00BD3E5C" w:rsidP="00BD3E5C">
      <w:pPr>
        <w:pStyle w:val="Nadpis11"/>
      </w:pPr>
      <w:bookmarkStart w:id="483" w:name="_Toc478727657"/>
      <w:r w:rsidRPr="00AE04C7">
        <w:t>Spoločné podmienky pre úspešné projekty</w:t>
      </w:r>
      <w:bookmarkEnd w:id="477"/>
      <w:bookmarkEnd w:id="478"/>
      <w:bookmarkEnd w:id="479"/>
      <w:bookmarkEnd w:id="480"/>
      <w:bookmarkEnd w:id="481"/>
      <w:bookmarkEnd w:id="482"/>
      <w:bookmarkEnd w:id="483"/>
    </w:p>
    <w:p w:rsidR="00BD3E5C" w:rsidRPr="00AE04C7" w:rsidRDefault="00BD3E5C" w:rsidP="00BD3E5C">
      <w:pPr>
        <w:spacing w:line="23" w:lineRule="atLeast"/>
        <w:rPr>
          <w:b/>
          <w:bCs/>
        </w:rPr>
      </w:pPr>
      <w:r w:rsidRPr="00AE04C7">
        <w:rPr>
          <w:b/>
          <w:bCs/>
        </w:rPr>
        <w:t>Investičný projekt musí mať:</w:t>
      </w:r>
    </w:p>
    <w:p w:rsidR="00BD3E5C" w:rsidRPr="00AE04C7" w:rsidRDefault="00BD3E5C" w:rsidP="00BD3E5C">
      <w:pPr>
        <w:pStyle w:val="Nadpis9"/>
        <w:rPr>
          <w:b/>
          <w:bCs/>
        </w:rPr>
      </w:pPr>
      <w:r w:rsidRPr="00AE04C7">
        <w:t>Projektovú dokumentáciu a stavebné povolenie</w:t>
      </w:r>
    </w:p>
    <w:p w:rsidR="00BD3E5C" w:rsidRPr="00AE04C7" w:rsidRDefault="00BD3E5C" w:rsidP="00BD3E5C">
      <w:pPr>
        <w:pStyle w:val="Nadpis9"/>
        <w:rPr>
          <w:b/>
          <w:bCs/>
        </w:rPr>
      </w:pPr>
      <w:r w:rsidRPr="00AE04C7">
        <w:t>Vysporiadané vlastnícke vzťahy</w:t>
      </w:r>
    </w:p>
    <w:p w:rsidR="00BD3E5C" w:rsidRPr="00AE04C7" w:rsidRDefault="00BD3E5C" w:rsidP="00BD3E5C">
      <w:pPr>
        <w:pStyle w:val="Nadpis9"/>
        <w:rPr>
          <w:b/>
          <w:bCs/>
        </w:rPr>
      </w:pPr>
      <w:r w:rsidRPr="00AE04C7">
        <w:t xml:space="preserve">Finančné prostriedky na predfinancovanie projektu (vlastné zdroje, úver, </w:t>
      </w:r>
      <w:r w:rsidR="006F11A0">
        <w:t>a pod.</w:t>
      </w:r>
      <w:r w:rsidRPr="00AE04C7">
        <w:t>)</w:t>
      </w:r>
    </w:p>
    <w:p w:rsidR="00BD3E5C" w:rsidRPr="00AE04C7" w:rsidRDefault="00BD3E5C" w:rsidP="00BD3E5C">
      <w:pPr>
        <w:pStyle w:val="Nadpis9"/>
      </w:pPr>
      <w:r w:rsidRPr="00AE04C7">
        <w:t>Podnikateľský a finančný plán v prípade ziskových projektov</w:t>
      </w:r>
    </w:p>
    <w:p w:rsidR="00BD3E5C" w:rsidRPr="00AE04C7" w:rsidRDefault="00BD3E5C" w:rsidP="00BD3E5C">
      <w:pPr>
        <w:pStyle w:val="Nadpis9"/>
      </w:pPr>
      <w:r w:rsidRPr="00AE04C7">
        <w:t>Program rozvoja bývania v prípade výstavby bytov</w:t>
      </w:r>
    </w:p>
    <w:p w:rsidR="00BD3E5C" w:rsidRPr="00AE04C7" w:rsidRDefault="00BD3E5C" w:rsidP="00BD3E5C">
      <w:pPr>
        <w:pStyle w:val="Nadpis9"/>
        <w:rPr>
          <w:b/>
          <w:bCs/>
        </w:rPr>
      </w:pPr>
      <w:r w:rsidRPr="00AE04C7">
        <w:t>Komunitný plán sociálnych služieb v prípade rozvoja sociálnej infraštruktúry</w:t>
      </w:r>
    </w:p>
    <w:p w:rsidR="00BD3E5C" w:rsidRPr="00AE04C7" w:rsidRDefault="00BD3E5C" w:rsidP="00BD3E5C">
      <w:pPr>
        <w:pStyle w:val="Nadpis9"/>
        <w:rPr>
          <w:b/>
          <w:bCs/>
        </w:rPr>
      </w:pPr>
      <w:r w:rsidRPr="00AE04C7">
        <w:t>Informácie o termínoch, kofinancovaní, dĺžke projektu sú stanovené vždy vo výzve na predkladanie projektov – na web stránkach ministerstiev</w:t>
      </w:r>
    </w:p>
    <w:p w:rsidR="00BD3E5C" w:rsidRPr="00AE04C7" w:rsidRDefault="00BD3E5C" w:rsidP="00BD3E5C">
      <w:pPr>
        <w:spacing w:line="23" w:lineRule="atLeast"/>
        <w:rPr>
          <w:b/>
        </w:rPr>
      </w:pPr>
      <w:r w:rsidRPr="00AE04C7">
        <w:rPr>
          <w:b/>
        </w:rPr>
        <w:t>Podmienky pre úspešnú realizáciu navrhovaných priorít:</w:t>
      </w:r>
    </w:p>
    <w:p w:rsidR="00BD3E5C" w:rsidRPr="00AE04C7" w:rsidRDefault="00BD3E5C" w:rsidP="00BD3E5C">
      <w:pPr>
        <w:pStyle w:val="Nadpis9"/>
      </w:pPr>
      <w:r w:rsidRPr="00AE04C7">
        <w:t xml:space="preserve">Existencia </w:t>
      </w:r>
      <w:r w:rsidR="00027CD7">
        <w:t>PRO</w:t>
      </w:r>
      <w:r w:rsidRPr="00AE04C7">
        <w:t xml:space="preserve"> obce, mikroregiónu, kde budú tieto priority zahrnuté</w:t>
      </w:r>
    </w:p>
    <w:p w:rsidR="00BD3E5C" w:rsidRPr="00AE04C7" w:rsidRDefault="00BD3E5C" w:rsidP="00BD3E5C">
      <w:pPr>
        <w:pStyle w:val="Nadpis9"/>
      </w:pPr>
      <w:r w:rsidRPr="00AE04C7">
        <w:t>Vyčlenenie prostriedkov v rozpočte na kofinancovanie  projektov</w:t>
      </w:r>
    </w:p>
    <w:p w:rsidR="00106E70" w:rsidRDefault="00027CD7" w:rsidP="00545553">
      <w:pPr>
        <w:pStyle w:val="Nadpis9"/>
      </w:pPr>
      <w:r>
        <w:t>PRO</w:t>
      </w:r>
      <w:r w:rsidR="00BD3E5C" w:rsidRPr="00AE04C7">
        <w:t xml:space="preserve"> pripravený za účasti zástupcov všetkých sektorov (princíp partnerstva)</w:t>
      </w:r>
      <w:bookmarkStart w:id="484" w:name="_Toc380405507"/>
      <w:bookmarkStart w:id="485" w:name="_Toc380752133"/>
      <w:bookmarkStart w:id="486" w:name="_Toc382545795"/>
    </w:p>
    <w:p w:rsidR="00BD3E5C" w:rsidRPr="00AE04C7" w:rsidRDefault="00BD3E5C" w:rsidP="007A27E5">
      <w:pPr>
        <w:pStyle w:val="Nadpis1"/>
        <w:pageBreakBefore/>
        <w:jc w:val="left"/>
        <w:rPr>
          <w:szCs w:val="24"/>
        </w:rPr>
      </w:pPr>
      <w:bookmarkStart w:id="487" w:name="_Toc383437473"/>
      <w:bookmarkStart w:id="488" w:name="_Toc383437703"/>
      <w:bookmarkStart w:id="489" w:name="_Toc383437770"/>
      <w:bookmarkStart w:id="490" w:name="_Toc478727658"/>
      <w:r w:rsidRPr="00AE04C7">
        <w:t>Monitorovanie, vyhodnotenie a</w:t>
      </w:r>
      <w:r w:rsidR="00F82B7D">
        <w:t> </w:t>
      </w:r>
      <w:r w:rsidRPr="00AE04C7">
        <w:t xml:space="preserve">modifikácia </w:t>
      </w:r>
      <w:r w:rsidR="00027CD7">
        <w:t>PRO</w:t>
      </w:r>
      <w:bookmarkEnd w:id="484"/>
      <w:bookmarkEnd w:id="485"/>
      <w:bookmarkEnd w:id="486"/>
      <w:bookmarkEnd w:id="487"/>
      <w:bookmarkEnd w:id="488"/>
      <w:bookmarkEnd w:id="489"/>
      <w:bookmarkEnd w:id="490"/>
      <w:r w:rsidRPr="00AE04C7">
        <w:tab/>
      </w:r>
      <w:r w:rsidRPr="00AE04C7">
        <w:tab/>
      </w:r>
      <w:r w:rsidRPr="00AE04C7">
        <w:tab/>
      </w:r>
      <w:r w:rsidRPr="00AE04C7">
        <w:rPr>
          <w:szCs w:val="24"/>
        </w:rPr>
        <w:tab/>
      </w:r>
      <w:r w:rsidRPr="00AE04C7">
        <w:rPr>
          <w:szCs w:val="24"/>
        </w:rPr>
        <w:tab/>
      </w:r>
    </w:p>
    <w:p w:rsidR="0069120E" w:rsidRPr="00786BE9" w:rsidRDefault="0069120E" w:rsidP="0069120E">
      <w:r w:rsidRPr="00786BE9">
        <w:t xml:space="preserve">Pracovný tím pre implementáciu </w:t>
      </w:r>
      <w:r>
        <w:t xml:space="preserve">PRO </w:t>
      </w:r>
      <w:r w:rsidRPr="00786BE9">
        <w:t xml:space="preserve">zabezpečuje realizáciu </w:t>
      </w:r>
      <w:r>
        <w:t>PRO</w:t>
      </w:r>
      <w:r w:rsidRPr="00786BE9">
        <w:t xml:space="preserve">. Monitorovanie realizácie </w:t>
      </w:r>
      <w:r>
        <w:t>PRO</w:t>
      </w:r>
      <w:r w:rsidRPr="00786BE9">
        <w:t xml:space="preserve"> obce bude uskutočňovať Výbor pre </w:t>
      </w:r>
      <w:r>
        <w:t>PRO</w:t>
      </w:r>
      <w:r w:rsidRPr="00786BE9">
        <w:t>. Pri monitorovaní je potrebné sledovať zmeny v smerovaní vý</w:t>
      </w:r>
      <w:r w:rsidRPr="00786BE9">
        <w:softHyphen/>
        <w:t>voja obce, zmeny vonkajších podmienok rozvoja, ako aj nové požiadavky obyvateľov a ďalších cieľo</w:t>
      </w:r>
      <w:r w:rsidRPr="00786BE9">
        <w:softHyphen/>
        <w:t>vých sku</w:t>
      </w:r>
      <w:r w:rsidRPr="00786BE9">
        <w:softHyphen/>
        <w:t xml:space="preserve">pín (návštevníkov, podnikateľov). </w:t>
      </w:r>
    </w:p>
    <w:p w:rsidR="0069120E" w:rsidRPr="00786BE9" w:rsidRDefault="0069120E" w:rsidP="0069120E">
      <w:r w:rsidRPr="00786BE9">
        <w:t>Informácie získané monitoringom je nevyhnutné analyzovať a na základe zistených skutočností je prehodnotiť aktuálnosť</w:t>
      </w:r>
      <w:r w:rsidRPr="008A6DB4">
        <w:rPr>
          <w:color w:val="FFFFFF" w:themeColor="background1"/>
        </w:rPr>
        <w:t>.</w:t>
      </w:r>
      <w:r w:rsidRPr="00786BE9">
        <w:t>cieľov, priorít a opatrení. Tiež je potrebné aktualizovať akčné plány, vyhodnocovať tie, ktoré boli naplnené. Pracovn</w:t>
      </w:r>
      <w:r>
        <w:t>ý</w:t>
      </w:r>
      <w:r w:rsidRPr="008A6DB4">
        <w:rPr>
          <w:color w:val="FFFFFF" w:themeColor="background1"/>
        </w:rPr>
        <w:t>.</w:t>
      </w:r>
      <w:r>
        <w:t>tím</w:t>
      </w:r>
      <w:r w:rsidRPr="00786BE9">
        <w:t xml:space="preserve"> pre implementáciu</w:t>
      </w:r>
      <w:r>
        <w:t xml:space="preserve"> PRO</w:t>
      </w:r>
      <w:r w:rsidRPr="008A6DB4">
        <w:rPr>
          <w:color w:val="FFFFFF" w:themeColor="background1"/>
        </w:rPr>
        <w:t>.</w:t>
      </w:r>
      <w:r w:rsidRPr="00786BE9">
        <w:t xml:space="preserve">a Výbor pre </w:t>
      </w:r>
      <w:r>
        <w:t>PRO</w:t>
      </w:r>
      <w:r w:rsidRPr="00786BE9">
        <w:t xml:space="preserve"> by sa mali schádzať na spoločných stretnutiach as</w:t>
      </w:r>
      <w:r w:rsidRPr="00786BE9">
        <w:softHyphen/>
        <w:t xml:space="preserve">poň raz za rok, kedy by sa zhodnotila implementácia </w:t>
      </w:r>
      <w:r>
        <w:t>PRO</w:t>
      </w:r>
      <w:r w:rsidRPr="00786BE9">
        <w:t xml:space="preserve"> a navrhli by sa ďalšie kroky.</w:t>
      </w:r>
    </w:p>
    <w:p w:rsidR="0069120E" w:rsidRPr="00AE04C7" w:rsidRDefault="0069120E" w:rsidP="0069120E">
      <w:pPr>
        <w:pStyle w:val="Nadpis9"/>
        <w:rPr>
          <w:b/>
        </w:rPr>
      </w:pPr>
      <w:r w:rsidRPr="00AE04C7">
        <w:rPr>
          <w:b/>
        </w:rPr>
        <w:t>Princípy a fungovan</w:t>
      </w:r>
      <w:r w:rsidRPr="00106E70">
        <w:t xml:space="preserve">ie </w:t>
      </w:r>
      <w:r w:rsidRPr="00AE04C7">
        <w:rPr>
          <w:b/>
        </w:rPr>
        <w:t>systému monitorovania a hodnotenia</w:t>
      </w:r>
    </w:p>
    <w:p w:rsidR="0069120E" w:rsidRPr="00AE04C7" w:rsidRDefault="0069120E" w:rsidP="0069120E">
      <w:r w:rsidRPr="00AE04C7">
        <w:t>V procese monitorovania sa zhromažďujú údaje o projekte a príjemcovi pomoci, ktoré sa sledujú v priebehu celého procesu strategického plánovania.</w:t>
      </w:r>
    </w:p>
    <w:p w:rsidR="0069120E" w:rsidRPr="00AE04C7" w:rsidRDefault="0069120E" w:rsidP="0069120E">
      <w:pPr>
        <w:pStyle w:val="Nadpis9"/>
        <w:rPr>
          <w:b/>
        </w:rPr>
      </w:pPr>
      <w:r w:rsidRPr="00AE04C7">
        <w:rPr>
          <w:b/>
        </w:rPr>
        <w:t>Žiadosť o poskytnutie nenávratného finančného príspevku</w:t>
      </w:r>
    </w:p>
    <w:p w:rsidR="0069120E" w:rsidRPr="00AE04C7" w:rsidRDefault="0069120E" w:rsidP="0069120E">
      <w:r w:rsidRPr="00AE04C7">
        <w:t>Patrí medzi základné zdroje monitorovaných údajov. Spolu s projektom ju vypracúva príjemca pomoci a predkladá príslušnému orgánu.</w:t>
      </w:r>
    </w:p>
    <w:p w:rsidR="0069120E" w:rsidRPr="00AE04C7" w:rsidRDefault="0069120E" w:rsidP="0069120E">
      <w:pPr>
        <w:pStyle w:val="Nadpis9"/>
        <w:rPr>
          <w:b/>
        </w:rPr>
      </w:pPr>
      <w:r w:rsidRPr="00AE04C7">
        <w:rPr>
          <w:b/>
        </w:rPr>
        <w:t>Monitorovacie správy</w:t>
      </w:r>
    </w:p>
    <w:p w:rsidR="0069120E" w:rsidRPr="00AE04C7" w:rsidRDefault="0069120E" w:rsidP="0069120E">
      <w:r w:rsidRPr="00AE04C7">
        <w:t>Sa zaraďujú medzi ďalšie zdroje monitorovaných údajov. Predkladá ich príjemca pomoci na základe špecifikácie uzavretej v zmluve medzi príjemcom pomoci a príslušným orgánom. Monitorovanie trvá aj po ukončení projektu a príjemca pomoci predkladá monitorovacie správy až do termínu určeného v zmluve.</w:t>
      </w:r>
    </w:p>
    <w:p w:rsidR="0069120E" w:rsidRPr="00AE04C7" w:rsidRDefault="0069120E" w:rsidP="0069120E">
      <w:pPr>
        <w:pStyle w:val="Nadpis9"/>
        <w:rPr>
          <w:b/>
        </w:rPr>
      </w:pPr>
      <w:r w:rsidRPr="00AE04C7">
        <w:rPr>
          <w:b/>
        </w:rPr>
        <w:t>Realizácia monitorovania</w:t>
      </w:r>
    </w:p>
    <w:p w:rsidR="0069120E" w:rsidRPr="00AE04C7" w:rsidRDefault="0069120E" w:rsidP="0069120E">
      <w:pPr>
        <w:rPr>
          <w:b/>
        </w:rPr>
      </w:pPr>
      <w:r w:rsidRPr="00AE04C7">
        <w:t xml:space="preserve">Monitorovanie realizujú predovšetkým spracovateľské alebo riadiace orgány. Jeho cieľom je zabezpečiť konzistentné a pravidelne dopĺňané štruktúrované informácie o plánovaných, realizovaných a ukončených projektoch. Získané monitorované údaje sa v nasledujúcich procesoch ďalej analyzujú a vyhodnocujú. </w:t>
      </w:r>
    </w:p>
    <w:p w:rsidR="0069120E" w:rsidRPr="00AE04C7" w:rsidRDefault="0069120E" w:rsidP="0069120E">
      <w:pPr>
        <w:pStyle w:val="Nadpis11"/>
      </w:pPr>
      <w:bookmarkStart w:id="491" w:name="_Toc380405508"/>
      <w:bookmarkStart w:id="492" w:name="_Toc380752134"/>
      <w:bookmarkStart w:id="493" w:name="_Toc382545796"/>
      <w:bookmarkStart w:id="494" w:name="_Toc383437474"/>
      <w:bookmarkStart w:id="495" w:name="_Toc383437704"/>
      <w:bookmarkStart w:id="496" w:name="_Toc383437771"/>
      <w:bookmarkStart w:id="497" w:name="_Toc458705250"/>
      <w:bookmarkStart w:id="498" w:name="_Toc478727659"/>
      <w:r w:rsidRPr="00AE04C7">
        <w:t xml:space="preserve">Spôsob monitorovania </w:t>
      </w:r>
      <w:r>
        <w:t>PRO</w:t>
      </w:r>
      <w:bookmarkEnd w:id="491"/>
      <w:bookmarkEnd w:id="492"/>
      <w:bookmarkEnd w:id="493"/>
      <w:bookmarkEnd w:id="494"/>
      <w:bookmarkEnd w:id="495"/>
      <w:bookmarkEnd w:id="496"/>
      <w:bookmarkEnd w:id="497"/>
      <w:bookmarkEnd w:id="498"/>
      <w:r w:rsidRPr="00AE04C7">
        <w:tab/>
      </w:r>
      <w:r w:rsidRPr="00AE04C7">
        <w:tab/>
      </w:r>
    </w:p>
    <w:p w:rsidR="00BD3E5C" w:rsidRPr="00AE04C7" w:rsidRDefault="0069120E" w:rsidP="0069120E">
      <w:pPr>
        <w:rPr>
          <w:b/>
        </w:rPr>
      </w:pPr>
      <w:r w:rsidRPr="00786BE9">
        <w:t xml:space="preserve">Monitorovanie realizácie </w:t>
      </w:r>
      <w:r>
        <w:t>PRO</w:t>
      </w:r>
      <w:r w:rsidRPr="00786BE9">
        <w:t xml:space="preserve"> obce bude uskutočňovať Výbor pre </w:t>
      </w:r>
      <w:r>
        <w:t xml:space="preserve">PRO, ktorý bude </w:t>
      </w:r>
      <w:r w:rsidRPr="00786BE9">
        <w:t xml:space="preserve">pravidelne pripravovať správy o postupe realizácie a príprave projektov, o vlastnej činnosti a o iných aktivitách súvisiacich s plnením </w:t>
      </w:r>
      <w:r>
        <w:t>PRO. Výbor vydá k realizácii sta</w:t>
      </w:r>
      <w:r w:rsidRPr="00786BE9">
        <w:t xml:space="preserve">novisko, ktoré sa predloží poslancom na Obecné zastupiteľstvo pri schvaľovaní ročných rozpočtov, no kedykoľvek počas roka sa môže každý poslanec obecného zastupiteľstva oboznámiť s priebehom plnenia </w:t>
      </w:r>
      <w:r>
        <w:t>PRO</w:t>
      </w:r>
      <w:r w:rsidRPr="00786BE9">
        <w:t>.</w:t>
      </w:r>
      <w:r w:rsidR="00BD3E5C" w:rsidRPr="00AE04C7">
        <w:t xml:space="preserve"> </w:t>
      </w:r>
    </w:p>
    <w:p w:rsidR="00BD3E5C" w:rsidRPr="00AE04C7" w:rsidRDefault="00BD3E5C" w:rsidP="006B11A9">
      <w:pPr>
        <w:pStyle w:val="Nadpis11"/>
        <w:pageBreakBefore/>
        <w:rPr>
          <w:color w:val="008000"/>
          <w:sz w:val="24"/>
          <w:szCs w:val="24"/>
        </w:rPr>
      </w:pPr>
      <w:bookmarkStart w:id="499" w:name="_Toc380405509"/>
      <w:bookmarkStart w:id="500" w:name="_Toc380752135"/>
      <w:bookmarkStart w:id="501" w:name="_Toc382545797"/>
      <w:bookmarkStart w:id="502" w:name="_Toc383437475"/>
      <w:bookmarkStart w:id="503" w:name="_Toc383437705"/>
      <w:bookmarkStart w:id="504" w:name="_Toc383437772"/>
      <w:bookmarkStart w:id="505" w:name="_Toc478727660"/>
      <w:r w:rsidRPr="00AE04C7">
        <w:t xml:space="preserve">Vyhodnotenie a modifikovanie </w:t>
      </w:r>
      <w:r w:rsidR="00027CD7">
        <w:t>PRO</w:t>
      </w:r>
      <w:bookmarkEnd w:id="499"/>
      <w:bookmarkEnd w:id="500"/>
      <w:bookmarkEnd w:id="501"/>
      <w:bookmarkEnd w:id="502"/>
      <w:bookmarkEnd w:id="503"/>
      <w:bookmarkEnd w:id="504"/>
      <w:bookmarkEnd w:id="505"/>
      <w:r w:rsidRPr="00AE04C7">
        <w:rPr>
          <w:color w:val="008000"/>
        </w:rPr>
        <w:tab/>
      </w:r>
      <w:r w:rsidRPr="00AE04C7">
        <w:rPr>
          <w:color w:val="008000"/>
        </w:rPr>
        <w:tab/>
      </w:r>
      <w:r w:rsidRPr="00AE04C7">
        <w:rPr>
          <w:color w:val="008000"/>
        </w:rPr>
        <w:tab/>
      </w:r>
      <w:r w:rsidRPr="00AE04C7">
        <w:rPr>
          <w:color w:val="008000"/>
        </w:rPr>
        <w:tab/>
      </w:r>
      <w:r w:rsidRPr="00AE04C7">
        <w:rPr>
          <w:color w:val="008000"/>
        </w:rPr>
        <w:tab/>
      </w:r>
      <w:r w:rsidRPr="00AE04C7">
        <w:rPr>
          <w:color w:val="008000"/>
        </w:rPr>
        <w:tab/>
      </w:r>
    </w:p>
    <w:p w:rsidR="00BD3E5C" w:rsidRPr="00786BE9" w:rsidRDefault="00027CD7" w:rsidP="00BD3E5C">
      <w:r>
        <w:rPr>
          <w:color w:val="000000"/>
        </w:rPr>
        <w:t>Program rozvoja obce</w:t>
      </w:r>
      <w:r w:rsidR="00BD3E5C" w:rsidRPr="00786BE9">
        <w:rPr>
          <w:color w:val="000000"/>
        </w:rPr>
        <w:t xml:space="preserve"> je </w:t>
      </w:r>
      <w:r w:rsidR="00786BE9" w:rsidRPr="00786BE9">
        <w:rPr>
          <w:color w:val="000000"/>
        </w:rPr>
        <w:t xml:space="preserve">otvorený </w:t>
      </w:r>
      <w:r w:rsidR="00BD3E5C" w:rsidRPr="00786BE9">
        <w:rPr>
          <w:color w:val="000000"/>
        </w:rPr>
        <w:t xml:space="preserve">dokument, </w:t>
      </w:r>
      <w:r w:rsidR="00786BE9" w:rsidRPr="00786BE9">
        <w:rPr>
          <w:color w:val="000000"/>
        </w:rPr>
        <w:t>ktorý by mal byť v súlade s meniacimi sa podmienkami v obci, prípadne celej spoločnosti.</w:t>
      </w:r>
      <w:r w:rsidR="008A6DB4" w:rsidRPr="008A6DB4">
        <w:rPr>
          <w:color w:val="FFFFFF" w:themeColor="background1"/>
        </w:rPr>
        <w:t>.</w:t>
      </w:r>
      <w:r w:rsidR="00BD3E5C" w:rsidRPr="00786BE9">
        <w:rPr>
          <w:color w:val="000000"/>
        </w:rPr>
        <w:t xml:space="preserve">Všetky zmeny v dokumente </w:t>
      </w:r>
      <w:r w:rsidR="00786BE9" w:rsidRPr="00786BE9">
        <w:rPr>
          <w:color w:val="000000"/>
        </w:rPr>
        <w:t>schvaľuje obecné zastupiteľstvo.</w:t>
      </w:r>
    </w:p>
    <w:p w:rsidR="00BD3E5C" w:rsidRPr="00786BE9" w:rsidRDefault="00BD3E5C" w:rsidP="00BD3E5C">
      <w:r w:rsidRPr="00786BE9">
        <w:t xml:space="preserve">Predkladať návrhy na modifikovanie </w:t>
      </w:r>
      <w:r w:rsidR="00027CD7">
        <w:t>PRO</w:t>
      </w:r>
      <w:r w:rsidRPr="00786BE9">
        <w:t xml:space="preserve"> bude v právomoci  Výboru pre </w:t>
      </w:r>
      <w:r w:rsidR="00027CD7">
        <w:t>PRO</w:t>
      </w:r>
      <w:r w:rsidRPr="00786BE9">
        <w:t>.  Občania a inštitúcie môžu tiež v pí</w:t>
      </w:r>
      <w:r w:rsidRPr="00786BE9">
        <w:softHyphen/>
        <w:t xml:space="preserve">somnej forme predložiť návrh na modifikovanie </w:t>
      </w:r>
      <w:r w:rsidR="00027CD7">
        <w:t>PRO</w:t>
      </w:r>
      <w:r w:rsidRPr="00786BE9">
        <w:t>.</w:t>
      </w:r>
    </w:p>
    <w:p w:rsidR="00A1104C" w:rsidRDefault="00786BE9" w:rsidP="006B11A9">
      <w:pPr>
        <w:rPr>
          <w:b/>
          <w:sz w:val="28"/>
          <w:szCs w:val="32"/>
        </w:rPr>
      </w:pPr>
      <w:r w:rsidRPr="00786BE9">
        <w:t>Aktualizácia</w:t>
      </w:r>
      <w:r w:rsidR="00BD3E5C" w:rsidRPr="00786BE9">
        <w:t xml:space="preserve"> </w:t>
      </w:r>
      <w:r w:rsidR="00027CD7">
        <w:t>PRO</w:t>
      </w:r>
      <w:r w:rsidR="00BD3E5C" w:rsidRPr="00786BE9">
        <w:t xml:space="preserve"> sa uskutoční formou vypracovania Návrhu na doplnenie </w:t>
      </w:r>
      <w:r w:rsidR="00027CD7">
        <w:t>PRO</w:t>
      </w:r>
      <w:r w:rsidR="00BD3E5C" w:rsidRPr="00786BE9">
        <w:t>, ktorý bude obsa</w:t>
      </w:r>
      <w:r w:rsidR="00BD3E5C" w:rsidRPr="00786BE9">
        <w:softHyphen/>
        <w:t>hovať konkrétne nové</w:t>
      </w:r>
      <w:r w:rsidRPr="00786BE9">
        <w:t xml:space="preserve"> opatrenia, aktivity a úlohy. </w:t>
      </w:r>
      <w:r w:rsidR="00BD3E5C" w:rsidRPr="00786BE9">
        <w:t xml:space="preserve">Ak doplnenie </w:t>
      </w:r>
      <w:r w:rsidR="00027CD7">
        <w:t>PRO</w:t>
      </w:r>
      <w:r w:rsidR="00BD3E5C" w:rsidRPr="00786BE9">
        <w:t xml:space="preserve"> bude spojené s možnosťou získať finančné prostriedky, alebo bude vyvolané inou nevyhnutnou potrebou, môže sa kvôli tomu tiež iniciovať mimoriadne za</w:t>
      </w:r>
      <w:r w:rsidR="00BD3E5C" w:rsidRPr="00786BE9">
        <w:softHyphen/>
        <w:t xml:space="preserve">sadnutie Výboru pre </w:t>
      </w:r>
      <w:r w:rsidR="00027CD7">
        <w:t>PRO</w:t>
      </w:r>
      <w:r w:rsidR="00BD3E5C" w:rsidRPr="00786BE9">
        <w:t xml:space="preserve"> alebo obecného zastupiteľstva.</w:t>
      </w:r>
    </w:p>
    <w:p w:rsidR="004D436F" w:rsidRDefault="00A1104C" w:rsidP="006B11A9">
      <w:pPr>
        <w:pStyle w:val="Nadpis11"/>
      </w:pPr>
      <w:bookmarkStart w:id="506" w:name="_Toc478727661"/>
      <w:r w:rsidRPr="00A1104C">
        <w:t xml:space="preserve">Plán priebežných hodnotení </w:t>
      </w:r>
      <w:r w:rsidR="00027CD7">
        <w:t>PRO</w:t>
      </w:r>
      <w:bookmarkEnd w:id="506"/>
    </w:p>
    <w:p w:rsidR="004D436F" w:rsidRDefault="004D436F">
      <w:pPr>
        <w:spacing w:before="0" w:after="0"/>
        <w:ind w:firstLine="0"/>
        <w:jc w:val="left"/>
      </w:pPr>
    </w:p>
    <w:tbl>
      <w:tblPr>
        <w:tblW w:w="8820" w:type="dxa"/>
        <w:tblInd w:w="56" w:type="dxa"/>
        <w:tblCellMar>
          <w:left w:w="70" w:type="dxa"/>
          <w:right w:w="70" w:type="dxa"/>
        </w:tblCellMar>
        <w:tblLook w:val="04A0" w:firstRow="1" w:lastRow="0" w:firstColumn="1" w:lastColumn="0" w:noHBand="0" w:noVBand="1"/>
      </w:tblPr>
      <w:tblGrid>
        <w:gridCol w:w="2500"/>
        <w:gridCol w:w="2740"/>
        <w:gridCol w:w="3580"/>
      </w:tblGrid>
      <w:tr w:rsidR="00A1104C" w:rsidRPr="00A1104C" w:rsidTr="00A1104C">
        <w:trPr>
          <w:trHeight w:val="330"/>
        </w:trPr>
        <w:tc>
          <w:tcPr>
            <w:tcW w:w="2500"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A1104C" w:rsidRPr="00A1104C" w:rsidRDefault="00A1104C" w:rsidP="00A1104C">
            <w:pPr>
              <w:spacing w:before="0" w:after="0"/>
              <w:ind w:firstLine="0"/>
              <w:jc w:val="center"/>
              <w:rPr>
                <w:b/>
                <w:bCs/>
                <w:color w:val="000000"/>
              </w:rPr>
            </w:pPr>
            <w:r w:rsidRPr="00A1104C">
              <w:rPr>
                <w:b/>
                <w:bCs/>
                <w:color w:val="000000"/>
              </w:rPr>
              <w:t xml:space="preserve">Typ hodnotenia </w:t>
            </w:r>
          </w:p>
        </w:tc>
        <w:tc>
          <w:tcPr>
            <w:tcW w:w="2740" w:type="dxa"/>
            <w:tcBorders>
              <w:top w:val="single" w:sz="8" w:space="0" w:color="auto"/>
              <w:left w:val="nil"/>
              <w:bottom w:val="single" w:sz="8" w:space="0" w:color="auto"/>
              <w:right w:val="single" w:sz="4" w:space="0" w:color="auto"/>
            </w:tcBorders>
            <w:shd w:val="clear" w:color="000000" w:fill="D8D8D8"/>
            <w:vAlign w:val="center"/>
            <w:hideMark/>
          </w:tcPr>
          <w:p w:rsidR="00A1104C" w:rsidRPr="00A1104C" w:rsidRDefault="00A1104C" w:rsidP="00A1104C">
            <w:pPr>
              <w:spacing w:before="0" w:after="0"/>
              <w:ind w:firstLine="0"/>
              <w:jc w:val="center"/>
              <w:rPr>
                <w:b/>
                <w:bCs/>
                <w:color w:val="000000"/>
              </w:rPr>
            </w:pPr>
            <w:r w:rsidRPr="00A1104C">
              <w:rPr>
                <w:b/>
                <w:bCs/>
                <w:color w:val="000000"/>
              </w:rPr>
              <w:t>Vykonať prvýkrát</w:t>
            </w:r>
          </w:p>
        </w:tc>
        <w:tc>
          <w:tcPr>
            <w:tcW w:w="3580" w:type="dxa"/>
            <w:tcBorders>
              <w:top w:val="single" w:sz="8" w:space="0" w:color="auto"/>
              <w:left w:val="nil"/>
              <w:bottom w:val="single" w:sz="8" w:space="0" w:color="auto"/>
              <w:right w:val="single" w:sz="8" w:space="0" w:color="auto"/>
            </w:tcBorders>
            <w:shd w:val="clear" w:color="000000" w:fill="D8D8D8"/>
            <w:vAlign w:val="center"/>
            <w:hideMark/>
          </w:tcPr>
          <w:p w:rsidR="00A1104C" w:rsidRPr="00A1104C" w:rsidRDefault="00A1104C" w:rsidP="00A1104C">
            <w:pPr>
              <w:spacing w:before="0" w:after="0"/>
              <w:ind w:firstLine="0"/>
              <w:jc w:val="center"/>
              <w:rPr>
                <w:b/>
                <w:bCs/>
                <w:color w:val="000000"/>
              </w:rPr>
            </w:pPr>
            <w:r w:rsidRPr="00A1104C">
              <w:rPr>
                <w:b/>
                <w:bCs/>
                <w:color w:val="000000"/>
              </w:rPr>
              <w:t>Dôvod vykonania/ periodicita</w:t>
            </w:r>
          </w:p>
        </w:tc>
      </w:tr>
      <w:tr w:rsidR="00A1104C" w:rsidRPr="00A1104C" w:rsidTr="00A1104C">
        <w:trPr>
          <w:trHeight w:val="945"/>
        </w:trPr>
        <w:tc>
          <w:tcPr>
            <w:tcW w:w="2500" w:type="dxa"/>
            <w:tcBorders>
              <w:top w:val="nil"/>
              <w:left w:val="single" w:sz="8" w:space="0" w:color="auto"/>
              <w:bottom w:val="single" w:sz="4" w:space="0" w:color="auto"/>
              <w:right w:val="single" w:sz="4" w:space="0" w:color="auto"/>
            </w:tcBorders>
            <w:shd w:val="clear" w:color="auto" w:fill="auto"/>
            <w:vAlign w:val="center"/>
            <w:hideMark/>
          </w:tcPr>
          <w:p w:rsidR="00A1104C" w:rsidRPr="00A1104C" w:rsidRDefault="00A1104C" w:rsidP="00A1104C">
            <w:pPr>
              <w:spacing w:before="0" w:after="0"/>
              <w:ind w:firstLine="0"/>
              <w:jc w:val="left"/>
              <w:rPr>
                <w:b/>
                <w:color w:val="000000"/>
              </w:rPr>
            </w:pPr>
            <w:r w:rsidRPr="00A1104C">
              <w:rPr>
                <w:b/>
                <w:color w:val="000000"/>
              </w:rPr>
              <w:t>Strategické hodnotenie</w:t>
            </w:r>
            <w:r w:rsid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rsidR="00A1104C" w:rsidRPr="00A1104C" w:rsidRDefault="00C3136A" w:rsidP="00A1104C">
            <w:pPr>
              <w:spacing w:before="0" w:after="0"/>
              <w:ind w:firstLine="0"/>
              <w:jc w:val="center"/>
              <w:rPr>
                <w:color w:val="000000"/>
              </w:rPr>
            </w:pPr>
            <w:r>
              <w:rPr>
                <w:color w:val="000000"/>
              </w:rPr>
              <w:t>N</w:t>
            </w:r>
            <w:r w:rsidR="00860C65">
              <w:rPr>
                <w:color w:val="000000"/>
              </w:rPr>
              <w:t>ajskôr v roku 2018</w:t>
            </w:r>
            <w:r w:rsidR="00A1104C" w:rsidRPr="00A1104C">
              <w:rPr>
                <w:color w:val="000000"/>
              </w:rPr>
              <w:t>, potom každý rok</w:t>
            </w:r>
          </w:p>
        </w:tc>
        <w:tc>
          <w:tcPr>
            <w:tcW w:w="3580" w:type="dxa"/>
            <w:tcBorders>
              <w:top w:val="nil"/>
              <w:left w:val="nil"/>
              <w:bottom w:val="single" w:sz="4" w:space="0" w:color="auto"/>
              <w:right w:val="single" w:sz="8" w:space="0" w:color="auto"/>
            </w:tcBorders>
            <w:shd w:val="clear" w:color="auto" w:fill="auto"/>
            <w:vAlign w:val="center"/>
            <w:hideMark/>
          </w:tcPr>
          <w:p w:rsidR="00A1104C" w:rsidRPr="00A1104C" w:rsidRDefault="00A1104C" w:rsidP="00A1104C">
            <w:pPr>
              <w:spacing w:before="0" w:after="0"/>
              <w:ind w:firstLine="0"/>
              <w:jc w:val="left"/>
              <w:rPr>
                <w:color w:val="000000"/>
              </w:rPr>
            </w:pPr>
            <w:r w:rsidRPr="00A1104C">
              <w:rPr>
                <w:color w:val="000000"/>
              </w:rPr>
              <w:t xml:space="preserve">Podľa rozhodnutia obce/koordinátora </w:t>
            </w:r>
            <w:r w:rsidR="00027CD7">
              <w:rPr>
                <w:color w:val="000000"/>
              </w:rPr>
              <w:t>PRO</w:t>
            </w:r>
            <w:r w:rsidRPr="00A1104C">
              <w:rPr>
                <w:color w:val="000000"/>
              </w:rPr>
              <w:t xml:space="preserve"> a vzniknutej spoločenskej potreby</w:t>
            </w:r>
          </w:p>
        </w:tc>
      </w:tr>
      <w:tr w:rsidR="00A1104C" w:rsidRPr="00A1104C" w:rsidTr="00A1104C">
        <w:trPr>
          <w:trHeight w:val="1260"/>
        </w:trPr>
        <w:tc>
          <w:tcPr>
            <w:tcW w:w="2500" w:type="dxa"/>
            <w:tcBorders>
              <w:top w:val="nil"/>
              <w:left w:val="single" w:sz="8" w:space="0" w:color="auto"/>
              <w:bottom w:val="single" w:sz="4" w:space="0" w:color="auto"/>
              <w:right w:val="single" w:sz="4" w:space="0" w:color="auto"/>
            </w:tcBorders>
            <w:shd w:val="clear" w:color="auto" w:fill="auto"/>
            <w:vAlign w:val="center"/>
            <w:hideMark/>
          </w:tcPr>
          <w:p w:rsidR="00A1104C" w:rsidRPr="00A1104C" w:rsidRDefault="00A1104C" w:rsidP="00A1104C">
            <w:pPr>
              <w:spacing w:before="0" w:after="0"/>
              <w:ind w:firstLine="0"/>
              <w:jc w:val="left"/>
              <w:rPr>
                <w:b/>
                <w:color w:val="000000"/>
              </w:rPr>
            </w:pPr>
            <w:r w:rsidRPr="00A1104C">
              <w:rPr>
                <w:b/>
                <w:color w:val="000000"/>
              </w:rPr>
              <w:t>Operatívne hodnotenie</w:t>
            </w:r>
            <w:r w:rsidR="00027CD7" w:rsidRP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rsidR="00A1104C" w:rsidRPr="00A1104C" w:rsidRDefault="00C3136A" w:rsidP="00A1104C">
            <w:pPr>
              <w:spacing w:before="0" w:after="0"/>
              <w:ind w:firstLine="0"/>
              <w:jc w:val="center"/>
              <w:rPr>
                <w:color w:val="000000"/>
              </w:rPr>
            </w:pPr>
            <w:r>
              <w:rPr>
                <w:color w:val="000000"/>
              </w:rPr>
              <w:t xml:space="preserve">Priebežne </w:t>
            </w:r>
            <w:r w:rsidR="00A1104C" w:rsidRPr="00A1104C">
              <w:rPr>
                <w:color w:val="000000"/>
              </w:rPr>
              <w:t>počas realizácie aktivít a zúčtovania aktivít</w:t>
            </w:r>
          </w:p>
        </w:tc>
        <w:tc>
          <w:tcPr>
            <w:tcW w:w="3580" w:type="dxa"/>
            <w:tcBorders>
              <w:top w:val="nil"/>
              <w:left w:val="nil"/>
              <w:bottom w:val="single" w:sz="4" w:space="0" w:color="auto"/>
              <w:right w:val="single" w:sz="8" w:space="0" w:color="auto"/>
            </w:tcBorders>
            <w:shd w:val="clear" w:color="auto" w:fill="auto"/>
            <w:vAlign w:val="center"/>
            <w:hideMark/>
          </w:tcPr>
          <w:p w:rsidR="00A1104C" w:rsidRPr="00A1104C" w:rsidRDefault="00A1104C" w:rsidP="00771177">
            <w:pPr>
              <w:spacing w:before="0" w:after="0"/>
              <w:ind w:firstLine="0"/>
              <w:jc w:val="left"/>
              <w:rPr>
                <w:color w:val="000000"/>
              </w:rPr>
            </w:pPr>
            <w:r w:rsidRPr="00A1104C">
              <w:rPr>
                <w:color w:val="000000"/>
              </w:rPr>
              <w:t xml:space="preserve">Pri návrhu na revíziu </w:t>
            </w:r>
            <w:r w:rsidR="00027CD7">
              <w:rPr>
                <w:color w:val="000000"/>
              </w:rPr>
              <w:t>PRO</w:t>
            </w:r>
            <w:r w:rsidRPr="00A1104C">
              <w:rPr>
                <w:color w:val="000000"/>
              </w:rPr>
              <w:t>, pri zmene situácie a podmienok, na podnet občanov, ap.</w:t>
            </w:r>
          </w:p>
        </w:tc>
      </w:tr>
      <w:tr w:rsidR="00A1104C" w:rsidRPr="00A1104C" w:rsidTr="00A1104C">
        <w:trPr>
          <w:trHeight w:val="1260"/>
        </w:trPr>
        <w:tc>
          <w:tcPr>
            <w:tcW w:w="2500" w:type="dxa"/>
            <w:tcBorders>
              <w:top w:val="nil"/>
              <w:left w:val="single" w:sz="8" w:space="0" w:color="auto"/>
              <w:bottom w:val="single" w:sz="4" w:space="0" w:color="auto"/>
              <w:right w:val="single" w:sz="4" w:space="0" w:color="auto"/>
            </w:tcBorders>
            <w:shd w:val="clear" w:color="auto" w:fill="auto"/>
            <w:vAlign w:val="center"/>
            <w:hideMark/>
          </w:tcPr>
          <w:p w:rsidR="00A1104C" w:rsidRPr="00A1104C" w:rsidRDefault="00A1104C" w:rsidP="00A1104C">
            <w:pPr>
              <w:spacing w:before="0" w:after="0"/>
              <w:ind w:firstLine="0"/>
              <w:jc w:val="left"/>
              <w:rPr>
                <w:b/>
                <w:color w:val="000000"/>
              </w:rPr>
            </w:pPr>
            <w:r w:rsidRPr="00A1104C">
              <w:rPr>
                <w:b/>
                <w:color w:val="000000"/>
              </w:rPr>
              <w:t xml:space="preserve">Tematické hodnotenie časti </w:t>
            </w:r>
            <w:r w:rsidR="00027CD7">
              <w:rPr>
                <w:b/>
                <w:color w:val="000000"/>
              </w:rPr>
              <w:t>PRO</w:t>
            </w:r>
          </w:p>
        </w:tc>
        <w:tc>
          <w:tcPr>
            <w:tcW w:w="2740" w:type="dxa"/>
            <w:tcBorders>
              <w:top w:val="nil"/>
              <w:left w:val="nil"/>
              <w:bottom w:val="single" w:sz="4" w:space="0" w:color="auto"/>
              <w:right w:val="single" w:sz="4" w:space="0" w:color="auto"/>
            </w:tcBorders>
            <w:shd w:val="clear" w:color="auto" w:fill="auto"/>
            <w:vAlign w:val="center"/>
            <w:hideMark/>
          </w:tcPr>
          <w:p w:rsidR="00A1104C" w:rsidRPr="00A1104C" w:rsidRDefault="00C3136A" w:rsidP="00771177">
            <w:pPr>
              <w:spacing w:before="0" w:after="0"/>
              <w:ind w:firstLine="0"/>
              <w:jc w:val="center"/>
              <w:rPr>
                <w:color w:val="000000"/>
              </w:rPr>
            </w:pPr>
            <w:r>
              <w:rPr>
                <w:color w:val="000000"/>
              </w:rPr>
              <w:t>R</w:t>
            </w:r>
            <w:r w:rsidR="00027CD7">
              <w:rPr>
                <w:color w:val="000000"/>
              </w:rPr>
              <w:t>az ročne</w:t>
            </w:r>
          </w:p>
        </w:tc>
        <w:tc>
          <w:tcPr>
            <w:tcW w:w="3580" w:type="dxa"/>
            <w:tcBorders>
              <w:top w:val="nil"/>
              <w:left w:val="nil"/>
              <w:bottom w:val="single" w:sz="4" w:space="0" w:color="auto"/>
              <w:right w:val="single" w:sz="8" w:space="0" w:color="auto"/>
            </w:tcBorders>
            <w:shd w:val="clear" w:color="auto" w:fill="auto"/>
            <w:vAlign w:val="center"/>
            <w:hideMark/>
          </w:tcPr>
          <w:p w:rsidR="00A1104C" w:rsidRPr="00A1104C" w:rsidRDefault="00A1104C" w:rsidP="00A1104C">
            <w:pPr>
              <w:spacing w:before="0" w:after="0"/>
              <w:ind w:firstLine="0"/>
              <w:jc w:val="left"/>
              <w:rPr>
                <w:color w:val="000000"/>
              </w:rPr>
            </w:pPr>
            <w:r w:rsidRPr="00A1104C">
              <w:rPr>
                <w:color w:val="000000"/>
              </w:rPr>
              <w:t>Téma hodnotenia identifikovaná ako riziková časť vo výročnej monitorovacej správe za predchádzajúci</w:t>
            </w:r>
          </w:p>
        </w:tc>
      </w:tr>
      <w:tr w:rsidR="00A1104C" w:rsidRPr="00A1104C" w:rsidTr="00A1104C">
        <w:trPr>
          <w:trHeight w:val="945"/>
        </w:trPr>
        <w:tc>
          <w:tcPr>
            <w:tcW w:w="2500" w:type="dxa"/>
            <w:tcBorders>
              <w:top w:val="nil"/>
              <w:left w:val="single" w:sz="8" w:space="0" w:color="auto"/>
              <w:bottom w:val="single" w:sz="4" w:space="0" w:color="auto"/>
              <w:right w:val="single" w:sz="4" w:space="0" w:color="auto"/>
            </w:tcBorders>
            <w:shd w:val="clear" w:color="auto" w:fill="auto"/>
            <w:vAlign w:val="center"/>
            <w:hideMark/>
          </w:tcPr>
          <w:p w:rsidR="00A1104C" w:rsidRPr="00A1104C" w:rsidRDefault="00A1104C" w:rsidP="00A1104C">
            <w:pPr>
              <w:spacing w:before="0" w:after="0"/>
              <w:ind w:firstLine="0"/>
              <w:jc w:val="left"/>
              <w:rPr>
                <w:b/>
                <w:color w:val="000000"/>
              </w:rPr>
            </w:pPr>
            <w:r w:rsidRPr="00A1104C">
              <w:rPr>
                <w:b/>
                <w:color w:val="000000"/>
              </w:rPr>
              <w:t>Mimoriadne hodnotenie</w:t>
            </w:r>
            <w:r w:rsidR="00027CD7" w:rsidRPr="00027CD7">
              <w:rPr>
                <w:b/>
                <w:color w:val="000000"/>
              </w:rPr>
              <w:t xml:space="preserve"> PRO</w:t>
            </w:r>
          </w:p>
        </w:tc>
        <w:tc>
          <w:tcPr>
            <w:tcW w:w="2740" w:type="dxa"/>
            <w:tcBorders>
              <w:top w:val="nil"/>
              <w:left w:val="nil"/>
              <w:bottom w:val="single" w:sz="4" w:space="0" w:color="auto"/>
              <w:right w:val="single" w:sz="4" w:space="0" w:color="auto"/>
            </w:tcBorders>
            <w:shd w:val="clear" w:color="auto" w:fill="auto"/>
            <w:vAlign w:val="center"/>
            <w:hideMark/>
          </w:tcPr>
          <w:p w:rsidR="00A1104C" w:rsidRPr="00A1104C" w:rsidRDefault="00C3136A" w:rsidP="00A1104C">
            <w:pPr>
              <w:spacing w:before="0" w:after="0"/>
              <w:ind w:firstLine="0"/>
              <w:jc w:val="center"/>
              <w:rPr>
                <w:color w:val="000000"/>
              </w:rPr>
            </w:pPr>
            <w:r>
              <w:rPr>
                <w:color w:val="000000"/>
              </w:rPr>
              <w:t>V</w:t>
            </w:r>
            <w:r w:rsidR="00A1104C" w:rsidRPr="00A1104C">
              <w:rPr>
                <w:color w:val="000000"/>
              </w:rPr>
              <w:t>ždy podľa potreby</w:t>
            </w:r>
          </w:p>
        </w:tc>
        <w:tc>
          <w:tcPr>
            <w:tcW w:w="3580" w:type="dxa"/>
            <w:tcBorders>
              <w:top w:val="nil"/>
              <w:left w:val="nil"/>
              <w:bottom w:val="single" w:sz="4" w:space="0" w:color="auto"/>
              <w:right w:val="single" w:sz="8" w:space="0" w:color="auto"/>
            </w:tcBorders>
            <w:shd w:val="clear" w:color="auto" w:fill="auto"/>
            <w:vAlign w:val="center"/>
            <w:hideMark/>
          </w:tcPr>
          <w:p w:rsidR="00A1104C" w:rsidRPr="00A1104C" w:rsidRDefault="00860C65" w:rsidP="00860C65">
            <w:pPr>
              <w:spacing w:before="0" w:after="0"/>
              <w:ind w:firstLine="0"/>
              <w:jc w:val="left"/>
              <w:rPr>
                <w:color w:val="000000"/>
              </w:rPr>
            </w:pPr>
            <w:r>
              <w:rPr>
                <w:color w:val="000000"/>
              </w:rPr>
              <w:t xml:space="preserve">Pri </w:t>
            </w:r>
            <w:r w:rsidR="00A1104C" w:rsidRPr="00A1104C">
              <w:rPr>
                <w:color w:val="000000"/>
              </w:rPr>
              <w:t>odklone od stanovených cieľov</w:t>
            </w:r>
          </w:p>
        </w:tc>
      </w:tr>
      <w:tr w:rsidR="00A1104C" w:rsidRPr="00A1104C" w:rsidTr="00A1104C">
        <w:trPr>
          <w:trHeight w:val="960"/>
        </w:trPr>
        <w:tc>
          <w:tcPr>
            <w:tcW w:w="2500" w:type="dxa"/>
            <w:tcBorders>
              <w:top w:val="nil"/>
              <w:left w:val="single" w:sz="8" w:space="0" w:color="auto"/>
              <w:bottom w:val="single" w:sz="8" w:space="0" w:color="auto"/>
              <w:right w:val="single" w:sz="4" w:space="0" w:color="auto"/>
            </w:tcBorders>
            <w:shd w:val="clear" w:color="auto" w:fill="auto"/>
            <w:vAlign w:val="center"/>
            <w:hideMark/>
          </w:tcPr>
          <w:p w:rsidR="00A1104C" w:rsidRPr="00A1104C" w:rsidRDefault="00A1104C" w:rsidP="00A1104C">
            <w:pPr>
              <w:spacing w:before="0" w:after="0"/>
              <w:ind w:firstLine="0"/>
              <w:jc w:val="left"/>
              <w:rPr>
                <w:b/>
                <w:color w:val="000000"/>
              </w:rPr>
            </w:pPr>
            <w:r w:rsidRPr="00A1104C">
              <w:rPr>
                <w:b/>
                <w:color w:val="000000"/>
              </w:rPr>
              <w:t xml:space="preserve">Hodnotenie celého </w:t>
            </w:r>
            <w:r w:rsidR="00027CD7">
              <w:rPr>
                <w:b/>
                <w:color w:val="000000"/>
              </w:rPr>
              <w:t>PRO</w:t>
            </w:r>
            <w:r w:rsidRPr="00A1104C">
              <w:rPr>
                <w:b/>
                <w:color w:val="000000"/>
              </w:rPr>
              <w:t xml:space="preserve"> alebo jeho časti</w:t>
            </w:r>
          </w:p>
        </w:tc>
        <w:tc>
          <w:tcPr>
            <w:tcW w:w="2740" w:type="dxa"/>
            <w:tcBorders>
              <w:top w:val="nil"/>
              <w:left w:val="nil"/>
              <w:bottom w:val="single" w:sz="8" w:space="0" w:color="auto"/>
              <w:right w:val="single" w:sz="4" w:space="0" w:color="auto"/>
            </w:tcBorders>
            <w:shd w:val="clear" w:color="auto" w:fill="auto"/>
            <w:vAlign w:val="center"/>
            <w:hideMark/>
          </w:tcPr>
          <w:p w:rsidR="00A1104C" w:rsidRPr="00A1104C" w:rsidRDefault="00C3136A" w:rsidP="00A1104C">
            <w:pPr>
              <w:spacing w:before="0" w:after="0"/>
              <w:ind w:firstLine="0"/>
              <w:jc w:val="center"/>
              <w:rPr>
                <w:color w:val="000000"/>
              </w:rPr>
            </w:pPr>
            <w:r>
              <w:rPr>
                <w:color w:val="000000"/>
              </w:rPr>
              <w:t>V</w:t>
            </w:r>
            <w:r w:rsidR="00A1104C" w:rsidRPr="00A1104C">
              <w:rPr>
                <w:color w:val="000000"/>
              </w:rPr>
              <w:t xml:space="preserve"> roku 2022/2023</w:t>
            </w:r>
          </w:p>
        </w:tc>
        <w:tc>
          <w:tcPr>
            <w:tcW w:w="3580" w:type="dxa"/>
            <w:tcBorders>
              <w:top w:val="nil"/>
              <w:left w:val="nil"/>
              <w:bottom w:val="single" w:sz="8" w:space="0" w:color="auto"/>
              <w:right w:val="single" w:sz="8" w:space="0" w:color="auto"/>
            </w:tcBorders>
            <w:shd w:val="clear" w:color="auto" w:fill="auto"/>
            <w:vAlign w:val="center"/>
            <w:hideMark/>
          </w:tcPr>
          <w:p w:rsidR="00A1104C" w:rsidRPr="00A1104C" w:rsidRDefault="00A1104C" w:rsidP="00A1104C">
            <w:pPr>
              <w:spacing w:before="0" w:after="0"/>
              <w:ind w:firstLine="0"/>
              <w:jc w:val="left"/>
              <w:rPr>
                <w:color w:val="000000"/>
              </w:rPr>
            </w:pPr>
            <w:r w:rsidRPr="00A1104C">
              <w:rPr>
                <w:color w:val="000000"/>
              </w:rPr>
              <w:t>Zhodnotenie dosiahnutia stanovených strategických cieľov, stanovenie priorít na nasledovné obdobie</w:t>
            </w:r>
          </w:p>
        </w:tc>
      </w:tr>
    </w:tbl>
    <w:p w:rsidR="004D436F" w:rsidRDefault="004D436F">
      <w:pPr>
        <w:spacing w:before="0" w:after="0"/>
        <w:ind w:firstLine="0"/>
        <w:jc w:val="left"/>
      </w:pPr>
    </w:p>
    <w:p w:rsidR="004D436F" w:rsidRDefault="004D436F">
      <w:pPr>
        <w:spacing w:before="0" w:after="0"/>
        <w:ind w:firstLine="0"/>
        <w:jc w:val="left"/>
      </w:pPr>
    </w:p>
    <w:p w:rsidR="00A1104C" w:rsidRDefault="00A1104C">
      <w:pPr>
        <w:spacing w:before="0" w:after="0"/>
        <w:ind w:firstLine="0"/>
        <w:jc w:val="left"/>
        <w:rPr>
          <w:b/>
          <w:iCs/>
          <w:caps/>
          <w:sz w:val="32"/>
          <w:szCs w:val="32"/>
        </w:rPr>
      </w:pPr>
      <w:bookmarkStart w:id="507" w:name="_Toc383437706"/>
      <w:bookmarkStart w:id="508" w:name="_Toc383437773"/>
      <w:r>
        <w:br w:type="page"/>
      </w:r>
    </w:p>
    <w:p w:rsidR="00BD3E5C" w:rsidRPr="00AE04C7" w:rsidRDefault="009306F7" w:rsidP="004D436F">
      <w:pPr>
        <w:pStyle w:val="Nadpis1"/>
        <w:numPr>
          <w:ilvl w:val="0"/>
          <w:numId w:val="0"/>
        </w:numPr>
        <w:ind w:left="709" w:hanging="709"/>
      </w:pPr>
      <w:bookmarkStart w:id="509" w:name="_Toc478727662"/>
      <w:r>
        <w:t>ZÁVER</w:t>
      </w:r>
      <w:bookmarkEnd w:id="507"/>
      <w:bookmarkEnd w:id="508"/>
      <w:bookmarkEnd w:id="509"/>
      <w:r w:rsidR="00BD3E5C" w:rsidRPr="00AE04C7">
        <w:tab/>
      </w:r>
      <w:r w:rsidR="00BD3E5C" w:rsidRPr="00AE04C7">
        <w:tab/>
      </w:r>
      <w:r w:rsidR="00BD3E5C" w:rsidRPr="00AE04C7">
        <w:tab/>
      </w:r>
    </w:p>
    <w:p w:rsidR="0069120E" w:rsidRPr="00B15DE4" w:rsidRDefault="0069120E" w:rsidP="0069120E">
      <w:r>
        <w:t>Program rozvoja obce</w:t>
      </w:r>
      <w:r w:rsidRPr="00B15DE4">
        <w:t xml:space="preserve"> </w:t>
      </w:r>
      <w:r w:rsidR="0099725A">
        <w:t>Mýtne Ludany</w:t>
      </w:r>
      <w:r w:rsidRPr="00B15DE4">
        <w:t xml:space="preserve"> bol spracovaný na základe zadania schváleného obecným zastupiteľstvom. Je strategickým strednodobým dokumentom, ktorý určuje víziu rozvoja obce, pri</w:t>
      </w:r>
      <w:r w:rsidRPr="00B15DE4">
        <w:softHyphen/>
        <w:t xml:space="preserve">oritné rozvojové oblasti, opatrenia a aktivity smerujúce k ich naplneniu. </w:t>
      </w:r>
    </w:p>
    <w:p w:rsidR="0069120E" w:rsidRPr="00B15DE4" w:rsidRDefault="0069120E" w:rsidP="0069120E">
      <w:r>
        <w:t>PRO</w:t>
      </w:r>
      <w:r w:rsidRPr="00B15DE4">
        <w:t xml:space="preserve"> vychádza z prioritných potrieb obce a z možností ich realizácie, s cieľom zlepšovať životné podmienky jej obyvateľov a zvyšovať konkurencieschopnosť regiónu.</w:t>
      </w:r>
      <w:r w:rsidRPr="008A6DB4">
        <w:rPr>
          <w:color w:val="FFFFFF" w:themeColor="background1"/>
        </w:rPr>
        <w:t>.</w:t>
      </w:r>
      <w:r w:rsidRPr="00B15DE4">
        <w:t>Je otvoreným dokumentom, spracovaným na úrovni poznania a hodnotenia vývoja ob</w:t>
      </w:r>
      <w:r>
        <w:t xml:space="preserve">ce, jej potenciálu a perspektív. </w:t>
      </w:r>
      <w:r w:rsidRPr="00B15DE4">
        <w:t>Je živým dokumentom, ktorý je potrebné v priebehu realizácie pravidelne vyhodnocovať na zasadnutiach obecného zastupiteľstva a aktualizovať v termínoch podľa jeho rozhodnutia.</w:t>
      </w:r>
      <w:r w:rsidRPr="008A6DB4">
        <w:rPr>
          <w:color w:val="FFFFFF" w:themeColor="background1"/>
        </w:rPr>
        <w:t>.</w:t>
      </w:r>
      <w:r w:rsidRPr="00B15DE4">
        <w:t>Bude sa realizovať v podmienkach existujúceho stavu ekonomického potenciálu a prognózy očakávaného vývoja obce i regiónu.</w:t>
      </w:r>
    </w:p>
    <w:p w:rsidR="0069120E" w:rsidRPr="00B15DE4" w:rsidRDefault="0069120E" w:rsidP="0069120E">
      <w:r w:rsidRPr="00B15DE4">
        <w:t xml:space="preserve">Zodpovednosť za administratívne zabezpečenie a za postupnú realizáciu jednotlivých aktivít obsiahnutých v </w:t>
      </w:r>
      <w:r>
        <w:t>PRO</w:t>
      </w:r>
      <w:r w:rsidRPr="00B15DE4">
        <w:t xml:space="preserve"> má Obecné zastupiteľstvo</w:t>
      </w:r>
      <w:r>
        <w:t xml:space="preserve"> obce </w:t>
      </w:r>
      <w:r w:rsidR="0099725A">
        <w:t>Mýtne Ludany</w:t>
      </w:r>
      <w:r w:rsidRPr="00B15DE4">
        <w:t xml:space="preserve"> ako kolektívny riadiaci orgán, starosta obce a príslušné komisie zriadené pri </w:t>
      </w:r>
      <w:r>
        <w:t>o</w:t>
      </w:r>
      <w:r w:rsidRPr="00B15DE4">
        <w:t>becnom zastupiteľstve.</w:t>
      </w:r>
      <w:r w:rsidRPr="008A6DB4">
        <w:rPr>
          <w:color w:val="FFFFFF" w:themeColor="background1"/>
        </w:rPr>
        <w:t>.</w:t>
      </w:r>
      <w:r w:rsidRPr="00B15DE4">
        <w:t>Predpokladom pre úspešnú realizáciu rozvojových zámerov obce je aktívn</w:t>
      </w:r>
      <w:r>
        <w:t>y prístup volených zástupcov v o</w:t>
      </w:r>
      <w:r w:rsidRPr="00B15DE4">
        <w:t>becnom zastupiteľstve pri vecnom schvaľovaní jednotlivých úloh a využívaní dostupných možností financovania plánovaných aktivít.</w:t>
      </w:r>
    </w:p>
    <w:p w:rsidR="0069120E" w:rsidRPr="00B15DE4" w:rsidRDefault="0069120E" w:rsidP="0069120E">
      <w:r w:rsidRPr="00B15DE4">
        <w:t>Úspešnosť realizácie stanovených zámerov však bude v prvom rade závisieť od aktívnej účasti a podpory všetkých obyvateľov obce pri koo</w:t>
      </w:r>
      <w:r>
        <w:t>rdinovaní jednotlivých aktivít o</w:t>
      </w:r>
      <w:r w:rsidRPr="00B15DE4">
        <w:t>becným zastupiteľstvom.</w:t>
      </w:r>
    </w:p>
    <w:p w:rsidR="00B15DE4" w:rsidRPr="00B15DE4" w:rsidRDefault="0069120E" w:rsidP="0069120E">
      <w:r>
        <w:t>Program rozvoja obce</w:t>
      </w:r>
      <w:r w:rsidRPr="00B15DE4">
        <w:t xml:space="preserve"> </w:t>
      </w:r>
      <w:r w:rsidR="0099725A">
        <w:t>Mýtne Ludany</w:t>
      </w:r>
      <w:r w:rsidRPr="00B15DE4">
        <w:t xml:space="preserve"> bol schválený a uvedený do praxe rozhodnutím obecného zastupiteľstva</w:t>
      </w:r>
      <w:r>
        <w:t xml:space="preserve"> (viď prílohu PRO č. 5)</w:t>
      </w:r>
      <w:r w:rsidRPr="00B15DE4">
        <w:t>.</w:t>
      </w:r>
    </w:p>
    <w:p w:rsidR="00B15DE4" w:rsidRPr="00AE04C7" w:rsidRDefault="00B15DE4" w:rsidP="00BD3E5C"/>
    <w:p w:rsidR="00371FA4" w:rsidRDefault="00371FA4">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rPr>
          <w:rFonts w:cs="Arial"/>
          <w:b/>
          <w:iCs/>
          <w:caps/>
          <w:sz w:val="32"/>
          <w:szCs w:val="32"/>
        </w:rPr>
      </w:pPr>
    </w:p>
    <w:p w:rsidR="00193026" w:rsidRDefault="00193026" w:rsidP="00027CD7">
      <w:pPr>
        <w:pStyle w:val="Nadpis1"/>
        <w:pageBreakBefore/>
        <w:numPr>
          <w:ilvl w:val="0"/>
          <w:numId w:val="0"/>
        </w:numPr>
        <w:ind w:left="709" w:hanging="709"/>
      </w:pPr>
      <w:bookmarkStart w:id="510" w:name="_Toc478727663"/>
      <w:r>
        <w:t xml:space="preserve">Prílohy </w:t>
      </w:r>
      <w:r w:rsidR="00027CD7">
        <w:t>PRO</w:t>
      </w:r>
      <w:bookmarkEnd w:id="510"/>
    </w:p>
    <w:p w:rsidR="00193026" w:rsidRPr="00193026" w:rsidRDefault="00193026" w:rsidP="00193026">
      <w:pPr>
        <w:autoSpaceDE w:val="0"/>
        <w:autoSpaceDN w:val="0"/>
        <w:adjustRightInd w:val="0"/>
        <w:spacing w:before="0" w:after="240"/>
        <w:jc w:val="left"/>
        <w:rPr>
          <w:rFonts w:ascii="Calibri" w:hAnsi="Calibri" w:cs="Calibri"/>
          <w:color w:val="000000"/>
        </w:rPr>
      </w:pPr>
    </w:p>
    <w:p w:rsidR="00193026" w:rsidRDefault="00193026" w:rsidP="0077359D">
      <w:pPr>
        <w:pStyle w:val="Odsekzoznamu"/>
        <w:numPr>
          <w:ilvl w:val="0"/>
          <w:numId w:val="35"/>
        </w:numPr>
        <w:autoSpaceDE w:val="0"/>
        <w:autoSpaceDN w:val="0"/>
        <w:adjustRightInd w:val="0"/>
        <w:spacing w:before="0" w:after="240"/>
        <w:ind w:left="993" w:hanging="284"/>
        <w:rPr>
          <w:color w:val="000000"/>
        </w:rPr>
      </w:pPr>
      <w:r w:rsidRPr="00193026">
        <w:rPr>
          <w:color w:val="000000"/>
        </w:rPr>
        <w:t xml:space="preserve">Zoznam členov riadiaceho tímu, pracovných skupín a partnerov zapojených do spracovania </w:t>
      </w:r>
      <w:r w:rsidR="00027CD7">
        <w:rPr>
          <w:color w:val="000000"/>
        </w:rPr>
        <w:t>PRO</w:t>
      </w:r>
      <w:r w:rsidRPr="00193026">
        <w:rPr>
          <w:color w:val="000000"/>
        </w:rPr>
        <w:t xml:space="preserve"> </w:t>
      </w:r>
    </w:p>
    <w:p w:rsidR="00193026" w:rsidRPr="00193026" w:rsidRDefault="00193026" w:rsidP="0077359D">
      <w:pPr>
        <w:pStyle w:val="Odsekzoznamu"/>
        <w:numPr>
          <w:ilvl w:val="0"/>
          <w:numId w:val="35"/>
        </w:numPr>
        <w:autoSpaceDE w:val="0"/>
        <w:autoSpaceDN w:val="0"/>
        <w:adjustRightInd w:val="0"/>
        <w:spacing w:before="0" w:after="240"/>
        <w:ind w:left="993" w:hanging="284"/>
        <w:rPr>
          <w:color w:val="000000"/>
        </w:rPr>
      </w:pPr>
      <w:r w:rsidRPr="00193026">
        <w:rPr>
          <w:color w:val="000000"/>
        </w:rPr>
        <w:t xml:space="preserve">Zoznam informačných zdrojov použitých v </w:t>
      </w:r>
      <w:r w:rsidR="00027CD7">
        <w:rPr>
          <w:color w:val="000000"/>
        </w:rPr>
        <w:t>PRO</w:t>
      </w:r>
      <w:r w:rsidRPr="00193026">
        <w:rPr>
          <w:color w:val="000000"/>
        </w:rPr>
        <w:t xml:space="preserve"> (východiskové strategické a koncepčné dokumenty, súvisiaca legislatíva) </w:t>
      </w:r>
    </w:p>
    <w:p w:rsidR="00193026" w:rsidRPr="00193026" w:rsidRDefault="00193026" w:rsidP="0077359D">
      <w:pPr>
        <w:pStyle w:val="Odsekzoznamu"/>
        <w:numPr>
          <w:ilvl w:val="0"/>
          <w:numId w:val="35"/>
        </w:numPr>
        <w:autoSpaceDE w:val="0"/>
        <w:autoSpaceDN w:val="0"/>
        <w:adjustRightInd w:val="0"/>
        <w:spacing w:before="0" w:after="240"/>
        <w:ind w:left="993" w:hanging="284"/>
        <w:rPr>
          <w:color w:val="000000"/>
        </w:rPr>
      </w:pPr>
      <w:r w:rsidRPr="00193026">
        <w:rPr>
          <w:color w:val="000000"/>
        </w:rPr>
        <w:t xml:space="preserve">Zoznam skratiek použitých v </w:t>
      </w:r>
      <w:r w:rsidR="00027CD7">
        <w:rPr>
          <w:color w:val="000000"/>
        </w:rPr>
        <w:t>PRO</w:t>
      </w:r>
      <w:r w:rsidRPr="00193026">
        <w:rPr>
          <w:color w:val="000000"/>
        </w:rPr>
        <w:t xml:space="preserve"> </w:t>
      </w:r>
    </w:p>
    <w:p w:rsidR="00193026" w:rsidRDefault="007A50B7" w:rsidP="0077359D">
      <w:pPr>
        <w:pStyle w:val="Odsekzoznamu"/>
        <w:numPr>
          <w:ilvl w:val="0"/>
          <w:numId w:val="35"/>
        </w:numPr>
        <w:autoSpaceDE w:val="0"/>
        <w:autoSpaceDN w:val="0"/>
        <w:adjustRightInd w:val="0"/>
        <w:spacing w:before="0" w:after="240"/>
        <w:ind w:left="993" w:hanging="284"/>
        <w:rPr>
          <w:color w:val="000000"/>
        </w:rPr>
      </w:pPr>
      <w:r>
        <w:rPr>
          <w:color w:val="000000"/>
        </w:rPr>
        <w:t xml:space="preserve">Akčný plán na </w:t>
      </w:r>
      <w:r w:rsidR="00C21F84">
        <w:rPr>
          <w:color w:val="000000"/>
        </w:rPr>
        <w:t>rozpočtové obdobie 2016 - 201</w:t>
      </w:r>
      <w:r w:rsidR="0069120E">
        <w:rPr>
          <w:color w:val="000000"/>
        </w:rPr>
        <w:t>8</w:t>
      </w:r>
    </w:p>
    <w:p w:rsidR="00CF2AA6" w:rsidRPr="00CF2AA6" w:rsidRDefault="00193026" w:rsidP="00005A94">
      <w:pPr>
        <w:pStyle w:val="Odsekzoznamu"/>
        <w:numPr>
          <w:ilvl w:val="0"/>
          <w:numId w:val="35"/>
        </w:numPr>
        <w:autoSpaceDE w:val="0"/>
        <w:autoSpaceDN w:val="0"/>
        <w:adjustRightInd w:val="0"/>
        <w:spacing w:before="0" w:after="240"/>
        <w:ind w:left="993" w:hanging="284"/>
        <w:rPr>
          <w:color w:val="000000"/>
        </w:rPr>
      </w:pPr>
      <w:r>
        <w:rPr>
          <w:color w:val="000000"/>
        </w:rPr>
        <w:t xml:space="preserve">Výpis z uznesenia </w:t>
      </w:r>
      <w:r w:rsidR="007A50B7" w:rsidRPr="007A50B7">
        <w:rPr>
          <w:bCs/>
          <w:color w:val="000000"/>
        </w:rPr>
        <w:t xml:space="preserve">obecného zastupiteľstva o schválení </w:t>
      </w:r>
      <w:r w:rsidR="00027CD7">
        <w:rPr>
          <w:bCs/>
          <w:color w:val="000000"/>
        </w:rPr>
        <w:t>PRO</w:t>
      </w:r>
    </w:p>
    <w:p w:rsidR="00193026" w:rsidRPr="00005A94" w:rsidRDefault="00193026" w:rsidP="00005A94">
      <w:pPr>
        <w:pStyle w:val="Odsekzoznamu"/>
        <w:numPr>
          <w:ilvl w:val="0"/>
          <w:numId w:val="35"/>
        </w:numPr>
        <w:autoSpaceDE w:val="0"/>
        <w:autoSpaceDN w:val="0"/>
        <w:adjustRightInd w:val="0"/>
        <w:spacing w:before="0" w:after="240"/>
        <w:ind w:left="993" w:hanging="284"/>
        <w:rPr>
          <w:color w:val="000000"/>
        </w:rPr>
      </w:pPr>
      <w:r w:rsidRPr="00005A94">
        <w:rPr>
          <w:sz w:val="32"/>
          <w:szCs w:val="32"/>
        </w:rPr>
        <w:br w:type="page"/>
      </w:r>
    </w:p>
    <w:p w:rsidR="00193026" w:rsidRPr="00CF2AA6" w:rsidRDefault="00193026" w:rsidP="00CF2AA6">
      <w:pPr>
        <w:pStyle w:val="Odsekzoznamu"/>
        <w:numPr>
          <w:ilvl w:val="0"/>
          <w:numId w:val="36"/>
        </w:numPr>
        <w:ind w:left="426" w:hanging="425"/>
        <w:outlineLvl w:val="0"/>
        <w:rPr>
          <w:sz w:val="32"/>
          <w:szCs w:val="32"/>
        </w:rPr>
      </w:pPr>
      <w:bookmarkStart w:id="511" w:name="_Toc478727664"/>
      <w:r w:rsidRPr="00CF2AA6">
        <w:rPr>
          <w:sz w:val="32"/>
          <w:szCs w:val="32"/>
        </w:rPr>
        <w:t xml:space="preserve">Zoznam členov riadiaceho tímu, pracovných skupín a partnerov zapojených do spracovania </w:t>
      </w:r>
      <w:r w:rsidR="00027CD7" w:rsidRPr="00CF2AA6">
        <w:rPr>
          <w:sz w:val="32"/>
          <w:szCs w:val="32"/>
        </w:rPr>
        <w:t>PRO</w:t>
      </w:r>
      <w:bookmarkEnd w:id="511"/>
    </w:p>
    <w:p w:rsidR="00193026" w:rsidRPr="00193026" w:rsidRDefault="00193026" w:rsidP="00193026">
      <w:pPr>
        <w:pStyle w:val="Odsekzoznamu"/>
        <w:ind w:left="426" w:firstLine="0"/>
        <w:rPr>
          <w:sz w:val="32"/>
          <w:szCs w:val="32"/>
        </w:rPr>
      </w:pPr>
    </w:p>
    <w:p w:rsidR="00770DA7" w:rsidRPr="00770DA7" w:rsidRDefault="0099725A" w:rsidP="00770DA7">
      <w:pPr>
        <w:pStyle w:val="Nadpis9"/>
        <w:numPr>
          <w:ilvl w:val="0"/>
          <w:numId w:val="42"/>
        </w:numPr>
        <w:tabs>
          <w:tab w:val="left" w:pos="851"/>
        </w:tabs>
        <w:spacing w:before="240"/>
        <w:ind w:left="851" w:hanging="426"/>
        <w:rPr>
          <w:b/>
        </w:rPr>
      </w:pPr>
      <w:r>
        <w:t>Ing. Štefan Mojzeš</w:t>
      </w:r>
      <w:r w:rsidR="0074416C">
        <w:t>, starosta obce</w:t>
      </w:r>
    </w:p>
    <w:p w:rsidR="00FB2F21" w:rsidRPr="00FB2F21" w:rsidRDefault="00FB2F21" w:rsidP="00FB2F21">
      <w:pPr>
        <w:pStyle w:val="Nadpis9"/>
        <w:numPr>
          <w:ilvl w:val="0"/>
          <w:numId w:val="42"/>
        </w:numPr>
        <w:tabs>
          <w:tab w:val="left" w:pos="851"/>
        </w:tabs>
        <w:spacing w:before="240"/>
        <w:ind w:left="851" w:hanging="426"/>
        <w:rPr>
          <w:b/>
        </w:rPr>
      </w:pPr>
    </w:p>
    <w:p w:rsidR="00FB2F21" w:rsidRPr="00FB2F21" w:rsidRDefault="00FB2F21" w:rsidP="00FB2F21">
      <w:pPr>
        <w:pStyle w:val="Nadpis9"/>
        <w:numPr>
          <w:ilvl w:val="0"/>
          <w:numId w:val="42"/>
        </w:numPr>
        <w:tabs>
          <w:tab w:val="left" w:pos="851"/>
        </w:tabs>
        <w:spacing w:before="240"/>
        <w:ind w:left="851" w:hanging="426"/>
        <w:rPr>
          <w:b/>
        </w:rPr>
      </w:pPr>
    </w:p>
    <w:p w:rsidR="00FB2F21" w:rsidRPr="00FB2F21" w:rsidRDefault="00FB2F21" w:rsidP="00FB2F21">
      <w:pPr>
        <w:pStyle w:val="Nadpis9"/>
        <w:numPr>
          <w:ilvl w:val="0"/>
          <w:numId w:val="42"/>
        </w:numPr>
        <w:tabs>
          <w:tab w:val="left" w:pos="851"/>
        </w:tabs>
        <w:spacing w:before="240"/>
        <w:ind w:left="851" w:hanging="426"/>
        <w:rPr>
          <w:b/>
        </w:rPr>
      </w:pPr>
    </w:p>
    <w:p w:rsidR="00502379" w:rsidRPr="00502379" w:rsidRDefault="00502379" w:rsidP="0077359D">
      <w:pPr>
        <w:pStyle w:val="Nadpis9"/>
        <w:numPr>
          <w:ilvl w:val="0"/>
          <w:numId w:val="42"/>
        </w:numPr>
        <w:tabs>
          <w:tab w:val="left" w:pos="851"/>
        </w:tabs>
        <w:spacing w:before="240"/>
        <w:ind w:left="851" w:hanging="426"/>
        <w:rPr>
          <w:sz w:val="32"/>
          <w:szCs w:val="32"/>
        </w:rPr>
      </w:pPr>
      <w:r>
        <w:t xml:space="preserve">Mgr. </w:t>
      </w:r>
      <w:r w:rsidR="00D17ECB">
        <w:t>Miroslava Žilková</w:t>
      </w:r>
      <w:r w:rsidR="008E0EF6">
        <w:t xml:space="preserve">, </w:t>
      </w:r>
      <w:r w:rsidR="00FB2F21">
        <w:t>finančný manažér</w:t>
      </w:r>
      <w:r w:rsidR="00CF2AA6">
        <w:t>, analytik</w:t>
      </w:r>
    </w:p>
    <w:p w:rsidR="00193026" w:rsidRPr="00502379" w:rsidRDefault="00502379" w:rsidP="0077359D">
      <w:pPr>
        <w:pStyle w:val="Nadpis9"/>
        <w:numPr>
          <w:ilvl w:val="0"/>
          <w:numId w:val="42"/>
        </w:numPr>
        <w:tabs>
          <w:tab w:val="left" w:pos="851"/>
        </w:tabs>
        <w:spacing w:before="240"/>
        <w:ind w:left="851" w:hanging="426"/>
        <w:rPr>
          <w:sz w:val="32"/>
          <w:szCs w:val="32"/>
        </w:rPr>
      </w:pPr>
      <w:r>
        <w:t>Mgr. Pavol Kalmár, ekonómia a manažment verejnej správy</w:t>
      </w:r>
      <w:r w:rsidR="008E0EF6">
        <w:t xml:space="preserve">, </w:t>
      </w:r>
      <w:r w:rsidR="008E0EF6" w:rsidRPr="008E0EF6">
        <w:t xml:space="preserve">strategické plánovanie </w:t>
      </w:r>
      <w:r w:rsidR="00193026">
        <w:br w:type="page"/>
      </w:r>
    </w:p>
    <w:p w:rsidR="00BD3E5C" w:rsidRDefault="00193026" w:rsidP="0077359D">
      <w:pPr>
        <w:pStyle w:val="Odsekzoznamu"/>
        <w:pageBreakBefore/>
        <w:numPr>
          <w:ilvl w:val="0"/>
          <w:numId w:val="37"/>
        </w:numPr>
        <w:ind w:left="425" w:hanging="425"/>
        <w:outlineLvl w:val="0"/>
        <w:rPr>
          <w:sz w:val="32"/>
          <w:szCs w:val="32"/>
        </w:rPr>
      </w:pPr>
      <w:bookmarkStart w:id="512" w:name="_Toc478727665"/>
      <w:r>
        <w:rPr>
          <w:sz w:val="32"/>
          <w:szCs w:val="32"/>
        </w:rPr>
        <w:t xml:space="preserve">Zoznam </w:t>
      </w:r>
      <w:r w:rsidRPr="00193026">
        <w:rPr>
          <w:sz w:val="32"/>
          <w:szCs w:val="32"/>
        </w:rPr>
        <w:t>informačných zdrojov použitých v</w:t>
      </w:r>
      <w:r>
        <w:rPr>
          <w:sz w:val="32"/>
          <w:szCs w:val="32"/>
        </w:rPr>
        <w:t> </w:t>
      </w:r>
      <w:r w:rsidR="00027CD7">
        <w:rPr>
          <w:sz w:val="32"/>
          <w:szCs w:val="32"/>
        </w:rPr>
        <w:t>PRO</w:t>
      </w:r>
      <w:bookmarkEnd w:id="512"/>
    </w:p>
    <w:p w:rsidR="00193026" w:rsidRPr="00193026" w:rsidRDefault="00193026" w:rsidP="00193026">
      <w:pPr>
        <w:pStyle w:val="Odsekzoznamu"/>
        <w:ind w:left="426" w:firstLine="0"/>
        <w:rPr>
          <w:sz w:val="32"/>
          <w:szCs w:val="32"/>
        </w:rPr>
      </w:pPr>
    </w:p>
    <w:p w:rsidR="005F1832" w:rsidRDefault="00BD3E5C" w:rsidP="0077359D">
      <w:pPr>
        <w:pStyle w:val="Podtitul"/>
        <w:numPr>
          <w:ilvl w:val="0"/>
          <w:numId w:val="32"/>
        </w:numPr>
        <w:tabs>
          <w:tab w:val="left" w:pos="1134"/>
        </w:tabs>
        <w:ind w:left="1134" w:hanging="425"/>
      </w:pPr>
      <w:r w:rsidRPr="00AE04C7">
        <w:t xml:space="preserve">CD: Štatistický úrad SR – Krajská </w:t>
      </w:r>
      <w:r w:rsidR="00C752A4">
        <w:t xml:space="preserve">správa </w:t>
      </w:r>
      <w:r w:rsidR="00D17ECB">
        <w:t>Nitra</w:t>
      </w:r>
    </w:p>
    <w:p w:rsidR="00BD3E5C" w:rsidRPr="00AE04C7" w:rsidRDefault="005F1832" w:rsidP="0077359D">
      <w:pPr>
        <w:pStyle w:val="Podtitul"/>
        <w:numPr>
          <w:ilvl w:val="0"/>
          <w:numId w:val="32"/>
        </w:numPr>
        <w:tabs>
          <w:tab w:val="left" w:pos="1134"/>
        </w:tabs>
        <w:ind w:left="1134" w:hanging="425"/>
      </w:pPr>
      <w:r>
        <w:t xml:space="preserve">CD: </w:t>
      </w:r>
      <w:r w:rsidR="004D436F">
        <w:t xml:space="preserve">Obce </w:t>
      </w:r>
      <w:r w:rsidR="0099725A">
        <w:t>Nitriansky</w:t>
      </w:r>
      <w:r w:rsidR="00FB2F21">
        <w:t xml:space="preserve"> kraj</w:t>
      </w:r>
      <w:r w:rsidR="00922671">
        <w:t xml:space="preserve"> v roku 2014</w:t>
      </w:r>
    </w:p>
    <w:p w:rsidR="00BD3E5C" w:rsidRPr="00AE04C7" w:rsidRDefault="00BD3E5C" w:rsidP="0077359D">
      <w:pPr>
        <w:pStyle w:val="Podtitul"/>
        <w:numPr>
          <w:ilvl w:val="0"/>
          <w:numId w:val="32"/>
        </w:numPr>
        <w:tabs>
          <w:tab w:val="left" w:pos="1134"/>
        </w:tabs>
        <w:ind w:left="1134" w:hanging="425"/>
      </w:pPr>
      <w:r w:rsidRPr="00AE04C7">
        <w:t>ENTIRE – 02/2013, Ako na nové programové obdobie?, magazín</w:t>
      </w:r>
    </w:p>
    <w:p w:rsidR="00BD69AA" w:rsidRDefault="00BD69AA" w:rsidP="0077359D">
      <w:pPr>
        <w:pStyle w:val="Podtitul"/>
        <w:numPr>
          <w:ilvl w:val="0"/>
          <w:numId w:val="32"/>
        </w:numPr>
        <w:tabs>
          <w:tab w:val="left" w:pos="1134"/>
        </w:tabs>
        <w:ind w:left="1134" w:hanging="425"/>
      </w:pPr>
      <w:r>
        <w:t xml:space="preserve">Národná stratégia regionálneho rozvoja SR </w:t>
      </w:r>
      <w:r w:rsidR="008F6E43">
        <w:t>201</w:t>
      </w:r>
      <w:r w:rsidR="001230B6">
        <w:t>4</w:t>
      </w:r>
      <w:r w:rsidR="008F6E43">
        <w:t xml:space="preserve"> - 2020</w:t>
      </w:r>
    </w:p>
    <w:p w:rsidR="00BD3E5C" w:rsidRDefault="00BD3E5C" w:rsidP="0077359D">
      <w:pPr>
        <w:pStyle w:val="Podtitul"/>
        <w:numPr>
          <w:ilvl w:val="0"/>
          <w:numId w:val="32"/>
        </w:numPr>
        <w:tabs>
          <w:tab w:val="left" w:pos="1134"/>
        </w:tabs>
        <w:ind w:left="1134" w:hanging="425"/>
      </w:pPr>
      <w:r w:rsidRPr="00AE04C7">
        <w:t xml:space="preserve">Národný strategický </w:t>
      </w:r>
      <w:r w:rsidR="00BD69AA">
        <w:t>referenčný rámec SR 2007 – 2013</w:t>
      </w:r>
    </w:p>
    <w:p w:rsidR="00371FA4" w:rsidRPr="00AE04C7" w:rsidRDefault="00371FA4" w:rsidP="0077359D">
      <w:pPr>
        <w:pStyle w:val="Podtitul"/>
        <w:numPr>
          <w:ilvl w:val="0"/>
          <w:numId w:val="32"/>
        </w:numPr>
        <w:tabs>
          <w:tab w:val="left" w:pos="1134"/>
        </w:tabs>
        <w:ind w:left="1134" w:hanging="425"/>
      </w:pPr>
      <w:r w:rsidRPr="00371FA4">
        <w:t>Partnerská dohoda SR na roky 2014 –2020</w:t>
      </w:r>
    </w:p>
    <w:p w:rsidR="00BD3E5C" w:rsidRPr="00AE04C7" w:rsidRDefault="00BD3E5C" w:rsidP="0077359D">
      <w:pPr>
        <w:pStyle w:val="Podtitul"/>
        <w:numPr>
          <w:ilvl w:val="0"/>
          <w:numId w:val="32"/>
        </w:numPr>
        <w:tabs>
          <w:tab w:val="left" w:pos="1134"/>
        </w:tabs>
        <w:ind w:left="1134" w:hanging="425"/>
      </w:pPr>
      <w:r w:rsidRPr="00AE04C7">
        <w:rPr>
          <w:rFonts w:eastAsia="MS PMincho"/>
        </w:rPr>
        <w:t>Sčítanie obyvateľov, domov a bytov 20</w:t>
      </w:r>
      <w:r w:rsidR="00FB2F21">
        <w:rPr>
          <w:rFonts w:eastAsia="MS PMincho"/>
        </w:rPr>
        <w:t>11. Štatistický úrad SR</w:t>
      </w:r>
    </w:p>
    <w:p w:rsidR="00BD3E5C" w:rsidRPr="00AE04C7" w:rsidRDefault="00BD3E5C" w:rsidP="0077359D">
      <w:pPr>
        <w:pStyle w:val="Podtitul"/>
        <w:numPr>
          <w:ilvl w:val="0"/>
          <w:numId w:val="32"/>
        </w:numPr>
        <w:tabs>
          <w:tab w:val="left" w:pos="1134"/>
        </w:tabs>
        <w:ind w:left="1134" w:hanging="425"/>
      </w:pPr>
      <w:r w:rsidRPr="00AE04C7">
        <w:t>Zákon č. 369/1990 Z.z. o obecnom zriaden</w:t>
      </w:r>
      <w:r w:rsidR="00D464C4">
        <w:t>í, v znení neskorších predpisov</w:t>
      </w:r>
    </w:p>
    <w:p w:rsidR="00BD3E5C" w:rsidRPr="00AE04C7" w:rsidRDefault="00BD3E5C" w:rsidP="0077359D">
      <w:pPr>
        <w:pStyle w:val="Podtitul"/>
        <w:numPr>
          <w:ilvl w:val="0"/>
          <w:numId w:val="32"/>
        </w:numPr>
        <w:tabs>
          <w:tab w:val="left" w:pos="1134"/>
        </w:tabs>
        <w:ind w:left="1134" w:hanging="425"/>
      </w:pPr>
      <w:r w:rsidRPr="00AE04C7">
        <w:t>Zákon č. 503/2001 Z.z. o podpore regionálneho rozvoj</w:t>
      </w:r>
      <w:r w:rsidR="00D464C4">
        <w:t>a, v znení neskorších predpisov</w:t>
      </w:r>
    </w:p>
    <w:p w:rsidR="00BD3E5C" w:rsidRPr="00AE04C7" w:rsidRDefault="00BD3E5C" w:rsidP="0077359D">
      <w:pPr>
        <w:pStyle w:val="Podtitul"/>
        <w:numPr>
          <w:ilvl w:val="0"/>
          <w:numId w:val="32"/>
        </w:numPr>
        <w:tabs>
          <w:tab w:val="left" w:pos="1134"/>
        </w:tabs>
        <w:ind w:left="1134" w:hanging="425"/>
      </w:pPr>
      <w:r w:rsidRPr="00AE04C7">
        <w:t>Zákon č. 539/2008Z.z. o podpore regionálneho rozvoja</w:t>
      </w:r>
    </w:p>
    <w:p w:rsidR="000F13AF" w:rsidRPr="00AE04C7" w:rsidRDefault="004226E3" w:rsidP="0077359D">
      <w:pPr>
        <w:pStyle w:val="Podtitul"/>
        <w:numPr>
          <w:ilvl w:val="0"/>
          <w:numId w:val="32"/>
        </w:numPr>
        <w:tabs>
          <w:tab w:val="left" w:pos="1134"/>
        </w:tabs>
        <w:ind w:left="1134" w:hanging="425"/>
      </w:pPr>
      <w:hyperlink r:id="rId57" w:history="1">
        <w:r w:rsidR="00306D71" w:rsidRPr="00F05E0C">
          <w:rPr>
            <w:rStyle w:val="Hypertextovprepojenie"/>
          </w:rPr>
          <w:t>http://e-obce.sk</w:t>
        </w:r>
      </w:hyperlink>
      <w:r w:rsidR="00306D71">
        <w:t xml:space="preserve"> </w:t>
      </w:r>
    </w:p>
    <w:p w:rsidR="00193026" w:rsidRDefault="004226E3" w:rsidP="0077359D">
      <w:pPr>
        <w:pStyle w:val="Podtitul"/>
        <w:numPr>
          <w:ilvl w:val="0"/>
          <w:numId w:val="32"/>
        </w:numPr>
        <w:tabs>
          <w:tab w:val="left" w:pos="1134"/>
        </w:tabs>
        <w:ind w:left="1134" w:hanging="425"/>
      </w:pPr>
      <w:hyperlink r:id="rId58" w:history="1">
        <w:r w:rsidR="00193026" w:rsidRPr="00493130">
          <w:rPr>
            <w:rStyle w:val="Hypertextovprepojenie"/>
          </w:rPr>
          <w:t>http://www.obce.info</w:t>
        </w:r>
      </w:hyperlink>
    </w:p>
    <w:p w:rsidR="00193026" w:rsidRDefault="004226E3" w:rsidP="0077359D">
      <w:pPr>
        <w:pStyle w:val="Podtitul"/>
        <w:numPr>
          <w:ilvl w:val="0"/>
          <w:numId w:val="32"/>
        </w:numPr>
        <w:tabs>
          <w:tab w:val="left" w:pos="1134"/>
        </w:tabs>
        <w:ind w:left="1134" w:hanging="425"/>
      </w:pPr>
      <w:hyperlink r:id="rId59" w:history="1">
        <w:r w:rsidR="00193026" w:rsidRPr="00493130">
          <w:rPr>
            <w:rStyle w:val="Hypertextovprepojenie"/>
          </w:rPr>
          <w:t>http://www.statistics.sk</w:t>
        </w:r>
      </w:hyperlink>
    </w:p>
    <w:p w:rsidR="00306D71" w:rsidRDefault="004226E3" w:rsidP="0077359D">
      <w:pPr>
        <w:pStyle w:val="Podtitul"/>
        <w:numPr>
          <w:ilvl w:val="0"/>
          <w:numId w:val="32"/>
        </w:numPr>
        <w:tabs>
          <w:tab w:val="left" w:pos="1134"/>
        </w:tabs>
        <w:ind w:left="1134" w:hanging="425"/>
      </w:pPr>
      <w:hyperlink r:id="rId60" w:history="1">
        <w:r w:rsidR="00306D71" w:rsidRPr="00306D71">
          <w:rPr>
            <w:rStyle w:val="Hypertextovprepojenie"/>
          </w:rPr>
          <w:t>http://www.zrsr.sk/zr_prev.aspx</w:t>
        </w:r>
      </w:hyperlink>
    </w:p>
    <w:p w:rsidR="00306D71" w:rsidRDefault="004226E3" w:rsidP="0077359D">
      <w:pPr>
        <w:pStyle w:val="Podtitul"/>
        <w:numPr>
          <w:ilvl w:val="0"/>
          <w:numId w:val="32"/>
        </w:numPr>
        <w:tabs>
          <w:tab w:val="left" w:pos="1134"/>
        </w:tabs>
        <w:ind w:left="1134" w:hanging="425"/>
      </w:pPr>
      <w:hyperlink r:id="rId61" w:history="1">
        <w:r w:rsidR="00306D71" w:rsidRPr="00306D71">
          <w:rPr>
            <w:rStyle w:val="Hypertextovprepojenie"/>
          </w:rPr>
          <w:t>http://www.orsr.sk/search_sidlo.asp</w:t>
        </w:r>
      </w:hyperlink>
    </w:p>
    <w:p w:rsidR="00306D71" w:rsidRDefault="004226E3" w:rsidP="0077359D">
      <w:pPr>
        <w:pStyle w:val="Podtitul"/>
        <w:numPr>
          <w:ilvl w:val="0"/>
          <w:numId w:val="32"/>
        </w:numPr>
        <w:tabs>
          <w:tab w:val="left" w:pos="1134"/>
        </w:tabs>
        <w:ind w:left="1134" w:hanging="425"/>
      </w:pPr>
      <w:hyperlink r:id="rId62" w:history="1">
        <w:r w:rsidR="00306D71" w:rsidRPr="00F05E0C">
          <w:rPr>
            <w:rStyle w:val="Hypertextovprepojenie"/>
          </w:rPr>
          <w:t>http://www.ives.sk/registre/</w:t>
        </w:r>
      </w:hyperlink>
      <w:r w:rsidR="00306D71">
        <w:t xml:space="preserve"> </w:t>
      </w:r>
    </w:p>
    <w:p w:rsidR="00306D71" w:rsidRDefault="004226E3" w:rsidP="0077359D">
      <w:pPr>
        <w:pStyle w:val="Podtitul"/>
        <w:numPr>
          <w:ilvl w:val="0"/>
          <w:numId w:val="32"/>
        </w:numPr>
        <w:tabs>
          <w:tab w:val="left" w:pos="1134"/>
        </w:tabs>
        <w:ind w:left="1134" w:hanging="425"/>
      </w:pPr>
      <w:hyperlink r:id="rId63" w:history="1">
        <w:r w:rsidR="00306D71" w:rsidRPr="00306D71">
          <w:rPr>
            <w:rStyle w:val="Hypertextovprepojenie"/>
          </w:rPr>
          <w:t>http://www.vs.sk/heraldreg/</w:t>
        </w:r>
      </w:hyperlink>
      <w:r w:rsidR="00306D71">
        <w:t xml:space="preserve"> </w:t>
      </w:r>
    </w:p>
    <w:p w:rsidR="00306D71" w:rsidRDefault="004226E3" w:rsidP="0077359D">
      <w:pPr>
        <w:pStyle w:val="Podtitul"/>
        <w:numPr>
          <w:ilvl w:val="0"/>
          <w:numId w:val="32"/>
        </w:numPr>
        <w:tabs>
          <w:tab w:val="left" w:pos="1134"/>
        </w:tabs>
        <w:ind w:left="1134" w:hanging="425"/>
      </w:pPr>
      <w:hyperlink r:id="rId64" w:history="1">
        <w:r w:rsidR="00306D71" w:rsidRPr="00306D71">
          <w:rPr>
            <w:rStyle w:val="Hypertextovprepojenie"/>
          </w:rPr>
          <w:t>http://mikroregion.oma.sk/</w:t>
        </w:r>
      </w:hyperlink>
    </w:p>
    <w:p w:rsidR="00193026" w:rsidRDefault="00BD3E5C" w:rsidP="0077359D">
      <w:pPr>
        <w:pStyle w:val="Podtitul"/>
        <w:numPr>
          <w:ilvl w:val="0"/>
          <w:numId w:val="32"/>
        </w:numPr>
        <w:tabs>
          <w:tab w:val="left" w:pos="1134"/>
        </w:tabs>
        <w:ind w:left="1134" w:hanging="425"/>
      </w:pPr>
      <w:r w:rsidRPr="00AE04C7">
        <w:t>Štatisti</w:t>
      </w:r>
      <w:r w:rsidR="00922671">
        <w:t xml:space="preserve">cký úrad SR – Krajská správa </w:t>
      </w:r>
      <w:r w:rsidR="00D17ECB">
        <w:t>Nitra</w:t>
      </w:r>
    </w:p>
    <w:p w:rsidR="00193026" w:rsidRDefault="00BD3E5C" w:rsidP="0077359D">
      <w:pPr>
        <w:pStyle w:val="Podtitul"/>
        <w:numPr>
          <w:ilvl w:val="0"/>
          <w:numId w:val="32"/>
        </w:numPr>
        <w:tabs>
          <w:tab w:val="left" w:pos="1134"/>
        </w:tabs>
        <w:ind w:left="1134" w:hanging="425"/>
      </w:pPr>
      <w:r w:rsidRPr="00AE04C7">
        <w:t>Úrad práce sociálnych vecí a</w:t>
      </w:r>
      <w:r w:rsidR="00494A81">
        <w:t> </w:t>
      </w:r>
      <w:r w:rsidRPr="00AE04C7">
        <w:t>rodiny</w:t>
      </w:r>
      <w:r w:rsidR="000F13AF">
        <w:t xml:space="preserve"> </w:t>
      </w:r>
      <w:r w:rsidR="0099725A">
        <w:t>Levice</w:t>
      </w:r>
    </w:p>
    <w:p w:rsidR="00193026" w:rsidRDefault="00BD3E5C" w:rsidP="0077359D">
      <w:pPr>
        <w:pStyle w:val="Podtitul"/>
        <w:numPr>
          <w:ilvl w:val="0"/>
          <w:numId w:val="32"/>
        </w:numPr>
        <w:tabs>
          <w:tab w:val="left" w:pos="1134"/>
        </w:tabs>
        <w:ind w:left="1134" w:hanging="425"/>
      </w:pPr>
      <w:r w:rsidRPr="00AE04C7">
        <w:t xml:space="preserve">Obecný úrad </w:t>
      </w:r>
      <w:r w:rsidR="0099725A">
        <w:t>Mýtne Ludany</w:t>
      </w:r>
    </w:p>
    <w:p w:rsidR="00193026" w:rsidRDefault="00BD3E5C" w:rsidP="0077359D">
      <w:pPr>
        <w:pStyle w:val="Podtitul"/>
        <w:numPr>
          <w:ilvl w:val="0"/>
          <w:numId w:val="32"/>
        </w:numPr>
        <w:tabs>
          <w:tab w:val="left" w:pos="1134"/>
        </w:tabs>
        <w:ind w:left="1134" w:hanging="425"/>
      </w:pPr>
      <w:r w:rsidRPr="00AE04C7">
        <w:t>Iné právnické a fyzické osoby</w:t>
      </w:r>
    </w:p>
    <w:p w:rsidR="00BD3E5C" w:rsidRPr="00193026" w:rsidRDefault="00BD3E5C" w:rsidP="0077359D">
      <w:pPr>
        <w:pStyle w:val="Podtitul"/>
        <w:numPr>
          <w:ilvl w:val="0"/>
          <w:numId w:val="32"/>
        </w:numPr>
        <w:tabs>
          <w:tab w:val="left" w:pos="1134"/>
        </w:tabs>
        <w:ind w:left="1134" w:hanging="425"/>
      </w:pPr>
      <w:r w:rsidRPr="00AE04C7">
        <w:t>Vlastné zdroje z prieskumu</w:t>
      </w:r>
    </w:p>
    <w:p w:rsidR="00BD3E5C" w:rsidRPr="00AE04C7" w:rsidRDefault="00BD3E5C" w:rsidP="00BD3E5C">
      <w:pPr>
        <w:pStyle w:val="Default"/>
        <w:spacing w:line="23" w:lineRule="atLeast"/>
        <w:jc w:val="both"/>
      </w:pPr>
    </w:p>
    <w:p w:rsidR="00BD3E5C" w:rsidRPr="00AE04C7" w:rsidRDefault="00BD3E5C" w:rsidP="00BD3E5C">
      <w:pPr>
        <w:pStyle w:val="odstpro"/>
        <w:spacing w:before="0" w:line="23" w:lineRule="atLeast"/>
        <w:jc w:val="both"/>
        <w:rPr>
          <w:rFonts w:ascii="Times New Roman" w:hAnsi="Times New Roman"/>
          <w:b/>
          <w:color w:val="008000"/>
          <w:sz w:val="28"/>
          <w:szCs w:val="28"/>
        </w:rPr>
      </w:pPr>
      <w:r w:rsidRPr="00AE04C7">
        <w:rPr>
          <w:rFonts w:ascii="Times New Roman" w:hAnsi="Times New Roman"/>
          <w:b/>
          <w:color w:val="008000"/>
          <w:sz w:val="28"/>
          <w:szCs w:val="28"/>
        </w:rPr>
        <w:tab/>
      </w:r>
      <w:r w:rsidRPr="00AE04C7">
        <w:rPr>
          <w:rFonts w:ascii="Times New Roman" w:hAnsi="Times New Roman"/>
          <w:b/>
          <w:color w:val="008000"/>
          <w:sz w:val="28"/>
          <w:szCs w:val="28"/>
        </w:rPr>
        <w:tab/>
      </w:r>
      <w:r w:rsidRPr="00AE04C7">
        <w:rPr>
          <w:rFonts w:ascii="Times New Roman" w:hAnsi="Times New Roman"/>
          <w:b/>
          <w:color w:val="008000"/>
          <w:sz w:val="28"/>
          <w:szCs w:val="28"/>
        </w:rPr>
        <w:tab/>
      </w:r>
    </w:p>
    <w:p w:rsidR="00B919A3" w:rsidRDefault="00B919A3">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Pr="00193026" w:rsidRDefault="00193026" w:rsidP="0077359D">
      <w:pPr>
        <w:pStyle w:val="Odsekzoznamu"/>
        <w:pageBreakBefore/>
        <w:numPr>
          <w:ilvl w:val="0"/>
          <w:numId w:val="38"/>
        </w:numPr>
        <w:spacing w:before="0" w:after="0"/>
        <w:ind w:left="425" w:hanging="425"/>
        <w:jc w:val="left"/>
        <w:outlineLvl w:val="0"/>
      </w:pPr>
      <w:bookmarkStart w:id="513" w:name="_Toc478727666"/>
      <w:r w:rsidRPr="00193026">
        <w:rPr>
          <w:bCs/>
          <w:sz w:val="32"/>
          <w:szCs w:val="32"/>
        </w:rPr>
        <w:t>Zoznam skratiek použitých v</w:t>
      </w:r>
      <w:r>
        <w:rPr>
          <w:bCs/>
          <w:sz w:val="32"/>
          <w:szCs w:val="32"/>
        </w:rPr>
        <w:t> </w:t>
      </w:r>
      <w:r w:rsidR="00027CD7">
        <w:rPr>
          <w:bCs/>
          <w:sz w:val="32"/>
          <w:szCs w:val="32"/>
        </w:rPr>
        <w:t>PRO</w:t>
      </w:r>
      <w:bookmarkEnd w:id="513"/>
    </w:p>
    <w:p w:rsidR="00193026" w:rsidRDefault="00193026" w:rsidP="00193026">
      <w:pPr>
        <w:spacing w:before="0" w:after="0"/>
        <w:jc w:val="left"/>
      </w:pPr>
    </w:p>
    <w:p w:rsidR="00193026" w:rsidRDefault="00193026" w:rsidP="00193026">
      <w:pPr>
        <w:spacing w:before="0" w:after="0"/>
        <w:jc w:val="left"/>
      </w:pPr>
    </w:p>
    <w:p w:rsidR="00193026" w:rsidRPr="00193026" w:rsidRDefault="0099725A" w:rsidP="00193026">
      <w:pPr>
        <w:spacing w:before="0" w:after="0"/>
        <w:ind w:left="709" w:firstLine="0"/>
        <w:jc w:val="left"/>
        <w:rPr>
          <w:bCs/>
        </w:rPr>
      </w:pPr>
      <w:r>
        <w:rPr>
          <w:bCs/>
        </w:rPr>
        <w:t>NSK</w:t>
      </w:r>
      <w:r w:rsidR="00193026" w:rsidRPr="00193026">
        <w:rPr>
          <w:bCs/>
        </w:rPr>
        <w:tab/>
      </w:r>
      <w:r w:rsidR="00193026">
        <w:rPr>
          <w:bCs/>
        </w:rPr>
        <w:tab/>
      </w:r>
      <w:r>
        <w:rPr>
          <w:bCs/>
        </w:rPr>
        <w:t>Nitriansky</w:t>
      </w:r>
      <w:r w:rsidR="00193026" w:rsidRPr="00193026">
        <w:rPr>
          <w:bCs/>
        </w:rPr>
        <w:t xml:space="preserve"> samosprávny kraj</w:t>
      </w:r>
    </w:p>
    <w:p w:rsidR="00193026" w:rsidRPr="00193026" w:rsidRDefault="00193026" w:rsidP="00193026">
      <w:pPr>
        <w:spacing w:before="0" w:after="0"/>
        <w:ind w:left="709" w:firstLine="0"/>
        <w:jc w:val="left"/>
        <w:rPr>
          <w:bCs/>
        </w:rPr>
      </w:pPr>
      <w:r w:rsidRPr="00193026">
        <w:rPr>
          <w:bCs/>
        </w:rPr>
        <w:t>CKO</w:t>
      </w:r>
      <w:r w:rsidRPr="00193026">
        <w:rPr>
          <w:bCs/>
        </w:rPr>
        <w:tab/>
      </w:r>
      <w:r w:rsidRPr="00193026">
        <w:rPr>
          <w:bCs/>
        </w:rPr>
        <w:tab/>
        <w:t>Centrálny koordinačný orgán</w:t>
      </w:r>
    </w:p>
    <w:p w:rsidR="00193026" w:rsidRPr="00193026" w:rsidRDefault="00193026" w:rsidP="00193026">
      <w:pPr>
        <w:spacing w:before="0" w:after="0"/>
        <w:ind w:left="709" w:firstLine="0"/>
        <w:jc w:val="left"/>
        <w:rPr>
          <w:bCs/>
        </w:rPr>
      </w:pPr>
      <w:r w:rsidRPr="00193026">
        <w:rPr>
          <w:bCs/>
        </w:rPr>
        <w:t>EF</w:t>
      </w:r>
      <w:r w:rsidRPr="00193026">
        <w:rPr>
          <w:bCs/>
        </w:rPr>
        <w:tab/>
      </w:r>
      <w:r w:rsidRPr="00193026">
        <w:rPr>
          <w:bCs/>
        </w:rPr>
        <w:tab/>
      </w:r>
      <w:r>
        <w:rPr>
          <w:bCs/>
        </w:rPr>
        <w:tab/>
      </w:r>
      <w:r w:rsidRPr="00193026">
        <w:rPr>
          <w:bCs/>
        </w:rPr>
        <w:t xml:space="preserve">Európsky fond </w:t>
      </w:r>
    </w:p>
    <w:p w:rsidR="00193026" w:rsidRPr="00193026" w:rsidRDefault="00193026" w:rsidP="00193026">
      <w:pPr>
        <w:spacing w:before="0" w:after="0"/>
        <w:ind w:left="709" w:firstLine="0"/>
        <w:jc w:val="left"/>
        <w:rPr>
          <w:bCs/>
        </w:rPr>
      </w:pPr>
      <w:r w:rsidRPr="00193026">
        <w:rPr>
          <w:bCs/>
        </w:rPr>
        <w:t>EK</w:t>
      </w:r>
      <w:r w:rsidRPr="00193026">
        <w:rPr>
          <w:bCs/>
        </w:rPr>
        <w:tab/>
      </w:r>
      <w:r w:rsidRPr="00193026">
        <w:rPr>
          <w:bCs/>
        </w:rPr>
        <w:tab/>
      </w:r>
      <w:r>
        <w:rPr>
          <w:bCs/>
        </w:rPr>
        <w:tab/>
      </w:r>
      <w:r w:rsidRPr="00193026">
        <w:rPr>
          <w:bCs/>
        </w:rPr>
        <w:t>Európska komisia</w:t>
      </w:r>
    </w:p>
    <w:p w:rsidR="00193026" w:rsidRPr="00193026" w:rsidRDefault="00193026" w:rsidP="00193026">
      <w:pPr>
        <w:spacing w:before="0" w:after="0"/>
        <w:ind w:left="709" w:firstLine="0"/>
        <w:jc w:val="left"/>
        <w:rPr>
          <w:bCs/>
        </w:rPr>
      </w:pPr>
      <w:r w:rsidRPr="00193026">
        <w:rPr>
          <w:bCs/>
        </w:rPr>
        <w:t>ERDF</w:t>
      </w:r>
      <w:r w:rsidRPr="00193026">
        <w:rPr>
          <w:bCs/>
        </w:rPr>
        <w:tab/>
      </w:r>
      <w:r>
        <w:rPr>
          <w:bCs/>
        </w:rPr>
        <w:tab/>
      </w:r>
      <w:r w:rsidRPr="00193026">
        <w:rPr>
          <w:bCs/>
        </w:rPr>
        <w:t>Európsky fond regionálneho rozvoja</w:t>
      </w:r>
    </w:p>
    <w:p w:rsidR="00193026" w:rsidRPr="00193026" w:rsidRDefault="00193026" w:rsidP="00193026">
      <w:pPr>
        <w:spacing w:before="0" w:after="0"/>
        <w:ind w:left="709" w:firstLine="0"/>
        <w:jc w:val="left"/>
        <w:rPr>
          <w:bCs/>
        </w:rPr>
      </w:pPr>
      <w:r w:rsidRPr="00193026">
        <w:rPr>
          <w:bCs/>
        </w:rPr>
        <w:t>ESF</w:t>
      </w:r>
      <w:r w:rsidRPr="00193026">
        <w:rPr>
          <w:bCs/>
        </w:rPr>
        <w:tab/>
      </w:r>
      <w:r w:rsidRPr="00193026">
        <w:rPr>
          <w:bCs/>
        </w:rPr>
        <w:tab/>
      </w:r>
      <w:r>
        <w:rPr>
          <w:bCs/>
        </w:rPr>
        <w:tab/>
      </w:r>
      <w:r w:rsidRPr="00193026">
        <w:rPr>
          <w:bCs/>
        </w:rPr>
        <w:t>Európsky sociálny fond</w:t>
      </w:r>
    </w:p>
    <w:p w:rsidR="00193026" w:rsidRPr="00193026" w:rsidRDefault="00193026" w:rsidP="00193026">
      <w:pPr>
        <w:spacing w:before="0" w:after="0"/>
        <w:ind w:left="709" w:firstLine="0"/>
        <w:jc w:val="left"/>
        <w:rPr>
          <w:bCs/>
        </w:rPr>
      </w:pPr>
      <w:r w:rsidRPr="00193026">
        <w:rPr>
          <w:bCs/>
        </w:rPr>
        <w:t>EÚ</w:t>
      </w:r>
      <w:r w:rsidRPr="00193026">
        <w:rPr>
          <w:bCs/>
        </w:rPr>
        <w:tab/>
      </w:r>
      <w:r w:rsidRPr="00193026">
        <w:rPr>
          <w:bCs/>
        </w:rPr>
        <w:tab/>
      </w:r>
      <w:r>
        <w:rPr>
          <w:bCs/>
        </w:rPr>
        <w:tab/>
      </w:r>
      <w:r w:rsidRPr="00193026">
        <w:rPr>
          <w:bCs/>
        </w:rPr>
        <w:t xml:space="preserve">Európska únia </w:t>
      </w:r>
    </w:p>
    <w:p w:rsidR="00193026" w:rsidRPr="00193026" w:rsidRDefault="00193026" w:rsidP="00193026">
      <w:pPr>
        <w:spacing w:before="0" w:after="0"/>
        <w:ind w:left="709" w:firstLine="0"/>
        <w:jc w:val="left"/>
        <w:rPr>
          <w:bCs/>
        </w:rPr>
      </w:pPr>
      <w:r w:rsidRPr="00193026">
        <w:rPr>
          <w:bCs/>
        </w:rPr>
        <w:t>EÚS</w:t>
      </w:r>
      <w:r w:rsidRPr="00193026">
        <w:rPr>
          <w:bCs/>
        </w:rPr>
        <w:tab/>
      </w:r>
      <w:r w:rsidRPr="00193026">
        <w:rPr>
          <w:bCs/>
        </w:rPr>
        <w:tab/>
        <w:t>Európska územná spolupráca</w:t>
      </w:r>
    </w:p>
    <w:p w:rsidR="00193026" w:rsidRPr="00193026" w:rsidRDefault="00193026" w:rsidP="00193026">
      <w:pPr>
        <w:spacing w:before="0" w:after="0"/>
        <w:ind w:left="709" w:firstLine="0"/>
        <w:jc w:val="left"/>
        <w:rPr>
          <w:bCs/>
        </w:rPr>
      </w:pPr>
      <w:r w:rsidRPr="00193026">
        <w:rPr>
          <w:bCs/>
        </w:rPr>
        <w:t>EVS</w:t>
      </w:r>
      <w:r w:rsidRPr="00193026">
        <w:rPr>
          <w:bCs/>
        </w:rPr>
        <w:tab/>
      </w:r>
      <w:r w:rsidRPr="00193026">
        <w:rPr>
          <w:bCs/>
        </w:rPr>
        <w:tab/>
        <w:t>Efektívna verejná správa</w:t>
      </w:r>
    </w:p>
    <w:p w:rsidR="00193026" w:rsidRPr="00193026" w:rsidRDefault="00193026" w:rsidP="00193026">
      <w:pPr>
        <w:spacing w:before="0" w:after="0"/>
        <w:ind w:left="709" w:firstLine="0"/>
        <w:jc w:val="left"/>
        <w:rPr>
          <w:bCs/>
        </w:rPr>
      </w:pPr>
      <w:r w:rsidRPr="00193026">
        <w:rPr>
          <w:bCs/>
        </w:rPr>
        <w:t>HDP</w:t>
      </w:r>
      <w:r w:rsidRPr="00193026">
        <w:rPr>
          <w:bCs/>
        </w:rPr>
        <w:tab/>
      </w:r>
      <w:r w:rsidRPr="00193026">
        <w:rPr>
          <w:bCs/>
        </w:rPr>
        <w:tab/>
        <w:t xml:space="preserve">Hrubý domáci produkt </w:t>
      </w:r>
    </w:p>
    <w:p w:rsidR="00193026" w:rsidRPr="00193026" w:rsidRDefault="00193026" w:rsidP="00193026">
      <w:pPr>
        <w:spacing w:before="0" w:after="0"/>
        <w:ind w:left="709" w:firstLine="0"/>
        <w:jc w:val="left"/>
        <w:rPr>
          <w:bCs/>
        </w:rPr>
      </w:pPr>
      <w:r w:rsidRPr="00193026">
        <w:rPr>
          <w:bCs/>
        </w:rPr>
        <w:t>HND</w:t>
      </w:r>
      <w:r w:rsidRPr="00193026">
        <w:rPr>
          <w:bCs/>
        </w:rPr>
        <w:tab/>
      </w:r>
      <w:r w:rsidRPr="00193026">
        <w:rPr>
          <w:bCs/>
        </w:rPr>
        <w:tab/>
        <w:t>Hrubý národný dôchodok</w:t>
      </w:r>
    </w:p>
    <w:p w:rsidR="00193026" w:rsidRPr="00193026" w:rsidRDefault="00193026" w:rsidP="00193026">
      <w:pPr>
        <w:spacing w:before="0" w:after="0"/>
        <w:ind w:left="709" w:firstLine="0"/>
        <w:jc w:val="left"/>
        <w:rPr>
          <w:bCs/>
        </w:rPr>
      </w:pPr>
      <w:r w:rsidRPr="00193026">
        <w:rPr>
          <w:bCs/>
        </w:rPr>
        <w:t>II</w:t>
      </w:r>
      <w:r w:rsidRPr="00193026">
        <w:rPr>
          <w:bCs/>
        </w:rPr>
        <w:tab/>
      </w:r>
      <w:r w:rsidRPr="00193026">
        <w:rPr>
          <w:bCs/>
        </w:rPr>
        <w:tab/>
      </w:r>
      <w:r>
        <w:rPr>
          <w:bCs/>
        </w:rPr>
        <w:tab/>
      </w:r>
      <w:r w:rsidRPr="00193026">
        <w:rPr>
          <w:bCs/>
        </w:rPr>
        <w:t>Integrovaná infraštruktúra</w:t>
      </w:r>
    </w:p>
    <w:p w:rsidR="00193026" w:rsidRPr="00193026" w:rsidRDefault="00193026" w:rsidP="00193026">
      <w:pPr>
        <w:spacing w:before="0" w:after="0"/>
        <w:ind w:left="709" w:firstLine="0"/>
        <w:jc w:val="left"/>
        <w:rPr>
          <w:bCs/>
        </w:rPr>
      </w:pPr>
      <w:r w:rsidRPr="00193026">
        <w:rPr>
          <w:bCs/>
        </w:rPr>
        <w:t>IROP</w:t>
      </w:r>
      <w:r w:rsidRPr="00193026">
        <w:rPr>
          <w:bCs/>
        </w:rPr>
        <w:tab/>
      </w:r>
      <w:r w:rsidRPr="00193026">
        <w:rPr>
          <w:bCs/>
        </w:rPr>
        <w:tab/>
        <w:t>Integrovaný regionálny operačný program</w:t>
      </w:r>
    </w:p>
    <w:p w:rsidR="00193026" w:rsidRDefault="00193026" w:rsidP="00193026">
      <w:pPr>
        <w:spacing w:before="0" w:after="0"/>
        <w:ind w:left="709" w:firstLine="0"/>
        <w:jc w:val="left"/>
        <w:rPr>
          <w:bCs/>
        </w:rPr>
      </w:pPr>
      <w:r w:rsidRPr="00193026">
        <w:rPr>
          <w:bCs/>
        </w:rPr>
        <w:t>KF</w:t>
      </w:r>
      <w:r w:rsidRPr="00193026">
        <w:rPr>
          <w:bCs/>
        </w:rPr>
        <w:tab/>
      </w:r>
      <w:r w:rsidRPr="00193026">
        <w:rPr>
          <w:bCs/>
        </w:rPr>
        <w:tab/>
      </w:r>
      <w:r>
        <w:rPr>
          <w:bCs/>
        </w:rPr>
        <w:tab/>
      </w:r>
      <w:r w:rsidRPr="00193026">
        <w:rPr>
          <w:bCs/>
        </w:rPr>
        <w:t>Kohézny fond</w:t>
      </w:r>
    </w:p>
    <w:p w:rsidR="00D17ECB" w:rsidRPr="00193026" w:rsidRDefault="00D17ECB" w:rsidP="00193026">
      <w:pPr>
        <w:spacing w:before="0" w:after="0"/>
        <w:ind w:left="709" w:firstLine="0"/>
        <w:jc w:val="left"/>
        <w:rPr>
          <w:bCs/>
        </w:rPr>
      </w:pPr>
      <w:r>
        <w:rPr>
          <w:bCs/>
        </w:rPr>
        <w:t>KSP</w:t>
      </w:r>
      <w:r>
        <w:rPr>
          <w:bCs/>
        </w:rPr>
        <w:tab/>
      </w:r>
      <w:r>
        <w:rPr>
          <w:bCs/>
        </w:rPr>
        <w:tab/>
        <w:t>Komunitná sociálna práca</w:t>
      </w:r>
    </w:p>
    <w:p w:rsidR="00193026" w:rsidRPr="00193026" w:rsidRDefault="00193026" w:rsidP="00193026">
      <w:pPr>
        <w:spacing w:before="0" w:after="0"/>
        <w:ind w:left="709" w:firstLine="0"/>
        <w:jc w:val="left"/>
        <w:rPr>
          <w:bCs/>
        </w:rPr>
      </w:pPr>
      <w:r w:rsidRPr="00193026">
        <w:rPr>
          <w:bCs/>
        </w:rPr>
        <w:t>KURS</w:t>
      </w:r>
      <w:r w:rsidRPr="00193026">
        <w:rPr>
          <w:bCs/>
        </w:rPr>
        <w:tab/>
      </w:r>
      <w:r>
        <w:rPr>
          <w:bCs/>
        </w:rPr>
        <w:tab/>
      </w:r>
      <w:r w:rsidRPr="00193026">
        <w:rPr>
          <w:bCs/>
        </w:rPr>
        <w:t>Koncepcia územného rozvoja Slovenska 2013</w:t>
      </w:r>
    </w:p>
    <w:p w:rsidR="00193026" w:rsidRPr="00193026" w:rsidRDefault="00193026" w:rsidP="00193026">
      <w:pPr>
        <w:spacing w:before="0" w:after="0"/>
        <w:ind w:left="709" w:firstLine="0"/>
        <w:jc w:val="left"/>
        <w:rPr>
          <w:bCs/>
        </w:rPr>
      </w:pPr>
      <w:r w:rsidRPr="00193026">
        <w:rPr>
          <w:bCs/>
        </w:rPr>
        <w:t>KŽP</w:t>
      </w:r>
      <w:r w:rsidRPr="00193026">
        <w:rPr>
          <w:bCs/>
        </w:rPr>
        <w:tab/>
      </w:r>
      <w:r w:rsidRPr="00193026">
        <w:rPr>
          <w:bCs/>
        </w:rPr>
        <w:tab/>
        <w:t>Kvalita životného prostredia</w:t>
      </w:r>
    </w:p>
    <w:p w:rsidR="00193026" w:rsidRPr="00193026" w:rsidRDefault="00193026" w:rsidP="00193026">
      <w:pPr>
        <w:spacing w:before="0" w:after="0"/>
        <w:ind w:left="709" w:firstLine="0"/>
        <w:jc w:val="left"/>
        <w:rPr>
          <w:bCs/>
        </w:rPr>
      </w:pPr>
      <w:r w:rsidRPr="00193026">
        <w:rPr>
          <w:bCs/>
        </w:rPr>
        <w:t>ĽZ</w:t>
      </w:r>
      <w:r w:rsidRPr="00193026">
        <w:rPr>
          <w:bCs/>
        </w:rPr>
        <w:tab/>
      </w:r>
      <w:r w:rsidRPr="00193026">
        <w:rPr>
          <w:bCs/>
        </w:rPr>
        <w:tab/>
      </w:r>
      <w:r>
        <w:rPr>
          <w:bCs/>
        </w:rPr>
        <w:tab/>
      </w:r>
      <w:r w:rsidRPr="00193026">
        <w:rPr>
          <w:bCs/>
        </w:rPr>
        <w:t>Ľudské zdroje</w:t>
      </w:r>
    </w:p>
    <w:p w:rsidR="00193026" w:rsidRPr="00193026" w:rsidRDefault="00193026" w:rsidP="00193026">
      <w:pPr>
        <w:spacing w:before="0" w:after="0"/>
        <w:ind w:left="709" w:firstLine="0"/>
        <w:jc w:val="left"/>
        <w:rPr>
          <w:bCs/>
        </w:rPr>
      </w:pPr>
      <w:r w:rsidRPr="00193026">
        <w:rPr>
          <w:bCs/>
        </w:rPr>
        <w:t>MAS</w:t>
      </w:r>
      <w:r w:rsidRPr="00193026">
        <w:rPr>
          <w:bCs/>
        </w:rPr>
        <w:tab/>
      </w:r>
      <w:r w:rsidRPr="00193026">
        <w:rPr>
          <w:bCs/>
        </w:rPr>
        <w:tab/>
        <w:t>Miestna akčná skupina</w:t>
      </w:r>
    </w:p>
    <w:p w:rsidR="00193026" w:rsidRPr="00193026" w:rsidRDefault="00193026" w:rsidP="00193026">
      <w:pPr>
        <w:spacing w:before="0" w:after="0"/>
        <w:ind w:left="709" w:firstLine="0"/>
        <w:jc w:val="left"/>
        <w:rPr>
          <w:bCs/>
        </w:rPr>
      </w:pPr>
      <w:r w:rsidRPr="00193026">
        <w:rPr>
          <w:bCs/>
        </w:rPr>
        <w:t xml:space="preserve">MDVRR </w:t>
      </w:r>
      <w:r w:rsidRPr="00193026">
        <w:rPr>
          <w:bCs/>
        </w:rPr>
        <w:tab/>
      </w:r>
      <w:r>
        <w:rPr>
          <w:bCs/>
        </w:rPr>
        <w:tab/>
      </w:r>
      <w:r w:rsidRPr="00193026">
        <w:rPr>
          <w:bCs/>
        </w:rPr>
        <w:t xml:space="preserve">Ministerstvo dopravy, výstavby a regionálneho rozvoja </w:t>
      </w:r>
    </w:p>
    <w:p w:rsidR="00193026" w:rsidRPr="00193026" w:rsidRDefault="00193026" w:rsidP="00193026">
      <w:pPr>
        <w:spacing w:before="0" w:after="0"/>
        <w:ind w:left="709" w:firstLine="0"/>
        <w:jc w:val="left"/>
        <w:rPr>
          <w:bCs/>
        </w:rPr>
      </w:pPr>
      <w:r w:rsidRPr="00193026">
        <w:rPr>
          <w:bCs/>
        </w:rPr>
        <w:t>MPSVaR</w:t>
      </w:r>
      <w:r w:rsidRPr="00193026">
        <w:rPr>
          <w:bCs/>
        </w:rPr>
        <w:tab/>
      </w:r>
      <w:r>
        <w:rPr>
          <w:bCs/>
        </w:rPr>
        <w:tab/>
      </w:r>
      <w:r w:rsidRPr="00193026">
        <w:rPr>
          <w:bCs/>
        </w:rPr>
        <w:t xml:space="preserve">Ministerstvo práce sociálnych vecí a rodiny </w:t>
      </w:r>
    </w:p>
    <w:p w:rsidR="00193026" w:rsidRPr="00193026" w:rsidRDefault="00193026" w:rsidP="00193026">
      <w:pPr>
        <w:spacing w:before="0" w:after="0"/>
        <w:ind w:left="709" w:firstLine="0"/>
        <w:jc w:val="left"/>
        <w:rPr>
          <w:bCs/>
        </w:rPr>
      </w:pPr>
      <w:r w:rsidRPr="00193026">
        <w:rPr>
          <w:bCs/>
        </w:rPr>
        <w:t>MRK</w:t>
      </w:r>
      <w:r w:rsidRPr="00193026">
        <w:rPr>
          <w:bCs/>
        </w:rPr>
        <w:tab/>
      </w:r>
      <w:r w:rsidRPr="00193026">
        <w:rPr>
          <w:bCs/>
        </w:rPr>
        <w:tab/>
        <w:t>Marginalizované rómske komunity</w:t>
      </w:r>
    </w:p>
    <w:p w:rsidR="00193026" w:rsidRPr="00193026" w:rsidRDefault="00193026" w:rsidP="00193026">
      <w:pPr>
        <w:spacing w:before="0" w:after="0"/>
        <w:ind w:left="709" w:firstLine="0"/>
        <w:jc w:val="left"/>
        <w:rPr>
          <w:bCs/>
        </w:rPr>
      </w:pPr>
      <w:r w:rsidRPr="00193026">
        <w:rPr>
          <w:bCs/>
        </w:rPr>
        <w:t>MVO</w:t>
      </w:r>
      <w:r w:rsidRPr="00193026">
        <w:rPr>
          <w:bCs/>
        </w:rPr>
        <w:tab/>
      </w:r>
      <w:r w:rsidRPr="00193026">
        <w:rPr>
          <w:bCs/>
        </w:rPr>
        <w:tab/>
        <w:t xml:space="preserve">Mimovládne organizácie </w:t>
      </w:r>
    </w:p>
    <w:p w:rsidR="00193026" w:rsidRPr="00193026" w:rsidRDefault="00193026" w:rsidP="00193026">
      <w:pPr>
        <w:spacing w:before="0" w:after="0"/>
        <w:ind w:left="709" w:firstLine="0"/>
        <w:jc w:val="left"/>
        <w:rPr>
          <w:bCs/>
        </w:rPr>
      </w:pPr>
      <w:r w:rsidRPr="00193026">
        <w:rPr>
          <w:bCs/>
        </w:rPr>
        <w:t xml:space="preserve">MŽP </w:t>
      </w:r>
      <w:r w:rsidRPr="00193026">
        <w:rPr>
          <w:bCs/>
        </w:rPr>
        <w:tab/>
      </w:r>
      <w:r w:rsidRPr="00193026">
        <w:rPr>
          <w:bCs/>
        </w:rPr>
        <w:tab/>
        <w:t>Ministerstvo životného prostredia</w:t>
      </w:r>
    </w:p>
    <w:p w:rsidR="00193026" w:rsidRPr="00193026" w:rsidRDefault="00193026" w:rsidP="00193026">
      <w:pPr>
        <w:spacing w:before="0" w:after="0"/>
        <w:ind w:left="709" w:firstLine="0"/>
        <w:jc w:val="left"/>
        <w:rPr>
          <w:bCs/>
        </w:rPr>
      </w:pPr>
      <w:r w:rsidRPr="00193026">
        <w:rPr>
          <w:bCs/>
        </w:rPr>
        <w:t>NFP</w:t>
      </w:r>
      <w:r w:rsidRPr="00193026">
        <w:rPr>
          <w:bCs/>
        </w:rPr>
        <w:tab/>
      </w:r>
      <w:r w:rsidRPr="00193026">
        <w:rPr>
          <w:bCs/>
        </w:rPr>
        <w:tab/>
        <w:t>Nenávratný finančný príspevok</w:t>
      </w:r>
    </w:p>
    <w:p w:rsidR="00193026" w:rsidRPr="00193026" w:rsidRDefault="00193026" w:rsidP="00193026">
      <w:pPr>
        <w:spacing w:before="0" w:after="0"/>
        <w:ind w:left="709" w:firstLine="0"/>
        <w:jc w:val="left"/>
        <w:rPr>
          <w:bCs/>
        </w:rPr>
      </w:pPr>
      <w:r w:rsidRPr="00193026">
        <w:rPr>
          <w:bCs/>
        </w:rPr>
        <w:t>NSRR</w:t>
      </w:r>
      <w:r w:rsidRPr="00193026">
        <w:rPr>
          <w:bCs/>
        </w:rPr>
        <w:tab/>
      </w:r>
      <w:r>
        <w:rPr>
          <w:bCs/>
        </w:rPr>
        <w:tab/>
      </w:r>
      <w:r w:rsidRPr="00193026">
        <w:rPr>
          <w:bCs/>
        </w:rPr>
        <w:t>Národná stratégia regionálneho rozvoja</w:t>
      </w:r>
    </w:p>
    <w:p w:rsidR="00193026" w:rsidRPr="00193026" w:rsidRDefault="00193026" w:rsidP="00193026">
      <w:pPr>
        <w:spacing w:before="0" w:after="0"/>
        <w:ind w:left="2268" w:hanging="1559"/>
        <w:jc w:val="left"/>
        <w:rPr>
          <w:bCs/>
        </w:rPr>
      </w:pPr>
      <w:r w:rsidRPr="00193026">
        <w:rPr>
          <w:bCs/>
        </w:rPr>
        <w:t>NUTS</w:t>
      </w:r>
      <w:r w:rsidRPr="00193026">
        <w:rPr>
          <w:bCs/>
        </w:rPr>
        <w:tab/>
      </w:r>
      <w:r>
        <w:rPr>
          <w:bCs/>
        </w:rPr>
        <w:tab/>
      </w:r>
      <w:r w:rsidRPr="00193026">
        <w:rPr>
          <w:bCs/>
        </w:rPr>
        <w:t xml:space="preserve">Nomenklatúra územných štatistických jednotiek´(La </w:t>
      </w:r>
      <w:r>
        <w:rPr>
          <w:bCs/>
        </w:rPr>
        <w:t xml:space="preserve">Nomenclature des </w:t>
      </w:r>
      <w:r w:rsidRPr="00193026">
        <w:rPr>
          <w:bCs/>
        </w:rPr>
        <w:t>Unités Territoriales Statistiques)</w:t>
      </w:r>
    </w:p>
    <w:p w:rsidR="00193026" w:rsidRPr="00193026" w:rsidRDefault="00193026" w:rsidP="00193026">
      <w:pPr>
        <w:spacing w:before="0" w:after="0"/>
        <w:ind w:left="709" w:firstLine="0"/>
        <w:jc w:val="left"/>
        <w:rPr>
          <w:bCs/>
        </w:rPr>
      </w:pPr>
      <w:r w:rsidRPr="00193026">
        <w:rPr>
          <w:bCs/>
        </w:rPr>
        <w:t>OcR</w:t>
      </w:r>
      <w:r w:rsidRPr="00193026">
        <w:rPr>
          <w:bCs/>
        </w:rPr>
        <w:tab/>
      </w:r>
      <w:r w:rsidRPr="00193026">
        <w:rPr>
          <w:bCs/>
        </w:rPr>
        <w:tab/>
        <w:t xml:space="preserve">Obecný rozpočet </w:t>
      </w:r>
    </w:p>
    <w:p w:rsidR="00193026" w:rsidRPr="00193026" w:rsidRDefault="00193026" w:rsidP="00193026">
      <w:pPr>
        <w:spacing w:before="0" w:after="0"/>
        <w:ind w:left="709" w:firstLine="0"/>
        <w:jc w:val="left"/>
        <w:rPr>
          <w:bCs/>
        </w:rPr>
      </w:pPr>
      <w:r w:rsidRPr="00193026">
        <w:rPr>
          <w:bCs/>
        </w:rPr>
        <w:t>OcÚ</w:t>
      </w:r>
      <w:r w:rsidRPr="00193026">
        <w:rPr>
          <w:bCs/>
        </w:rPr>
        <w:tab/>
      </w:r>
      <w:r w:rsidRPr="00193026">
        <w:rPr>
          <w:bCs/>
        </w:rPr>
        <w:tab/>
        <w:t xml:space="preserve">Obecný úrad </w:t>
      </w:r>
    </w:p>
    <w:p w:rsidR="00193026" w:rsidRPr="00193026" w:rsidRDefault="00193026" w:rsidP="00193026">
      <w:pPr>
        <w:spacing w:before="0" w:after="0"/>
        <w:ind w:left="709" w:firstLine="0"/>
        <w:jc w:val="left"/>
        <w:rPr>
          <w:bCs/>
        </w:rPr>
      </w:pPr>
      <w:r w:rsidRPr="00193026">
        <w:rPr>
          <w:bCs/>
        </w:rPr>
        <w:t>OcZ</w:t>
      </w:r>
      <w:r w:rsidRPr="00193026">
        <w:rPr>
          <w:bCs/>
        </w:rPr>
        <w:tab/>
      </w:r>
      <w:r w:rsidRPr="00193026">
        <w:rPr>
          <w:bCs/>
        </w:rPr>
        <w:tab/>
        <w:t xml:space="preserve">Obecné zastupiteľstvo </w:t>
      </w:r>
    </w:p>
    <w:p w:rsidR="00193026" w:rsidRPr="00193026" w:rsidRDefault="00193026" w:rsidP="00193026">
      <w:pPr>
        <w:spacing w:before="0" w:after="0"/>
        <w:ind w:left="709" w:firstLine="0"/>
        <w:jc w:val="left"/>
        <w:rPr>
          <w:bCs/>
        </w:rPr>
      </w:pPr>
      <w:r w:rsidRPr="00193026">
        <w:rPr>
          <w:bCs/>
        </w:rPr>
        <w:t>OP</w:t>
      </w:r>
      <w:r w:rsidRPr="00193026">
        <w:rPr>
          <w:bCs/>
        </w:rPr>
        <w:tab/>
      </w:r>
      <w:r w:rsidRPr="00193026">
        <w:rPr>
          <w:bCs/>
        </w:rPr>
        <w:tab/>
      </w:r>
      <w:r>
        <w:rPr>
          <w:bCs/>
        </w:rPr>
        <w:tab/>
      </w:r>
      <w:r w:rsidRPr="00193026">
        <w:rPr>
          <w:bCs/>
        </w:rPr>
        <w:t>Operačný program</w:t>
      </w:r>
    </w:p>
    <w:p w:rsidR="00193026" w:rsidRPr="00193026" w:rsidRDefault="00193026" w:rsidP="00193026">
      <w:pPr>
        <w:spacing w:before="0" w:after="0"/>
        <w:ind w:left="709" w:firstLine="0"/>
        <w:jc w:val="left"/>
        <w:rPr>
          <w:bCs/>
        </w:rPr>
      </w:pPr>
      <w:r w:rsidRPr="00193026">
        <w:rPr>
          <w:bCs/>
        </w:rPr>
        <w:t>OZ</w:t>
      </w:r>
      <w:r w:rsidRPr="00193026">
        <w:rPr>
          <w:bCs/>
        </w:rPr>
        <w:tab/>
      </w:r>
      <w:r w:rsidRPr="00193026">
        <w:rPr>
          <w:bCs/>
        </w:rPr>
        <w:tab/>
      </w:r>
      <w:r>
        <w:rPr>
          <w:bCs/>
        </w:rPr>
        <w:tab/>
      </w:r>
      <w:r w:rsidRPr="00193026">
        <w:rPr>
          <w:bCs/>
        </w:rPr>
        <w:t xml:space="preserve">Občianske združenie </w:t>
      </w:r>
    </w:p>
    <w:p w:rsidR="00193026" w:rsidRPr="00193026" w:rsidRDefault="00193026" w:rsidP="00193026">
      <w:pPr>
        <w:spacing w:before="0" w:after="0"/>
        <w:ind w:left="709" w:firstLine="0"/>
        <w:jc w:val="left"/>
        <w:rPr>
          <w:bCs/>
        </w:rPr>
      </w:pPr>
      <w:r w:rsidRPr="00193026">
        <w:rPr>
          <w:bCs/>
        </w:rPr>
        <w:t>PD SR</w:t>
      </w:r>
      <w:r w:rsidRPr="00193026">
        <w:rPr>
          <w:bCs/>
        </w:rPr>
        <w:tab/>
      </w:r>
      <w:r>
        <w:rPr>
          <w:bCs/>
        </w:rPr>
        <w:tab/>
      </w:r>
      <w:r w:rsidRPr="00193026">
        <w:rPr>
          <w:bCs/>
        </w:rPr>
        <w:t>Programový dokument Slovenskej republiky</w:t>
      </w:r>
    </w:p>
    <w:p w:rsidR="00193026" w:rsidRPr="00193026" w:rsidRDefault="00193026" w:rsidP="00193026">
      <w:pPr>
        <w:spacing w:before="0" w:after="0"/>
        <w:ind w:left="709" w:firstLine="0"/>
        <w:jc w:val="left"/>
        <w:rPr>
          <w:bCs/>
        </w:rPr>
      </w:pPr>
      <w:r w:rsidRPr="00193026">
        <w:rPr>
          <w:bCs/>
        </w:rPr>
        <w:t>PI</w:t>
      </w:r>
      <w:r w:rsidRPr="00193026">
        <w:rPr>
          <w:bCs/>
        </w:rPr>
        <w:tab/>
      </w:r>
      <w:r w:rsidRPr="00193026">
        <w:rPr>
          <w:bCs/>
        </w:rPr>
        <w:tab/>
      </w:r>
      <w:r>
        <w:rPr>
          <w:bCs/>
        </w:rPr>
        <w:tab/>
      </w:r>
      <w:r w:rsidRPr="00193026">
        <w:rPr>
          <w:bCs/>
        </w:rPr>
        <w:t>Program INTERACT</w:t>
      </w:r>
    </w:p>
    <w:p w:rsidR="00193026" w:rsidRPr="00193026" w:rsidRDefault="00193026" w:rsidP="00193026">
      <w:pPr>
        <w:spacing w:before="0" w:after="0"/>
        <w:ind w:left="709" w:firstLine="0"/>
        <w:jc w:val="left"/>
        <w:rPr>
          <w:bCs/>
        </w:rPr>
      </w:pPr>
      <w:r w:rsidRPr="00193026">
        <w:rPr>
          <w:bCs/>
        </w:rPr>
        <w:t>PKS</w:t>
      </w:r>
      <w:r w:rsidRPr="00193026">
        <w:rPr>
          <w:bCs/>
        </w:rPr>
        <w:tab/>
      </w:r>
      <w:r w:rsidRPr="00193026">
        <w:rPr>
          <w:bCs/>
        </w:rPr>
        <w:tab/>
        <w:t>Parita kúpnej sily</w:t>
      </w:r>
    </w:p>
    <w:p w:rsidR="00193026" w:rsidRPr="00193026" w:rsidRDefault="00193026" w:rsidP="00193026">
      <w:pPr>
        <w:spacing w:before="0" w:after="0"/>
        <w:ind w:left="709" w:firstLine="0"/>
        <w:jc w:val="left"/>
        <w:rPr>
          <w:bCs/>
        </w:rPr>
      </w:pPr>
      <w:r w:rsidRPr="00193026">
        <w:rPr>
          <w:bCs/>
        </w:rPr>
        <w:t>POH</w:t>
      </w:r>
      <w:r w:rsidRPr="00193026">
        <w:rPr>
          <w:bCs/>
        </w:rPr>
        <w:tab/>
      </w:r>
      <w:r w:rsidRPr="00193026">
        <w:rPr>
          <w:bCs/>
        </w:rPr>
        <w:tab/>
        <w:t>Program odpadového hospodárstva SR na roky 2011 – 2015</w:t>
      </w:r>
    </w:p>
    <w:p w:rsidR="00193026" w:rsidRPr="00193026" w:rsidRDefault="00193026" w:rsidP="00193026">
      <w:pPr>
        <w:spacing w:before="0" w:after="0"/>
        <w:ind w:left="709" w:firstLine="0"/>
        <w:jc w:val="left"/>
        <w:rPr>
          <w:bCs/>
        </w:rPr>
      </w:pPr>
      <w:r w:rsidRPr="00193026">
        <w:rPr>
          <w:bCs/>
        </w:rPr>
        <w:t>PRB</w:t>
      </w:r>
      <w:r w:rsidRPr="00193026">
        <w:rPr>
          <w:bCs/>
        </w:rPr>
        <w:tab/>
      </w:r>
      <w:r w:rsidRPr="00193026">
        <w:rPr>
          <w:bCs/>
        </w:rPr>
        <w:tab/>
        <w:t>Program rozvoja bývania</w:t>
      </w:r>
    </w:p>
    <w:p w:rsidR="00027CD7" w:rsidRPr="00027CD7" w:rsidRDefault="00027CD7" w:rsidP="00027CD7">
      <w:pPr>
        <w:spacing w:before="0" w:after="0"/>
        <w:ind w:left="709" w:firstLine="0"/>
        <w:jc w:val="left"/>
        <w:rPr>
          <w:bCs/>
        </w:rPr>
      </w:pPr>
      <w:r w:rsidRPr="00027CD7">
        <w:rPr>
          <w:bCs/>
        </w:rPr>
        <w:t>PRO</w:t>
      </w:r>
      <w:r w:rsidRPr="00027CD7">
        <w:rPr>
          <w:bCs/>
        </w:rPr>
        <w:tab/>
      </w:r>
      <w:r w:rsidRPr="00027CD7">
        <w:rPr>
          <w:bCs/>
        </w:rPr>
        <w:tab/>
        <w:t xml:space="preserve">Program rozvoja obce </w:t>
      </w:r>
    </w:p>
    <w:p w:rsidR="00193026" w:rsidRPr="00193026" w:rsidRDefault="00193026" w:rsidP="00193026">
      <w:pPr>
        <w:spacing w:before="0" w:after="0"/>
        <w:ind w:left="709" w:firstLine="0"/>
        <w:jc w:val="left"/>
        <w:rPr>
          <w:bCs/>
        </w:rPr>
      </w:pPr>
      <w:r w:rsidRPr="00193026">
        <w:rPr>
          <w:bCs/>
        </w:rPr>
        <w:t>PRV</w:t>
      </w:r>
      <w:r w:rsidRPr="00193026">
        <w:rPr>
          <w:bCs/>
        </w:rPr>
        <w:tab/>
      </w:r>
      <w:r w:rsidRPr="00193026">
        <w:rPr>
          <w:bCs/>
        </w:rPr>
        <w:tab/>
        <w:t>Program rozvoja vidieka</w:t>
      </w:r>
    </w:p>
    <w:p w:rsidR="00193026" w:rsidRPr="00193026" w:rsidRDefault="00193026" w:rsidP="00193026">
      <w:pPr>
        <w:spacing w:before="0" w:after="0"/>
        <w:ind w:left="709" w:firstLine="0"/>
        <w:jc w:val="left"/>
        <w:rPr>
          <w:bCs/>
        </w:rPr>
      </w:pPr>
      <w:r w:rsidRPr="00193026">
        <w:rPr>
          <w:bCs/>
        </w:rPr>
        <w:t>RH</w:t>
      </w:r>
      <w:r w:rsidRPr="00193026">
        <w:rPr>
          <w:bCs/>
        </w:rPr>
        <w:tab/>
      </w:r>
      <w:r w:rsidRPr="00193026">
        <w:rPr>
          <w:bCs/>
        </w:rPr>
        <w:tab/>
      </w:r>
      <w:r>
        <w:rPr>
          <w:bCs/>
        </w:rPr>
        <w:tab/>
      </w:r>
      <w:r w:rsidRPr="00193026">
        <w:rPr>
          <w:bCs/>
        </w:rPr>
        <w:t>Rybné hospodárstvo</w:t>
      </w:r>
    </w:p>
    <w:p w:rsidR="00193026" w:rsidRPr="00193026" w:rsidRDefault="00193026" w:rsidP="00193026">
      <w:pPr>
        <w:spacing w:before="0" w:after="0"/>
        <w:ind w:left="709" w:firstLine="0"/>
        <w:jc w:val="left"/>
        <w:rPr>
          <w:bCs/>
        </w:rPr>
      </w:pPr>
      <w:r w:rsidRPr="00193026">
        <w:rPr>
          <w:bCs/>
        </w:rPr>
        <w:t>SAŽP</w:t>
      </w:r>
      <w:r w:rsidRPr="00193026">
        <w:rPr>
          <w:bCs/>
        </w:rPr>
        <w:tab/>
      </w:r>
      <w:r>
        <w:rPr>
          <w:bCs/>
        </w:rPr>
        <w:tab/>
      </w:r>
      <w:r w:rsidRPr="00193026">
        <w:rPr>
          <w:bCs/>
        </w:rPr>
        <w:t>Slovenská agentúra životného prostredia</w:t>
      </w:r>
      <w:r w:rsidRPr="00193026">
        <w:rPr>
          <w:bCs/>
        </w:rPr>
        <w:tab/>
      </w:r>
      <w:r w:rsidRPr="00193026">
        <w:rPr>
          <w:bCs/>
        </w:rPr>
        <w:tab/>
      </w:r>
    </w:p>
    <w:p w:rsidR="00193026" w:rsidRPr="00193026" w:rsidRDefault="00193026" w:rsidP="00193026">
      <w:pPr>
        <w:spacing w:before="0" w:after="0"/>
        <w:ind w:left="709" w:firstLine="0"/>
        <w:jc w:val="left"/>
        <w:rPr>
          <w:bCs/>
        </w:rPr>
      </w:pPr>
      <w:r w:rsidRPr="00193026">
        <w:rPr>
          <w:bCs/>
        </w:rPr>
        <w:t>SR</w:t>
      </w:r>
      <w:r w:rsidRPr="00193026">
        <w:rPr>
          <w:bCs/>
        </w:rPr>
        <w:tab/>
      </w:r>
      <w:r w:rsidRPr="00193026">
        <w:rPr>
          <w:bCs/>
        </w:rPr>
        <w:tab/>
      </w:r>
      <w:r>
        <w:rPr>
          <w:bCs/>
        </w:rPr>
        <w:tab/>
      </w:r>
      <w:r w:rsidRPr="00193026">
        <w:rPr>
          <w:bCs/>
        </w:rPr>
        <w:t>Slovenská republika</w:t>
      </w:r>
    </w:p>
    <w:p w:rsidR="00193026" w:rsidRPr="00193026" w:rsidRDefault="00193026" w:rsidP="00193026">
      <w:pPr>
        <w:spacing w:before="0" w:after="0"/>
        <w:ind w:left="709" w:firstLine="0"/>
        <w:jc w:val="left"/>
        <w:rPr>
          <w:bCs/>
        </w:rPr>
      </w:pPr>
      <w:r w:rsidRPr="00193026">
        <w:rPr>
          <w:bCs/>
        </w:rPr>
        <w:t>SZČO</w:t>
      </w:r>
      <w:r w:rsidRPr="00193026">
        <w:rPr>
          <w:bCs/>
        </w:rPr>
        <w:tab/>
      </w:r>
      <w:r>
        <w:rPr>
          <w:bCs/>
        </w:rPr>
        <w:tab/>
      </w:r>
      <w:r w:rsidR="002A58B4">
        <w:rPr>
          <w:bCs/>
        </w:rPr>
        <w:t>Samostatne zárobkovo činné</w:t>
      </w:r>
      <w:r w:rsidRPr="00193026">
        <w:rPr>
          <w:bCs/>
        </w:rPr>
        <w:t xml:space="preserve"> osoby </w:t>
      </w:r>
    </w:p>
    <w:p w:rsidR="00193026" w:rsidRPr="00193026" w:rsidRDefault="00193026" w:rsidP="00193026">
      <w:pPr>
        <w:spacing w:before="0" w:after="0"/>
        <w:ind w:left="709" w:firstLine="0"/>
        <w:jc w:val="left"/>
        <w:rPr>
          <w:bCs/>
        </w:rPr>
      </w:pPr>
      <w:r w:rsidRPr="00193026">
        <w:rPr>
          <w:bCs/>
        </w:rPr>
        <w:t>SZZP</w:t>
      </w:r>
      <w:r w:rsidRPr="00193026">
        <w:rPr>
          <w:bCs/>
        </w:rPr>
        <w:tab/>
      </w:r>
      <w:r w:rsidRPr="00193026">
        <w:rPr>
          <w:bCs/>
        </w:rPr>
        <w:tab/>
        <w:t xml:space="preserve">Slovenský zväz zdravotne postihnutých </w:t>
      </w:r>
    </w:p>
    <w:p w:rsidR="00193026" w:rsidRPr="00193026" w:rsidRDefault="00193026" w:rsidP="00193026">
      <w:pPr>
        <w:spacing w:before="0" w:after="0"/>
        <w:ind w:left="709" w:firstLine="0"/>
        <w:jc w:val="left"/>
        <w:rPr>
          <w:bCs/>
        </w:rPr>
      </w:pPr>
      <w:r w:rsidRPr="00193026">
        <w:rPr>
          <w:bCs/>
        </w:rPr>
        <w:t>ŠF</w:t>
      </w:r>
      <w:r w:rsidRPr="00193026">
        <w:rPr>
          <w:bCs/>
        </w:rPr>
        <w:tab/>
      </w:r>
      <w:r w:rsidRPr="00193026">
        <w:rPr>
          <w:bCs/>
        </w:rPr>
        <w:tab/>
      </w:r>
      <w:r>
        <w:rPr>
          <w:bCs/>
        </w:rPr>
        <w:tab/>
      </w:r>
      <w:r w:rsidRPr="00193026">
        <w:rPr>
          <w:bCs/>
        </w:rPr>
        <w:t>Štrukturálne fondy</w:t>
      </w:r>
    </w:p>
    <w:p w:rsidR="00193026" w:rsidRPr="00193026" w:rsidRDefault="00193026" w:rsidP="00193026">
      <w:pPr>
        <w:spacing w:before="0" w:after="0"/>
        <w:ind w:left="709" w:firstLine="0"/>
        <w:jc w:val="left"/>
        <w:rPr>
          <w:bCs/>
        </w:rPr>
      </w:pPr>
      <w:r w:rsidRPr="00193026">
        <w:rPr>
          <w:bCs/>
        </w:rPr>
        <w:t>ŠÚ SR</w:t>
      </w:r>
      <w:r w:rsidRPr="00193026">
        <w:rPr>
          <w:bCs/>
        </w:rPr>
        <w:tab/>
      </w:r>
      <w:r>
        <w:rPr>
          <w:bCs/>
        </w:rPr>
        <w:tab/>
      </w:r>
      <w:r w:rsidRPr="00193026">
        <w:rPr>
          <w:bCs/>
        </w:rPr>
        <w:t>Štatistický úrad Slovenskej republiky</w:t>
      </w:r>
    </w:p>
    <w:p w:rsidR="00193026" w:rsidRPr="00193026" w:rsidRDefault="00193026" w:rsidP="00193026">
      <w:pPr>
        <w:spacing w:before="0" w:after="0"/>
        <w:ind w:left="709" w:firstLine="0"/>
        <w:jc w:val="left"/>
        <w:rPr>
          <w:bCs/>
        </w:rPr>
      </w:pPr>
      <w:r w:rsidRPr="00193026">
        <w:rPr>
          <w:bCs/>
        </w:rPr>
        <w:t>TP</w:t>
      </w:r>
      <w:r w:rsidRPr="00193026">
        <w:rPr>
          <w:bCs/>
        </w:rPr>
        <w:tab/>
      </w:r>
      <w:r w:rsidRPr="00193026">
        <w:rPr>
          <w:bCs/>
        </w:rPr>
        <w:tab/>
      </w:r>
      <w:r>
        <w:rPr>
          <w:bCs/>
        </w:rPr>
        <w:tab/>
      </w:r>
      <w:r w:rsidRPr="00193026">
        <w:rPr>
          <w:bCs/>
        </w:rPr>
        <w:t>Technická pomoc</w:t>
      </w:r>
    </w:p>
    <w:p w:rsidR="00193026" w:rsidRPr="00193026" w:rsidRDefault="00193026" w:rsidP="00193026">
      <w:pPr>
        <w:spacing w:before="0" w:after="0"/>
        <w:ind w:left="709" w:firstLine="0"/>
        <w:jc w:val="left"/>
        <w:rPr>
          <w:bCs/>
        </w:rPr>
      </w:pPr>
      <w:r w:rsidRPr="00193026">
        <w:rPr>
          <w:bCs/>
        </w:rPr>
        <w:t>TSP</w:t>
      </w:r>
      <w:r w:rsidRPr="00193026">
        <w:rPr>
          <w:bCs/>
        </w:rPr>
        <w:tab/>
      </w:r>
      <w:r w:rsidRPr="00193026">
        <w:rPr>
          <w:bCs/>
        </w:rPr>
        <w:tab/>
      </w:r>
      <w:r>
        <w:rPr>
          <w:bCs/>
        </w:rPr>
        <w:tab/>
      </w:r>
      <w:r w:rsidRPr="00193026">
        <w:rPr>
          <w:bCs/>
        </w:rPr>
        <w:t>Terénna sociálna práca (Terénny sociálny pracovník)</w:t>
      </w:r>
    </w:p>
    <w:p w:rsidR="00193026" w:rsidRPr="00193026" w:rsidRDefault="00193026" w:rsidP="00193026">
      <w:pPr>
        <w:spacing w:before="0" w:after="0"/>
        <w:ind w:left="709" w:firstLine="0"/>
        <w:jc w:val="left"/>
        <w:rPr>
          <w:bCs/>
        </w:rPr>
      </w:pPr>
      <w:r w:rsidRPr="00193026">
        <w:rPr>
          <w:bCs/>
        </w:rPr>
        <w:t>TUR</w:t>
      </w:r>
      <w:r w:rsidRPr="00193026">
        <w:rPr>
          <w:bCs/>
        </w:rPr>
        <w:tab/>
      </w:r>
      <w:r w:rsidRPr="00193026">
        <w:rPr>
          <w:bCs/>
        </w:rPr>
        <w:tab/>
        <w:t>Trvalo udržateľný rozvoj</w:t>
      </w:r>
    </w:p>
    <w:p w:rsidR="00193026" w:rsidRPr="00193026" w:rsidRDefault="00193026" w:rsidP="00193026">
      <w:pPr>
        <w:spacing w:before="0" w:after="0"/>
        <w:ind w:left="709" w:firstLine="0"/>
        <w:jc w:val="left"/>
        <w:rPr>
          <w:bCs/>
        </w:rPr>
      </w:pPr>
      <w:r w:rsidRPr="00193026">
        <w:rPr>
          <w:bCs/>
        </w:rPr>
        <w:t>UoZ</w:t>
      </w:r>
      <w:r w:rsidRPr="00193026">
        <w:rPr>
          <w:bCs/>
        </w:rPr>
        <w:tab/>
      </w:r>
      <w:r w:rsidRPr="00193026">
        <w:rPr>
          <w:bCs/>
        </w:rPr>
        <w:tab/>
        <w:t>Uchádzač o zamestnanie</w:t>
      </w:r>
    </w:p>
    <w:p w:rsidR="00193026" w:rsidRPr="00193026" w:rsidRDefault="00193026" w:rsidP="00193026">
      <w:pPr>
        <w:spacing w:before="0" w:after="0"/>
        <w:ind w:left="709" w:firstLine="0"/>
        <w:jc w:val="left"/>
        <w:rPr>
          <w:bCs/>
        </w:rPr>
      </w:pPr>
      <w:r w:rsidRPr="00193026">
        <w:rPr>
          <w:bCs/>
        </w:rPr>
        <w:t>ÚPSVaR</w:t>
      </w:r>
      <w:r w:rsidRPr="00193026">
        <w:rPr>
          <w:bCs/>
        </w:rPr>
        <w:tab/>
      </w:r>
      <w:r>
        <w:rPr>
          <w:bCs/>
        </w:rPr>
        <w:tab/>
      </w:r>
      <w:r w:rsidRPr="00193026">
        <w:rPr>
          <w:bCs/>
        </w:rPr>
        <w:t xml:space="preserve">Úrad práce sociálnych vecí a rodiny </w:t>
      </w:r>
    </w:p>
    <w:p w:rsidR="00193026" w:rsidRPr="00193026" w:rsidRDefault="00193026" w:rsidP="00193026">
      <w:pPr>
        <w:spacing w:before="0" w:after="0"/>
        <w:ind w:left="709" w:firstLine="0"/>
        <w:jc w:val="left"/>
        <w:rPr>
          <w:bCs/>
        </w:rPr>
      </w:pPr>
      <w:r w:rsidRPr="00193026">
        <w:rPr>
          <w:bCs/>
        </w:rPr>
        <w:t>ÚV SR</w:t>
      </w:r>
      <w:r w:rsidRPr="00193026">
        <w:rPr>
          <w:bCs/>
        </w:rPr>
        <w:tab/>
      </w:r>
      <w:r>
        <w:rPr>
          <w:bCs/>
        </w:rPr>
        <w:tab/>
      </w:r>
      <w:r w:rsidRPr="00193026">
        <w:rPr>
          <w:bCs/>
        </w:rPr>
        <w:t>Úrad vlády Slovenskej republiky</w:t>
      </w:r>
    </w:p>
    <w:p w:rsidR="00193026" w:rsidRPr="00193026" w:rsidRDefault="00193026" w:rsidP="00193026">
      <w:pPr>
        <w:spacing w:before="0" w:after="0"/>
        <w:ind w:left="709" w:firstLine="0"/>
        <w:jc w:val="left"/>
        <w:rPr>
          <w:bCs/>
        </w:rPr>
      </w:pPr>
      <w:r w:rsidRPr="00193026">
        <w:rPr>
          <w:bCs/>
        </w:rPr>
        <w:t>VaI</w:t>
      </w:r>
      <w:r w:rsidRPr="00193026">
        <w:rPr>
          <w:bCs/>
        </w:rPr>
        <w:tab/>
      </w:r>
      <w:r w:rsidRPr="00193026">
        <w:rPr>
          <w:bCs/>
        </w:rPr>
        <w:tab/>
      </w:r>
      <w:r>
        <w:rPr>
          <w:bCs/>
        </w:rPr>
        <w:tab/>
      </w:r>
      <w:r w:rsidRPr="00193026">
        <w:rPr>
          <w:bCs/>
        </w:rPr>
        <w:t>Výskum a inovácie</w:t>
      </w:r>
    </w:p>
    <w:p w:rsidR="00193026" w:rsidRPr="00193026" w:rsidRDefault="00193026" w:rsidP="00193026">
      <w:pPr>
        <w:spacing w:before="0" w:after="0"/>
        <w:ind w:left="709" w:firstLine="0"/>
        <w:jc w:val="left"/>
        <w:rPr>
          <w:bCs/>
        </w:rPr>
      </w:pPr>
      <w:r w:rsidRPr="00193026">
        <w:rPr>
          <w:bCs/>
        </w:rPr>
        <w:t>VZNP</w:t>
      </w:r>
      <w:r w:rsidRPr="00193026">
        <w:rPr>
          <w:bCs/>
        </w:rPr>
        <w:tab/>
      </w:r>
      <w:r>
        <w:rPr>
          <w:bCs/>
        </w:rPr>
        <w:tab/>
      </w:r>
      <w:r w:rsidRPr="00193026">
        <w:rPr>
          <w:bCs/>
        </w:rPr>
        <w:t xml:space="preserve">V znení neskorších predpisov </w:t>
      </w:r>
    </w:p>
    <w:p w:rsidR="00193026" w:rsidRPr="00193026" w:rsidRDefault="00193026" w:rsidP="00193026">
      <w:pPr>
        <w:spacing w:before="0" w:after="0"/>
        <w:ind w:left="709" w:firstLine="0"/>
        <w:jc w:val="left"/>
        <w:rPr>
          <w:bCs/>
        </w:rPr>
      </w:pPr>
      <w:r w:rsidRPr="00193026">
        <w:rPr>
          <w:bCs/>
        </w:rPr>
        <w:t>ZP</w:t>
      </w:r>
      <w:r w:rsidRPr="00193026">
        <w:rPr>
          <w:bCs/>
        </w:rPr>
        <w:tab/>
      </w:r>
      <w:r w:rsidRPr="00193026">
        <w:rPr>
          <w:bCs/>
        </w:rPr>
        <w:tab/>
      </w:r>
      <w:r>
        <w:rPr>
          <w:bCs/>
        </w:rPr>
        <w:tab/>
      </w:r>
      <w:r w:rsidRPr="00193026">
        <w:rPr>
          <w:bCs/>
        </w:rPr>
        <w:t xml:space="preserve">Zdravotne postihnutý </w:t>
      </w:r>
    </w:p>
    <w:p w:rsidR="004D436F" w:rsidRDefault="00193026" w:rsidP="00193026">
      <w:pPr>
        <w:spacing w:before="0" w:after="0"/>
        <w:ind w:left="709" w:firstLine="0"/>
        <w:jc w:val="left"/>
      </w:pPr>
      <w:r w:rsidRPr="00193026">
        <w:rPr>
          <w:bCs/>
        </w:rPr>
        <w:t>Z. z.</w:t>
      </w:r>
      <w:r w:rsidRPr="00193026">
        <w:rPr>
          <w:bCs/>
        </w:rPr>
        <w:tab/>
      </w:r>
      <w:r w:rsidRPr="00193026">
        <w:rPr>
          <w:bCs/>
        </w:rPr>
        <w:tab/>
        <w:t>Zbierka zákonov</w:t>
      </w: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4D436F" w:rsidRDefault="004D436F">
      <w:pPr>
        <w:spacing w:before="0" w:after="0"/>
        <w:ind w:firstLine="0"/>
        <w:jc w:val="left"/>
      </w:pPr>
    </w:p>
    <w:p w:rsidR="00193026" w:rsidRDefault="00193026">
      <w:pPr>
        <w:spacing w:before="0" w:after="0"/>
        <w:ind w:firstLine="0"/>
        <w:jc w:val="left"/>
        <w:rPr>
          <w:bCs/>
          <w:sz w:val="32"/>
          <w:szCs w:val="32"/>
        </w:rPr>
      </w:pPr>
      <w:r>
        <w:rPr>
          <w:bCs/>
          <w:sz w:val="32"/>
          <w:szCs w:val="32"/>
        </w:rPr>
        <w:br w:type="page"/>
      </w:r>
    </w:p>
    <w:p w:rsidR="004D436F" w:rsidRPr="008D2484" w:rsidRDefault="008D2484" w:rsidP="0077359D">
      <w:pPr>
        <w:pStyle w:val="Odsekzoznamu"/>
        <w:numPr>
          <w:ilvl w:val="0"/>
          <w:numId w:val="38"/>
        </w:numPr>
        <w:spacing w:before="0" w:after="0"/>
        <w:ind w:left="426" w:hanging="426"/>
        <w:jc w:val="left"/>
        <w:outlineLvl w:val="0"/>
        <w:rPr>
          <w:sz w:val="32"/>
          <w:szCs w:val="32"/>
        </w:rPr>
      </w:pPr>
      <w:bookmarkStart w:id="514" w:name="_Toc478727667"/>
      <w:r>
        <w:rPr>
          <w:bCs/>
          <w:sz w:val="32"/>
          <w:szCs w:val="32"/>
        </w:rPr>
        <w:t xml:space="preserve">Akčný plán na rozpočtové obdobie </w:t>
      </w:r>
      <w:r w:rsidR="007A50B7">
        <w:rPr>
          <w:bCs/>
          <w:sz w:val="32"/>
          <w:szCs w:val="32"/>
        </w:rPr>
        <w:t>201</w:t>
      </w:r>
      <w:r>
        <w:rPr>
          <w:bCs/>
          <w:sz w:val="32"/>
          <w:szCs w:val="32"/>
        </w:rPr>
        <w:t>6</w:t>
      </w:r>
      <w:r w:rsidR="00193026" w:rsidRPr="00193026">
        <w:rPr>
          <w:bCs/>
          <w:sz w:val="32"/>
          <w:szCs w:val="32"/>
        </w:rPr>
        <w:t xml:space="preserve"> </w:t>
      </w:r>
      <w:r w:rsidR="0069120E">
        <w:rPr>
          <w:bCs/>
          <w:sz w:val="32"/>
          <w:szCs w:val="32"/>
        </w:rPr>
        <w:t>-</w:t>
      </w:r>
      <w:r>
        <w:rPr>
          <w:bCs/>
          <w:sz w:val="32"/>
          <w:szCs w:val="32"/>
        </w:rPr>
        <w:t> 201</w:t>
      </w:r>
      <w:r w:rsidR="0069120E">
        <w:rPr>
          <w:bCs/>
          <w:sz w:val="32"/>
          <w:szCs w:val="32"/>
        </w:rPr>
        <w:t>8</w:t>
      </w:r>
      <w:bookmarkEnd w:id="514"/>
    </w:p>
    <w:p w:rsidR="008D2484" w:rsidRDefault="008D2484" w:rsidP="008D2484">
      <w:pPr>
        <w:spacing w:before="0"/>
        <w:ind w:firstLine="0"/>
        <w:rPr>
          <w:rFonts w:eastAsia="Calibri"/>
          <w:b/>
          <w:caps/>
          <w:szCs w:val="22"/>
          <w:lang w:eastAsia="en-US"/>
        </w:rPr>
      </w:pPr>
    </w:p>
    <w:p w:rsidR="006C5AFC" w:rsidRPr="006C5AFC" w:rsidRDefault="006C5AFC" w:rsidP="006C5AFC">
      <w:pPr>
        <w:spacing w:before="0"/>
        <w:ind w:firstLine="0"/>
        <w:rPr>
          <w:rFonts w:eastAsia="Calibri"/>
          <w:b/>
          <w:caps/>
          <w:szCs w:val="22"/>
        </w:rPr>
      </w:pPr>
      <w:bookmarkStart w:id="515" w:name="_Toc420472088"/>
      <w:r w:rsidRPr="006C5AFC">
        <w:rPr>
          <w:rFonts w:eastAsia="Calibri"/>
          <w:b/>
          <w:caps/>
          <w:szCs w:val="22"/>
          <w:lang w:eastAsia="en-US"/>
        </w:rPr>
        <w:t>1.    Priorita:</w:t>
      </w:r>
      <w:r w:rsidRPr="006C5AFC">
        <w:rPr>
          <w:rFonts w:eastAsia="Calibri"/>
          <w:b/>
          <w:caps/>
          <w:szCs w:val="22"/>
          <w:lang w:eastAsia="en-US"/>
        </w:rPr>
        <w:tab/>
      </w:r>
      <w:r>
        <w:rPr>
          <w:rFonts w:eastAsia="Calibri"/>
          <w:b/>
          <w:caps/>
          <w:szCs w:val="22"/>
          <w:lang w:eastAsia="en-US"/>
        </w:rPr>
        <w:tab/>
      </w:r>
      <w:r w:rsidRPr="006C5AFC">
        <w:rPr>
          <w:rFonts w:eastAsia="Calibri"/>
          <w:b/>
          <w:caps/>
          <w:szCs w:val="22"/>
          <w:lang w:eastAsia="en-US"/>
        </w:rPr>
        <w:t>Budovanie technickej infraštruktúry</w:t>
      </w:r>
      <w:r w:rsidRPr="006C5AFC">
        <w:rPr>
          <w:rFonts w:eastAsia="Calibri"/>
          <w:b/>
          <w:caps/>
          <w:szCs w:val="22"/>
        </w:rPr>
        <w:t> </w:t>
      </w:r>
    </w:p>
    <w:p w:rsidR="006C5AFC" w:rsidRPr="006C5AFC" w:rsidRDefault="006C5AFC" w:rsidP="006C5AFC">
      <w:pPr>
        <w:spacing w:before="0"/>
        <w:ind w:firstLine="0"/>
        <w:rPr>
          <w:rFonts w:eastAsia="Calibri"/>
          <w:b/>
          <w:szCs w:val="22"/>
        </w:rPr>
      </w:pPr>
      <w:r w:rsidRPr="006C5AFC">
        <w:rPr>
          <w:rFonts w:eastAsia="Calibri"/>
          <w:b/>
          <w:szCs w:val="22"/>
          <w:lang w:eastAsia="en-US"/>
        </w:rPr>
        <w:t>1.1.    Opatrenie:</w:t>
      </w:r>
      <w:r w:rsidRPr="006C5AFC">
        <w:rPr>
          <w:rFonts w:eastAsia="Calibri"/>
          <w:b/>
          <w:szCs w:val="22"/>
          <w:lang w:eastAsia="en-US"/>
        </w:rPr>
        <w:tab/>
        <w:t>Budovanie a rozvoj občianskej infraštruktúry</w:t>
      </w:r>
    </w:p>
    <w:p w:rsidR="006C5AFC" w:rsidRPr="006C5AFC" w:rsidRDefault="006C5AFC" w:rsidP="006C5AFC">
      <w:pPr>
        <w:spacing w:before="0" w:after="0"/>
        <w:ind w:left="720" w:firstLine="0"/>
        <w:rPr>
          <w:rFonts w:eastAsia="Calibri"/>
          <w:szCs w:val="22"/>
        </w:rPr>
      </w:pPr>
      <w:r w:rsidRPr="006C5AFC">
        <w:rPr>
          <w:rFonts w:eastAsia="Calibri"/>
          <w:szCs w:val="22"/>
          <w:lang w:eastAsia="en-US"/>
        </w:rPr>
        <w:t>1.2.1. Príprava pozemkov na individuálnu bytovú výstavbu (IBV)</w:t>
      </w:r>
    </w:p>
    <w:p w:rsidR="006C5AFC" w:rsidRPr="006C5AFC" w:rsidRDefault="006C5AFC" w:rsidP="006C5AFC">
      <w:pPr>
        <w:spacing w:before="240"/>
        <w:ind w:firstLine="0"/>
        <w:rPr>
          <w:rFonts w:eastAsia="Calibri"/>
          <w:b/>
          <w:szCs w:val="22"/>
        </w:rPr>
      </w:pPr>
      <w:r w:rsidRPr="006C5AFC">
        <w:rPr>
          <w:rFonts w:eastAsia="Calibri"/>
          <w:b/>
          <w:szCs w:val="22"/>
          <w:lang w:eastAsia="en-US"/>
        </w:rPr>
        <w:t xml:space="preserve">1.2.    Opatrenie:  </w:t>
      </w:r>
      <w:r w:rsidRPr="006C5AFC">
        <w:rPr>
          <w:rFonts w:eastAsia="Calibri"/>
          <w:b/>
          <w:szCs w:val="22"/>
          <w:lang w:eastAsia="en-US"/>
        </w:rPr>
        <w:tab/>
        <w:t>Budovanie a rozvoj kultúrno-spoločenskej infraštruktúry</w:t>
      </w:r>
    </w:p>
    <w:p w:rsidR="006C5AFC" w:rsidRPr="006C5AFC" w:rsidRDefault="006C5AFC" w:rsidP="006C5AFC">
      <w:pPr>
        <w:numPr>
          <w:ilvl w:val="0"/>
          <w:numId w:val="45"/>
        </w:numPr>
        <w:spacing w:before="0" w:after="0"/>
        <w:rPr>
          <w:rFonts w:eastAsia="Calibri"/>
          <w:vanish/>
          <w:szCs w:val="22"/>
          <w:lang w:eastAsia="en-US"/>
        </w:rPr>
      </w:pPr>
    </w:p>
    <w:p w:rsidR="006C5AFC" w:rsidRPr="006C5AFC" w:rsidRDefault="006C5AFC" w:rsidP="006C5AFC">
      <w:pPr>
        <w:numPr>
          <w:ilvl w:val="1"/>
          <w:numId w:val="45"/>
        </w:numPr>
        <w:spacing w:before="0" w:after="0"/>
        <w:rPr>
          <w:rFonts w:eastAsia="Calibri"/>
          <w:vanish/>
          <w:szCs w:val="22"/>
          <w:lang w:eastAsia="en-US"/>
        </w:rPr>
      </w:pPr>
    </w:p>
    <w:p w:rsidR="006C5AFC" w:rsidRPr="006C5AFC" w:rsidRDefault="006C5AFC" w:rsidP="006C5AFC">
      <w:pPr>
        <w:numPr>
          <w:ilvl w:val="1"/>
          <w:numId w:val="45"/>
        </w:numPr>
        <w:spacing w:before="0" w:after="0"/>
        <w:rPr>
          <w:rFonts w:eastAsia="Calibri"/>
          <w:vanish/>
          <w:szCs w:val="22"/>
          <w:lang w:eastAsia="en-US"/>
        </w:rPr>
      </w:pP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1.2.2. Vybudovanie multifunkčného ihriska</w:t>
      </w:r>
    </w:p>
    <w:p w:rsidR="006C5AFC" w:rsidRPr="006C5AFC" w:rsidRDefault="006C5AFC" w:rsidP="006C5AFC">
      <w:pPr>
        <w:spacing w:before="240"/>
        <w:ind w:firstLine="0"/>
        <w:rPr>
          <w:rFonts w:eastAsia="Calibri"/>
          <w:b/>
          <w:szCs w:val="22"/>
          <w:lang w:eastAsia="en-US"/>
        </w:rPr>
      </w:pPr>
      <w:r w:rsidRPr="006C5AFC">
        <w:rPr>
          <w:rFonts w:eastAsia="Calibri"/>
          <w:b/>
          <w:szCs w:val="22"/>
          <w:lang w:eastAsia="en-US"/>
        </w:rPr>
        <w:t xml:space="preserve">1.3.    Opatrenie: </w:t>
      </w:r>
      <w:r w:rsidRPr="006C5AFC">
        <w:rPr>
          <w:rFonts w:eastAsia="Calibri"/>
          <w:b/>
          <w:szCs w:val="22"/>
          <w:lang w:eastAsia="en-US"/>
        </w:rPr>
        <w:tab/>
        <w:t>Budovanie a rozvoj školskej infraštruktúry</w:t>
      </w:r>
    </w:p>
    <w:p w:rsidR="006C5AFC" w:rsidRPr="006C5AFC" w:rsidRDefault="006C5AFC" w:rsidP="006C5AFC">
      <w:pPr>
        <w:spacing w:before="0" w:after="0"/>
        <w:ind w:firstLine="708"/>
        <w:rPr>
          <w:rFonts w:eastAsia="Calibri"/>
          <w:szCs w:val="22"/>
          <w:lang w:eastAsia="en-US"/>
        </w:rPr>
      </w:pPr>
      <w:r w:rsidRPr="006C5AFC">
        <w:rPr>
          <w:rFonts w:eastAsia="Calibri"/>
          <w:szCs w:val="22"/>
          <w:lang w:eastAsia="en-US"/>
        </w:rPr>
        <w:t>1.3.1. Rekonštrukcia, modernizácia materskej školy</w:t>
      </w:r>
    </w:p>
    <w:p w:rsidR="006C5AFC" w:rsidRPr="006C5AFC" w:rsidRDefault="006C5AFC" w:rsidP="006C5AFC">
      <w:pPr>
        <w:spacing w:before="240"/>
        <w:ind w:firstLine="0"/>
        <w:rPr>
          <w:rFonts w:eastAsia="Calibri"/>
          <w:b/>
          <w:szCs w:val="22"/>
          <w:lang w:eastAsia="en-US"/>
        </w:rPr>
      </w:pPr>
      <w:r w:rsidRPr="006C5AFC">
        <w:rPr>
          <w:rFonts w:eastAsia="Calibri"/>
          <w:b/>
          <w:szCs w:val="22"/>
          <w:lang w:eastAsia="en-US"/>
        </w:rPr>
        <w:t xml:space="preserve">1.4.    Opatrenie:  </w:t>
      </w:r>
      <w:r w:rsidRPr="006C5AFC">
        <w:rPr>
          <w:rFonts w:eastAsia="Calibri"/>
          <w:b/>
          <w:szCs w:val="22"/>
          <w:lang w:eastAsia="en-US"/>
        </w:rPr>
        <w:tab/>
        <w:t>Budovanie a rozvoj verejnej infraštruktúry</w:t>
      </w: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1.4.6. Rekonštrukcia a modernizácia obecného rozhlasu - bezdrôtový systém</w:t>
      </w: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1.4.7. Vypracovanie projektovej dokumentácie</w:t>
      </w:r>
    </w:p>
    <w:p w:rsidR="006C5AFC" w:rsidRPr="006C5AFC" w:rsidRDefault="006C5AFC" w:rsidP="006C5AFC">
      <w:pPr>
        <w:spacing w:before="240"/>
        <w:ind w:firstLine="0"/>
        <w:rPr>
          <w:rFonts w:eastAsia="Calibri"/>
          <w:b/>
          <w:szCs w:val="22"/>
          <w:lang w:eastAsia="en-US"/>
        </w:rPr>
      </w:pPr>
      <w:r w:rsidRPr="006C5AFC">
        <w:rPr>
          <w:rFonts w:eastAsia="Calibri"/>
          <w:b/>
          <w:szCs w:val="22"/>
          <w:lang w:eastAsia="en-US"/>
        </w:rPr>
        <w:t xml:space="preserve">1.5.    Opatrenie:  </w:t>
      </w:r>
      <w:r w:rsidRPr="006C5AFC">
        <w:rPr>
          <w:rFonts w:eastAsia="Calibri"/>
          <w:b/>
          <w:szCs w:val="22"/>
          <w:lang w:eastAsia="en-US"/>
        </w:rPr>
        <w:tab/>
        <w:t>Budovanie a revitalizácia obecnej infraštruktúry</w:t>
      </w: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1.5.3. Budovanie/rekonštrukcie miestnych komunikácií</w:t>
      </w: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 xml:space="preserve">1.5.4. Rekonštrukcia obecných chodníkov </w:t>
      </w:r>
    </w:p>
    <w:p w:rsidR="006C5AFC" w:rsidRDefault="006C5AFC" w:rsidP="006C5AFC">
      <w:pPr>
        <w:spacing w:before="0" w:after="0"/>
        <w:ind w:left="720" w:firstLine="0"/>
        <w:rPr>
          <w:rFonts w:eastAsia="Calibri"/>
          <w:szCs w:val="22"/>
          <w:lang w:eastAsia="en-US"/>
        </w:rPr>
      </w:pPr>
      <w:r w:rsidRPr="006C5AFC">
        <w:rPr>
          <w:rFonts w:eastAsia="Calibri"/>
          <w:szCs w:val="22"/>
          <w:lang w:eastAsia="en-US"/>
        </w:rPr>
        <w:t>1.5.6. Vybudovanie/rekonštrukcia detského ihriska</w:t>
      </w:r>
    </w:p>
    <w:p w:rsidR="006C5AFC" w:rsidRDefault="006C5AFC" w:rsidP="006C5AFC">
      <w:pPr>
        <w:spacing w:before="0" w:after="0"/>
        <w:ind w:left="720" w:firstLine="0"/>
        <w:rPr>
          <w:rFonts w:eastAsia="Calibri"/>
          <w:szCs w:val="22"/>
          <w:lang w:eastAsia="en-US"/>
        </w:rPr>
      </w:pPr>
    </w:p>
    <w:p w:rsidR="006C5AFC" w:rsidRPr="006C5AFC" w:rsidRDefault="006C5AFC" w:rsidP="006C5AFC">
      <w:pPr>
        <w:spacing w:before="0"/>
        <w:ind w:firstLine="0"/>
        <w:rPr>
          <w:rFonts w:eastAsia="Calibri"/>
          <w:b/>
          <w:caps/>
          <w:szCs w:val="22"/>
        </w:rPr>
      </w:pPr>
      <w:r w:rsidRPr="006C5AFC">
        <w:rPr>
          <w:rFonts w:eastAsia="Calibri"/>
          <w:b/>
          <w:szCs w:val="22"/>
          <w:lang w:eastAsia="en-US"/>
        </w:rPr>
        <w:t xml:space="preserve">2.    </w:t>
      </w:r>
      <w:r w:rsidRPr="006C5AFC">
        <w:rPr>
          <w:rFonts w:eastAsia="Calibri"/>
          <w:b/>
          <w:caps/>
          <w:szCs w:val="22"/>
          <w:lang w:eastAsia="en-US"/>
        </w:rPr>
        <w:t>Priorita:</w:t>
      </w:r>
      <w:r w:rsidRPr="006C5AFC">
        <w:rPr>
          <w:rFonts w:eastAsia="Calibri"/>
          <w:b/>
          <w:caps/>
          <w:szCs w:val="22"/>
          <w:lang w:eastAsia="en-US"/>
        </w:rPr>
        <w:tab/>
      </w:r>
      <w:r>
        <w:rPr>
          <w:rFonts w:eastAsia="Calibri"/>
          <w:b/>
          <w:caps/>
          <w:szCs w:val="22"/>
          <w:lang w:eastAsia="en-US"/>
        </w:rPr>
        <w:tab/>
      </w:r>
      <w:r w:rsidRPr="006C5AFC">
        <w:rPr>
          <w:rFonts w:eastAsia="Calibri"/>
          <w:b/>
          <w:caps/>
          <w:szCs w:val="22"/>
          <w:lang w:eastAsia="en-US"/>
        </w:rPr>
        <w:t>Rozvoj ľudských zdrojov</w:t>
      </w:r>
      <w:r w:rsidRPr="006C5AFC">
        <w:rPr>
          <w:rFonts w:eastAsia="Calibri"/>
          <w:b/>
          <w:caps/>
          <w:szCs w:val="22"/>
        </w:rPr>
        <w:t> </w:t>
      </w:r>
    </w:p>
    <w:p w:rsidR="006C5AFC" w:rsidRPr="006C5AFC" w:rsidRDefault="006C5AFC" w:rsidP="006C5AFC">
      <w:pPr>
        <w:spacing w:before="240"/>
        <w:ind w:firstLine="0"/>
        <w:rPr>
          <w:rFonts w:eastAsia="Calibri"/>
          <w:b/>
          <w:szCs w:val="22"/>
        </w:rPr>
      </w:pPr>
      <w:r w:rsidRPr="006C5AFC">
        <w:rPr>
          <w:rFonts w:eastAsia="Calibri"/>
          <w:b/>
          <w:szCs w:val="22"/>
          <w:lang w:eastAsia="en-US"/>
        </w:rPr>
        <w:t>2.1.    Opatrenie:</w:t>
      </w:r>
      <w:r w:rsidRPr="006C5AFC">
        <w:rPr>
          <w:rFonts w:eastAsia="Calibri"/>
          <w:b/>
          <w:szCs w:val="22"/>
          <w:lang w:eastAsia="en-US"/>
        </w:rPr>
        <w:tab/>
        <w:t>Zvýšenie vzdelanostnej úrovne a zamestnanosti v obci</w:t>
      </w:r>
    </w:p>
    <w:p w:rsidR="006C5AFC" w:rsidRPr="006C5AFC" w:rsidRDefault="006C5AFC" w:rsidP="006C5AFC">
      <w:pPr>
        <w:spacing w:before="0" w:after="0"/>
        <w:ind w:firstLine="708"/>
        <w:rPr>
          <w:rFonts w:eastAsia="Calibri"/>
          <w:szCs w:val="22"/>
        </w:rPr>
      </w:pPr>
      <w:r w:rsidRPr="006C5AFC">
        <w:rPr>
          <w:rFonts w:eastAsia="Calibri"/>
          <w:szCs w:val="22"/>
          <w:lang w:eastAsia="en-US"/>
        </w:rPr>
        <w:t>2.1.1. Realizácia vzdelávacích a motivačných programov</w:t>
      </w:r>
    </w:p>
    <w:p w:rsidR="006C5AFC" w:rsidRPr="006C5AFC" w:rsidRDefault="006C5AFC" w:rsidP="006C5AFC">
      <w:pPr>
        <w:spacing w:before="0" w:after="0"/>
        <w:ind w:left="720" w:firstLine="0"/>
        <w:rPr>
          <w:rFonts w:eastAsia="Calibri"/>
          <w:szCs w:val="22"/>
        </w:rPr>
      </w:pPr>
      <w:r w:rsidRPr="006C5AFC">
        <w:rPr>
          <w:rFonts w:eastAsia="Calibri"/>
          <w:szCs w:val="22"/>
          <w:lang w:eastAsia="en-US"/>
        </w:rPr>
        <w:t>2.1.2. Realizácia projektov aktivizácie</w:t>
      </w:r>
    </w:p>
    <w:p w:rsidR="006C5AFC" w:rsidRPr="006C5AFC" w:rsidRDefault="006C5AFC" w:rsidP="006C5AFC">
      <w:pPr>
        <w:numPr>
          <w:ilvl w:val="0"/>
          <w:numId w:val="43"/>
        </w:numPr>
        <w:spacing w:before="240" w:after="0"/>
        <w:rPr>
          <w:rFonts w:eastAsia="Calibri"/>
          <w:b/>
          <w:vanish/>
          <w:szCs w:val="22"/>
          <w:lang w:eastAsia="en-US"/>
        </w:rPr>
      </w:pPr>
    </w:p>
    <w:p w:rsidR="006C5AFC" w:rsidRPr="006C5AFC" w:rsidRDefault="006C5AFC" w:rsidP="006C5AFC">
      <w:pPr>
        <w:numPr>
          <w:ilvl w:val="1"/>
          <w:numId w:val="43"/>
        </w:numPr>
        <w:spacing w:before="240" w:after="0"/>
        <w:rPr>
          <w:rFonts w:eastAsia="Calibri"/>
          <w:b/>
          <w:vanish/>
          <w:szCs w:val="22"/>
          <w:lang w:eastAsia="en-US"/>
        </w:rPr>
      </w:pPr>
    </w:p>
    <w:p w:rsidR="006C5AFC" w:rsidRPr="006C5AFC" w:rsidRDefault="006C5AFC" w:rsidP="006C5AFC">
      <w:pPr>
        <w:spacing w:before="240"/>
        <w:ind w:firstLine="0"/>
        <w:rPr>
          <w:rFonts w:eastAsia="Calibri"/>
          <w:b/>
          <w:szCs w:val="22"/>
          <w:lang w:eastAsia="en-US"/>
        </w:rPr>
      </w:pPr>
      <w:r w:rsidRPr="006C5AFC">
        <w:rPr>
          <w:rFonts w:eastAsia="Calibri"/>
          <w:b/>
          <w:szCs w:val="22"/>
          <w:lang w:eastAsia="en-US"/>
        </w:rPr>
        <w:t xml:space="preserve">2.2.    Opatrenie: </w:t>
      </w:r>
      <w:r w:rsidRPr="006C5AFC">
        <w:rPr>
          <w:rFonts w:eastAsia="Calibri"/>
          <w:b/>
          <w:szCs w:val="22"/>
          <w:lang w:eastAsia="en-US"/>
        </w:rPr>
        <w:tab/>
        <w:t xml:space="preserve">Zvýšenie kultúrno-spoločenskej a športovej úrovne života v </w:t>
      </w:r>
      <w:r>
        <w:rPr>
          <w:rFonts w:eastAsia="Calibri"/>
          <w:b/>
          <w:szCs w:val="22"/>
          <w:lang w:eastAsia="en-US"/>
        </w:rPr>
        <w:tab/>
      </w:r>
      <w:r>
        <w:rPr>
          <w:rFonts w:eastAsia="Calibri"/>
          <w:b/>
          <w:szCs w:val="22"/>
          <w:lang w:eastAsia="en-US"/>
        </w:rPr>
        <w:tab/>
      </w:r>
      <w:r>
        <w:rPr>
          <w:rFonts w:eastAsia="Calibri"/>
          <w:b/>
          <w:szCs w:val="22"/>
          <w:lang w:eastAsia="en-US"/>
        </w:rPr>
        <w:tab/>
      </w:r>
      <w:r>
        <w:rPr>
          <w:rFonts w:eastAsia="Calibri"/>
          <w:b/>
          <w:szCs w:val="22"/>
          <w:lang w:eastAsia="en-US"/>
        </w:rPr>
        <w:tab/>
      </w:r>
      <w:r>
        <w:rPr>
          <w:rFonts w:eastAsia="Calibri"/>
          <w:b/>
          <w:szCs w:val="22"/>
          <w:lang w:eastAsia="en-US"/>
        </w:rPr>
        <w:tab/>
      </w:r>
      <w:r w:rsidRPr="006C5AFC">
        <w:rPr>
          <w:rFonts w:eastAsia="Calibri"/>
          <w:b/>
          <w:szCs w:val="22"/>
          <w:lang w:eastAsia="en-US"/>
        </w:rPr>
        <w:t>obci</w:t>
      </w:r>
    </w:p>
    <w:p w:rsidR="006C5AFC" w:rsidRPr="006C5AFC" w:rsidRDefault="006C5AFC" w:rsidP="006C5AFC">
      <w:pPr>
        <w:numPr>
          <w:ilvl w:val="0"/>
          <w:numId w:val="46"/>
        </w:numPr>
        <w:spacing w:before="0" w:after="0"/>
        <w:rPr>
          <w:rFonts w:eastAsia="Calibri"/>
          <w:vanish/>
          <w:szCs w:val="22"/>
          <w:lang w:eastAsia="en-US"/>
        </w:rPr>
      </w:pPr>
    </w:p>
    <w:p w:rsidR="006C5AFC" w:rsidRPr="006C5AFC" w:rsidRDefault="006C5AFC" w:rsidP="006C5AFC">
      <w:pPr>
        <w:numPr>
          <w:ilvl w:val="0"/>
          <w:numId w:val="46"/>
        </w:numPr>
        <w:spacing w:before="0" w:after="0"/>
        <w:rPr>
          <w:rFonts w:eastAsia="Calibri"/>
          <w:vanish/>
          <w:szCs w:val="22"/>
          <w:lang w:eastAsia="en-US"/>
        </w:rPr>
      </w:pPr>
    </w:p>
    <w:p w:rsidR="006C5AFC" w:rsidRPr="006C5AFC" w:rsidRDefault="006C5AFC" w:rsidP="006C5AFC">
      <w:pPr>
        <w:numPr>
          <w:ilvl w:val="1"/>
          <w:numId w:val="46"/>
        </w:numPr>
        <w:spacing w:before="0" w:after="0"/>
        <w:rPr>
          <w:rFonts w:eastAsia="Calibri"/>
          <w:vanish/>
          <w:szCs w:val="22"/>
          <w:lang w:eastAsia="en-US"/>
        </w:rPr>
      </w:pPr>
    </w:p>
    <w:p w:rsidR="006C5AFC" w:rsidRPr="006C5AFC" w:rsidRDefault="006C5AFC" w:rsidP="006C5AFC">
      <w:pPr>
        <w:numPr>
          <w:ilvl w:val="1"/>
          <w:numId w:val="46"/>
        </w:numPr>
        <w:spacing w:before="0" w:after="0"/>
        <w:rPr>
          <w:rFonts w:eastAsia="Calibri"/>
          <w:vanish/>
          <w:szCs w:val="22"/>
          <w:lang w:eastAsia="en-US"/>
        </w:rPr>
      </w:pPr>
    </w:p>
    <w:p w:rsidR="006C5AFC" w:rsidRPr="006C5AFC" w:rsidRDefault="006C5AFC" w:rsidP="006C5AFC">
      <w:pPr>
        <w:spacing w:before="0" w:after="0"/>
        <w:ind w:firstLine="708"/>
        <w:rPr>
          <w:rFonts w:eastAsia="Calibri"/>
          <w:szCs w:val="22"/>
          <w:lang w:eastAsia="en-US"/>
        </w:rPr>
      </w:pPr>
      <w:r w:rsidRPr="006C5AFC">
        <w:rPr>
          <w:rFonts w:eastAsia="Calibri"/>
          <w:szCs w:val="22"/>
          <w:lang w:eastAsia="en-US"/>
        </w:rPr>
        <w:t>2.2.1. Realizácia kultúrno-spoločenských podujatí</w:t>
      </w: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2.2.2. Realizácia športových podujatí</w:t>
      </w:r>
    </w:p>
    <w:p w:rsidR="006C5AFC" w:rsidRDefault="006C5AFC" w:rsidP="006C5AFC">
      <w:pPr>
        <w:spacing w:before="0" w:after="0"/>
        <w:ind w:left="720" w:firstLine="0"/>
        <w:rPr>
          <w:rFonts w:eastAsia="Calibri"/>
          <w:szCs w:val="22"/>
          <w:lang w:eastAsia="en-US"/>
        </w:rPr>
      </w:pPr>
      <w:r w:rsidRPr="006C5AFC">
        <w:rPr>
          <w:rFonts w:eastAsia="Calibri"/>
          <w:szCs w:val="22"/>
          <w:lang w:eastAsia="en-US"/>
        </w:rPr>
        <w:t xml:space="preserve">2.2.3. Podpora folklóru </w:t>
      </w:r>
    </w:p>
    <w:p w:rsidR="006C5AFC" w:rsidRDefault="006C5AFC" w:rsidP="006C5AFC">
      <w:pPr>
        <w:spacing w:before="0" w:after="0"/>
        <w:ind w:left="720" w:firstLine="0"/>
        <w:rPr>
          <w:rFonts w:eastAsia="Calibri"/>
          <w:szCs w:val="22"/>
          <w:lang w:eastAsia="en-US"/>
        </w:rPr>
      </w:pPr>
    </w:p>
    <w:p w:rsidR="006C5AFC" w:rsidRPr="006C5AFC" w:rsidRDefault="006C5AFC" w:rsidP="006C5AFC">
      <w:pPr>
        <w:spacing w:before="0"/>
        <w:ind w:firstLine="0"/>
        <w:rPr>
          <w:rFonts w:eastAsia="Calibri"/>
          <w:b/>
          <w:caps/>
          <w:szCs w:val="22"/>
          <w:lang w:eastAsia="en-US"/>
        </w:rPr>
      </w:pPr>
      <w:r w:rsidRPr="006C5AFC">
        <w:rPr>
          <w:rFonts w:eastAsia="Calibri"/>
          <w:b/>
          <w:szCs w:val="22"/>
          <w:lang w:eastAsia="en-US"/>
        </w:rPr>
        <w:t xml:space="preserve">3.    </w:t>
      </w:r>
      <w:r w:rsidRPr="006C5AFC">
        <w:rPr>
          <w:rFonts w:eastAsia="Calibri"/>
          <w:b/>
          <w:caps/>
          <w:szCs w:val="22"/>
          <w:lang w:eastAsia="en-US"/>
        </w:rPr>
        <w:t>Priorita:</w:t>
      </w:r>
      <w:r>
        <w:rPr>
          <w:rFonts w:eastAsia="Calibri"/>
          <w:b/>
          <w:caps/>
          <w:szCs w:val="22"/>
          <w:lang w:eastAsia="en-US"/>
        </w:rPr>
        <w:tab/>
      </w:r>
      <w:r w:rsidRPr="006C5AFC">
        <w:rPr>
          <w:rFonts w:eastAsia="Calibri"/>
          <w:b/>
          <w:caps/>
          <w:szCs w:val="22"/>
          <w:lang w:eastAsia="en-US"/>
        </w:rPr>
        <w:tab/>
        <w:t>Sociálno-ekonomický rozvoj obce</w:t>
      </w:r>
    </w:p>
    <w:p w:rsidR="006C5AFC" w:rsidRPr="006C5AFC" w:rsidRDefault="006C5AFC" w:rsidP="006C5AFC">
      <w:pPr>
        <w:numPr>
          <w:ilvl w:val="0"/>
          <w:numId w:val="43"/>
        </w:numPr>
        <w:spacing w:before="0" w:after="0"/>
        <w:rPr>
          <w:rFonts w:eastAsia="Calibri"/>
          <w:vanish/>
          <w:szCs w:val="22"/>
          <w:lang w:eastAsia="en-US"/>
        </w:rPr>
      </w:pPr>
    </w:p>
    <w:p w:rsidR="006C5AFC" w:rsidRPr="006C5AFC" w:rsidRDefault="006C5AFC" w:rsidP="006C5AFC">
      <w:pPr>
        <w:spacing w:before="240"/>
        <w:ind w:firstLine="0"/>
        <w:rPr>
          <w:rFonts w:eastAsia="Calibri"/>
          <w:b/>
          <w:szCs w:val="22"/>
          <w:lang w:eastAsia="en-US"/>
        </w:rPr>
      </w:pPr>
      <w:r w:rsidRPr="006C5AFC">
        <w:rPr>
          <w:rFonts w:eastAsia="Calibri"/>
          <w:b/>
          <w:szCs w:val="22"/>
          <w:lang w:eastAsia="en-US"/>
        </w:rPr>
        <w:t>3.1.    Opatrenie:</w:t>
      </w:r>
      <w:r w:rsidRPr="006C5AFC">
        <w:rPr>
          <w:rFonts w:eastAsia="Calibri"/>
          <w:b/>
          <w:szCs w:val="22"/>
          <w:lang w:eastAsia="en-US"/>
        </w:rPr>
        <w:tab/>
        <w:t>Rozvoj sociálnej starostlivosti o starých, nevládnych a sociálne</w:t>
      </w:r>
      <w:r w:rsidRPr="006C5AFC">
        <w:rPr>
          <w:rFonts w:eastAsia="Calibri"/>
          <w:szCs w:val="22"/>
          <w:lang w:eastAsia="en-US"/>
        </w:rPr>
        <w:t xml:space="preserve"> </w:t>
      </w:r>
      <w:r w:rsidRPr="006C5AFC">
        <w:rPr>
          <w:rFonts w:eastAsia="Calibri"/>
          <w:szCs w:val="22"/>
          <w:lang w:eastAsia="en-US"/>
        </w:rPr>
        <w:tab/>
      </w:r>
      <w:r w:rsidRPr="006C5AFC">
        <w:rPr>
          <w:rFonts w:eastAsia="Calibri"/>
          <w:szCs w:val="22"/>
          <w:lang w:eastAsia="en-US"/>
        </w:rPr>
        <w:tab/>
      </w:r>
      <w:r>
        <w:rPr>
          <w:rFonts w:eastAsia="Calibri"/>
          <w:szCs w:val="22"/>
          <w:lang w:eastAsia="en-US"/>
        </w:rPr>
        <w:tab/>
      </w:r>
      <w:r>
        <w:rPr>
          <w:rFonts w:eastAsia="Calibri"/>
          <w:szCs w:val="22"/>
          <w:lang w:eastAsia="en-US"/>
        </w:rPr>
        <w:tab/>
      </w:r>
      <w:r w:rsidRPr="006C5AFC">
        <w:rPr>
          <w:rFonts w:eastAsia="Calibri"/>
          <w:b/>
          <w:szCs w:val="22"/>
          <w:lang w:eastAsia="en-US"/>
        </w:rPr>
        <w:t>vylúčených občanov</w:t>
      </w:r>
    </w:p>
    <w:p w:rsidR="006C5AFC" w:rsidRPr="006C5AFC" w:rsidRDefault="006C5AFC" w:rsidP="006C5AFC">
      <w:pPr>
        <w:numPr>
          <w:ilvl w:val="0"/>
          <w:numId w:val="47"/>
        </w:numPr>
        <w:spacing w:before="0" w:after="0"/>
        <w:rPr>
          <w:rFonts w:eastAsia="Calibri"/>
          <w:vanish/>
          <w:szCs w:val="22"/>
          <w:lang w:eastAsia="en-US"/>
        </w:rPr>
      </w:pPr>
    </w:p>
    <w:p w:rsidR="006C5AFC" w:rsidRPr="006C5AFC" w:rsidRDefault="006C5AFC" w:rsidP="006C5AFC">
      <w:pPr>
        <w:numPr>
          <w:ilvl w:val="0"/>
          <w:numId w:val="47"/>
        </w:numPr>
        <w:spacing w:before="0" w:after="0"/>
        <w:rPr>
          <w:rFonts w:eastAsia="Calibri"/>
          <w:vanish/>
          <w:szCs w:val="22"/>
          <w:lang w:eastAsia="en-US"/>
        </w:rPr>
      </w:pPr>
    </w:p>
    <w:p w:rsidR="006C5AFC" w:rsidRPr="006C5AFC" w:rsidRDefault="006C5AFC" w:rsidP="006C5AFC">
      <w:pPr>
        <w:numPr>
          <w:ilvl w:val="0"/>
          <w:numId w:val="47"/>
        </w:numPr>
        <w:spacing w:before="0" w:after="0"/>
        <w:rPr>
          <w:rFonts w:eastAsia="Calibri"/>
          <w:vanish/>
          <w:szCs w:val="22"/>
          <w:lang w:eastAsia="en-US"/>
        </w:rPr>
      </w:pPr>
    </w:p>
    <w:p w:rsidR="006C5AFC" w:rsidRPr="006C5AFC" w:rsidRDefault="006C5AFC" w:rsidP="006C5AFC">
      <w:pPr>
        <w:numPr>
          <w:ilvl w:val="1"/>
          <w:numId w:val="47"/>
        </w:numPr>
        <w:spacing w:before="0" w:after="0"/>
        <w:rPr>
          <w:rFonts w:eastAsia="Calibri"/>
          <w:vanish/>
          <w:szCs w:val="22"/>
          <w:lang w:eastAsia="en-US"/>
        </w:rPr>
      </w:pP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3.1.2. Realizácia projektu terénnej sociálnej práce</w:t>
      </w: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3.1.3. Realizácia komunitnej práce</w:t>
      </w:r>
    </w:p>
    <w:p w:rsidR="006C5AFC" w:rsidRPr="006C5AFC" w:rsidRDefault="006C5AFC" w:rsidP="006C5AFC">
      <w:pPr>
        <w:spacing w:before="240"/>
        <w:ind w:firstLine="0"/>
        <w:rPr>
          <w:rFonts w:eastAsia="Calibri"/>
          <w:b/>
          <w:szCs w:val="22"/>
          <w:lang w:eastAsia="en-US"/>
        </w:rPr>
      </w:pPr>
      <w:r w:rsidRPr="006C5AFC">
        <w:rPr>
          <w:rFonts w:eastAsia="Calibri"/>
          <w:b/>
          <w:szCs w:val="22"/>
          <w:lang w:eastAsia="en-US"/>
        </w:rPr>
        <w:t xml:space="preserve">3.2.    Opatrenie: </w:t>
      </w:r>
      <w:r w:rsidRPr="006C5AFC">
        <w:rPr>
          <w:rFonts w:eastAsia="Calibri"/>
          <w:b/>
          <w:szCs w:val="22"/>
          <w:lang w:eastAsia="en-US"/>
        </w:rPr>
        <w:tab/>
        <w:t>Podpora rozvoja podnikania v obci</w:t>
      </w:r>
    </w:p>
    <w:p w:rsidR="006C5AFC" w:rsidRPr="006C5AFC" w:rsidRDefault="006C5AFC" w:rsidP="006C5AFC">
      <w:pPr>
        <w:numPr>
          <w:ilvl w:val="0"/>
          <w:numId w:val="48"/>
        </w:numPr>
        <w:spacing w:before="0" w:after="0"/>
        <w:rPr>
          <w:rFonts w:eastAsia="Calibri"/>
          <w:vanish/>
          <w:szCs w:val="22"/>
          <w:lang w:eastAsia="en-US"/>
        </w:rPr>
      </w:pPr>
    </w:p>
    <w:p w:rsidR="006C5AFC" w:rsidRPr="006C5AFC" w:rsidRDefault="006C5AFC" w:rsidP="006C5AFC">
      <w:pPr>
        <w:numPr>
          <w:ilvl w:val="0"/>
          <w:numId w:val="48"/>
        </w:numPr>
        <w:spacing w:before="0" w:after="0"/>
        <w:rPr>
          <w:rFonts w:eastAsia="Calibri"/>
          <w:vanish/>
          <w:szCs w:val="22"/>
          <w:lang w:eastAsia="en-US"/>
        </w:rPr>
      </w:pPr>
    </w:p>
    <w:p w:rsidR="006C5AFC" w:rsidRPr="006C5AFC" w:rsidRDefault="006C5AFC" w:rsidP="006C5AFC">
      <w:pPr>
        <w:numPr>
          <w:ilvl w:val="0"/>
          <w:numId w:val="48"/>
        </w:numPr>
        <w:spacing w:before="0" w:after="0"/>
        <w:rPr>
          <w:rFonts w:eastAsia="Calibri"/>
          <w:vanish/>
          <w:szCs w:val="22"/>
          <w:lang w:eastAsia="en-US"/>
        </w:rPr>
      </w:pPr>
    </w:p>
    <w:p w:rsidR="006C5AFC" w:rsidRPr="006C5AFC" w:rsidRDefault="006C5AFC" w:rsidP="006C5AFC">
      <w:pPr>
        <w:numPr>
          <w:ilvl w:val="1"/>
          <w:numId w:val="48"/>
        </w:numPr>
        <w:spacing w:before="0" w:after="0"/>
        <w:rPr>
          <w:rFonts w:eastAsia="Calibri"/>
          <w:vanish/>
          <w:szCs w:val="22"/>
          <w:lang w:eastAsia="en-US"/>
        </w:rPr>
      </w:pPr>
    </w:p>
    <w:p w:rsidR="006C5AFC" w:rsidRPr="006C5AFC" w:rsidRDefault="006C5AFC" w:rsidP="006C5AFC">
      <w:pPr>
        <w:numPr>
          <w:ilvl w:val="1"/>
          <w:numId w:val="48"/>
        </w:numPr>
        <w:spacing w:before="0" w:after="0"/>
        <w:rPr>
          <w:rFonts w:eastAsia="Calibri"/>
          <w:vanish/>
          <w:szCs w:val="22"/>
          <w:lang w:eastAsia="en-US"/>
        </w:rPr>
      </w:pP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3.2.2. Realizácia projektov spolupráce s podnikateľmi</w:t>
      </w:r>
    </w:p>
    <w:p w:rsidR="006C5AFC" w:rsidRPr="006C5AFC" w:rsidRDefault="006C5AFC" w:rsidP="006C5AFC">
      <w:pPr>
        <w:spacing w:before="0"/>
        <w:ind w:firstLine="0"/>
        <w:rPr>
          <w:rFonts w:eastAsia="Calibri"/>
          <w:b/>
          <w:caps/>
          <w:szCs w:val="22"/>
          <w:lang w:eastAsia="en-US"/>
        </w:rPr>
      </w:pPr>
      <w:r w:rsidRPr="006C5AFC">
        <w:rPr>
          <w:rFonts w:eastAsia="Calibri"/>
          <w:szCs w:val="22"/>
          <w:lang w:eastAsia="en-US"/>
        </w:rPr>
        <w:br w:type="page"/>
      </w:r>
      <w:r w:rsidRPr="006C5AFC">
        <w:rPr>
          <w:rFonts w:eastAsia="Calibri"/>
          <w:b/>
          <w:szCs w:val="22"/>
          <w:lang w:eastAsia="en-US"/>
        </w:rPr>
        <w:t xml:space="preserve">4.    </w:t>
      </w:r>
      <w:r w:rsidRPr="006C5AFC">
        <w:rPr>
          <w:rFonts w:eastAsia="Calibri"/>
          <w:b/>
          <w:caps/>
          <w:szCs w:val="22"/>
          <w:lang w:eastAsia="en-US"/>
        </w:rPr>
        <w:t xml:space="preserve">Priorita: </w:t>
      </w:r>
      <w:r w:rsidRPr="006C5AFC">
        <w:rPr>
          <w:rFonts w:eastAsia="Calibri"/>
          <w:b/>
          <w:caps/>
          <w:szCs w:val="22"/>
          <w:lang w:eastAsia="en-US"/>
        </w:rPr>
        <w:tab/>
        <w:t xml:space="preserve">Ochrana a tvorba životného prostredia </w:t>
      </w:r>
    </w:p>
    <w:p w:rsidR="006C5AFC" w:rsidRPr="006C5AFC" w:rsidRDefault="006C5AFC" w:rsidP="006C5AFC">
      <w:pPr>
        <w:numPr>
          <w:ilvl w:val="0"/>
          <w:numId w:val="43"/>
        </w:numPr>
        <w:spacing w:before="0" w:after="0"/>
        <w:rPr>
          <w:rFonts w:eastAsia="Calibri"/>
          <w:vanish/>
          <w:szCs w:val="22"/>
          <w:lang w:eastAsia="en-US"/>
        </w:rPr>
      </w:pPr>
    </w:p>
    <w:p w:rsidR="006C5AFC" w:rsidRPr="006C5AFC" w:rsidRDefault="006C5AFC" w:rsidP="006C5AFC">
      <w:pPr>
        <w:spacing w:before="240"/>
        <w:ind w:firstLine="0"/>
        <w:rPr>
          <w:rFonts w:eastAsia="Calibri"/>
          <w:b/>
          <w:szCs w:val="22"/>
          <w:lang w:eastAsia="en-US"/>
        </w:rPr>
      </w:pPr>
      <w:r w:rsidRPr="006C5AFC">
        <w:rPr>
          <w:rFonts w:eastAsia="Calibri"/>
          <w:b/>
          <w:szCs w:val="22"/>
          <w:lang w:eastAsia="en-US"/>
        </w:rPr>
        <w:t xml:space="preserve">4.1.    Opatrenie: </w:t>
      </w:r>
      <w:r w:rsidRPr="006C5AFC">
        <w:rPr>
          <w:rFonts w:eastAsia="Calibri"/>
          <w:b/>
          <w:szCs w:val="22"/>
          <w:lang w:eastAsia="en-US"/>
        </w:rPr>
        <w:tab/>
        <w:t>Podpora ochrany životného prostredia v obci</w:t>
      </w:r>
    </w:p>
    <w:p w:rsidR="006C5AFC" w:rsidRPr="006C5AFC" w:rsidRDefault="006C5AFC" w:rsidP="006C5AFC">
      <w:pPr>
        <w:numPr>
          <w:ilvl w:val="0"/>
          <w:numId w:val="49"/>
        </w:numPr>
        <w:spacing w:before="0" w:after="0"/>
        <w:rPr>
          <w:rFonts w:eastAsia="Calibri"/>
          <w:vanish/>
          <w:szCs w:val="22"/>
          <w:lang w:eastAsia="en-US"/>
        </w:rPr>
      </w:pPr>
    </w:p>
    <w:p w:rsidR="006C5AFC" w:rsidRPr="006C5AFC" w:rsidRDefault="006C5AFC" w:rsidP="006C5AFC">
      <w:pPr>
        <w:numPr>
          <w:ilvl w:val="0"/>
          <w:numId w:val="49"/>
        </w:numPr>
        <w:spacing w:before="0" w:after="0"/>
        <w:rPr>
          <w:rFonts w:eastAsia="Calibri"/>
          <w:vanish/>
          <w:szCs w:val="22"/>
          <w:lang w:eastAsia="en-US"/>
        </w:rPr>
      </w:pPr>
    </w:p>
    <w:p w:rsidR="006C5AFC" w:rsidRPr="006C5AFC" w:rsidRDefault="006C5AFC" w:rsidP="006C5AFC">
      <w:pPr>
        <w:numPr>
          <w:ilvl w:val="0"/>
          <w:numId w:val="49"/>
        </w:numPr>
        <w:spacing w:before="0" w:after="0"/>
        <w:rPr>
          <w:rFonts w:eastAsia="Calibri"/>
          <w:vanish/>
          <w:szCs w:val="22"/>
          <w:lang w:eastAsia="en-US"/>
        </w:rPr>
      </w:pPr>
    </w:p>
    <w:p w:rsidR="006C5AFC" w:rsidRPr="006C5AFC" w:rsidRDefault="006C5AFC" w:rsidP="006C5AFC">
      <w:pPr>
        <w:numPr>
          <w:ilvl w:val="0"/>
          <w:numId w:val="49"/>
        </w:numPr>
        <w:spacing w:before="0" w:after="0"/>
        <w:rPr>
          <w:rFonts w:eastAsia="Calibri"/>
          <w:vanish/>
          <w:szCs w:val="22"/>
          <w:lang w:eastAsia="en-US"/>
        </w:rPr>
      </w:pPr>
    </w:p>
    <w:p w:rsidR="006C5AFC" w:rsidRPr="006C5AFC" w:rsidRDefault="006C5AFC" w:rsidP="006C5AFC">
      <w:pPr>
        <w:numPr>
          <w:ilvl w:val="1"/>
          <w:numId w:val="49"/>
        </w:numPr>
        <w:spacing w:before="0" w:after="0"/>
        <w:rPr>
          <w:rFonts w:eastAsia="Calibri"/>
          <w:vanish/>
          <w:szCs w:val="22"/>
          <w:lang w:eastAsia="en-US"/>
        </w:rPr>
      </w:pPr>
    </w:p>
    <w:p w:rsidR="006C5AFC" w:rsidRPr="006C5AFC" w:rsidRDefault="006C5AFC" w:rsidP="006C5AFC">
      <w:pPr>
        <w:spacing w:before="0" w:after="0"/>
        <w:ind w:firstLine="708"/>
        <w:rPr>
          <w:rFonts w:eastAsia="Calibri"/>
          <w:szCs w:val="22"/>
          <w:lang w:eastAsia="en-US"/>
        </w:rPr>
      </w:pPr>
      <w:r w:rsidRPr="006C5AFC">
        <w:rPr>
          <w:rFonts w:eastAsia="Calibri"/>
          <w:szCs w:val="22"/>
          <w:lang w:eastAsia="en-US"/>
        </w:rPr>
        <w:t>4.1.1. Odstraňovanie nelegálnych skládok odpadu</w:t>
      </w: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4.1.4. Skvalitnenie zberu a separovania odpadu</w:t>
      </w:r>
    </w:p>
    <w:p w:rsidR="006C5AFC" w:rsidRPr="006C5AFC" w:rsidRDefault="006C5AFC" w:rsidP="006C5AFC">
      <w:pPr>
        <w:spacing w:before="240"/>
        <w:ind w:firstLine="0"/>
        <w:rPr>
          <w:rFonts w:eastAsia="Calibri"/>
          <w:b/>
          <w:szCs w:val="22"/>
          <w:lang w:eastAsia="en-US"/>
        </w:rPr>
      </w:pPr>
      <w:r w:rsidRPr="006C5AFC">
        <w:rPr>
          <w:rFonts w:eastAsia="Calibri"/>
          <w:b/>
          <w:szCs w:val="22"/>
          <w:lang w:eastAsia="en-US"/>
        </w:rPr>
        <w:t xml:space="preserve">4.2.    Opatrenie: </w:t>
      </w:r>
      <w:r w:rsidRPr="006C5AFC">
        <w:rPr>
          <w:rFonts w:eastAsia="Calibri"/>
          <w:b/>
          <w:szCs w:val="22"/>
          <w:lang w:eastAsia="en-US"/>
        </w:rPr>
        <w:tab/>
        <w:t>Rozvoj a budovanie životného prostredia v obci</w:t>
      </w:r>
    </w:p>
    <w:p w:rsidR="006C5AFC" w:rsidRPr="006C5AFC" w:rsidRDefault="006C5AFC" w:rsidP="006C5AFC">
      <w:pPr>
        <w:numPr>
          <w:ilvl w:val="0"/>
          <w:numId w:val="50"/>
        </w:numPr>
        <w:spacing w:before="0" w:after="0"/>
        <w:rPr>
          <w:rFonts w:eastAsia="Calibri"/>
          <w:vanish/>
          <w:szCs w:val="22"/>
          <w:lang w:eastAsia="en-US"/>
        </w:rPr>
      </w:pPr>
    </w:p>
    <w:p w:rsidR="006C5AFC" w:rsidRPr="006C5AFC" w:rsidRDefault="006C5AFC" w:rsidP="006C5AFC">
      <w:pPr>
        <w:numPr>
          <w:ilvl w:val="0"/>
          <w:numId w:val="50"/>
        </w:numPr>
        <w:spacing w:before="0" w:after="0"/>
        <w:rPr>
          <w:rFonts w:eastAsia="Calibri"/>
          <w:vanish/>
          <w:szCs w:val="22"/>
          <w:lang w:eastAsia="en-US"/>
        </w:rPr>
      </w:pPr>
    </w:p>
    <w:p w:rsidR="006C5AFC" w:rsidRPr="006C5AFC" w:rsidRDefault="006C5AFC" w:rsidP="006C5AFC">
      <w:pPr>
        <w:numPr>
          <w:ilvl w:val="0"/>
          <w:numId w:val="50"/>
        </w:numPr>
        <w:spacing w:before="0" w:after="0"/>
        <w:rPr>
          <w:rFonts w:eastAsia="Calibri"/>
          <w:vanish/>
          <w:szCs w:val="22"/>
          <w:lang w:eastAsia="en-US"/>
        </w:rPr>
      </w:pPr>
    </w:p>
    <w:p w:rsidR="006C5AFC" w:rsidRPr="006C5AFC" w:rsidRDefault="006C5AFC" w:rsidP="006C5AFC">
      <w:pPr>
        <w:numPr>
          <w:ilvl w:val="0"/>
          <w:numId w:val="50"/>
        </w:numPr>
        <w:spacing w:before="0" w:after="0"/>
        <w:rPr>
          <w:rFonts w:eastAsia="Calibri"/>
          <w:vanish/>
          <w:szCs w:val="22"/>
          <w:lang w:eastAsia="en-US"/>
        </w:rPr>
      </w:pPr>
    </w:p>
    <w:p w:rsidR="006C5AFC" w:rsidRPr="006C5AFC" w:rsidRDefault="006C5AFC" w:rsidP="006C5AFC">
      <w:pPr>
        <w:numPr>
          <w:ilvl w:val="1"/>
          <w:numId w:val="50"/>
        </w:numPr>
        <w:spacing w:before="0" w:after="0"/>
        <w:rPr>
          <w:rFonts w:eastAsia="Calibri"/>
          <w:vanish/>
          <w:szCs w:val="22"/>
          <w:lang w:eastAsia="en-US"/>
        </w:rPr>
      </w:pPr>
    </w:p>
    <w:p w:rsidR="006C5AFC" w:rsidRPr="006C5AFC" w:rsidRDefault="006C5AFC" w:rsidP="006C5AFC">
      <w:pPr>
        <w:numPr>
          <w:ilvl w:val="1"/>
          <w:numId w:val="50"/>
        </w:numPr>
        <w:spacing w:before="0" w:after="0"/>
        <w:rPr>
          <w:rFonts w:eastAsia="Calibri"/>
          <w:vanish/>
          <w:szCs w:val="22"/>
          <w:lang w:eastAsia="en-US"/>
        </w:rPr>
      </w:pPr>
    </w:p>
    <w:p w:rsidR="006C5AFC" w:rsidRDefault="006C5AFC" w:rsidP="006C5AFC">
      <w:pPr>
        <w:spacing w:before="0" w:after="0"/>
        <w:ind w:left="720" w:firstLine="0"/>
        <w:rPr>
          <w:rFonts w:eastAsia="Calibri"/>
          <w:szCs w:val="22"/>
          <w:lang w:eastAsia="en-US"/>
        </w:rPr>
      </w:pPr>
      <w:r w:rsidRPr="006C5AFC">
        <w:rPr>
          <w:rFonts w:eastAsia="Calibri"/>
          <w:szCs w:val="22"/>
          <w:lang w:eastAsia="en-US"/>
        </w:rPr>
        <w:t>4.2.2. Výsadba a ochrana zelene</w:t>
      </w:r>
    </w:p>
    <w:p w:rsidR="006C5AFC" w:rsidRDefault="006C5AFC" w:rsidP="006C5AFC">
      <w:pPr>
        <w:spacing w:before="0" w:after="0"/>
        <w:ind w:left="720" w:firstLine="0"/>
        <w:rPr>
          <w:rFonts w:eastAsia="Calibri"/>
          <w:szCs w:val="22"/>
          <w:lang w:eastAsia="en-US"/>
        </w:rPr>
      </w:pPr>
    </w:p>
    <w:p w:rsidR="006C5AFC" w:rsidRPr="006C5AFC" w:rsidRDefault="006C5AFC" w:rsidP="006C5AFC">
      <w:pPr>
        <w:spacing w:before="0"/>
        <w:ind w:firstLine="0"/>
        <w:rPr>
          <w:rFonts w:eastAsia="Calibri"/>
          <w:b/>
          <w:caps/>
          <w:szCs w:val="22"/>
          <w:lang w:eastAsia="en-US"/>
        </w:rPr>
      </w:pPr>
      <w:r w:rsidRPr="006C5AFC">
        <w:rPr>
          <w:rFonts w:eastAsia="Calibri"/>
          <w:b/>
          <w:szCs w:val="22"/>
          <w:lang w:eastAsia="en-US"/>
        </w:rPr>
        <w:t xml:space="preserve">6.    </w:t>
      </w:r>
      <w:r w:rsidRPr="006C5AFC">
        <w:rPr>
          <w:rFonts w:eastAsia="Calibri"/>
          <w:b/>
          <w:caps/>
          <w:szCs w:val="22"/>
          <w:lang w:eastAsia="en-US"/>
        </w:rPr>
        <w:t>Priorita:</w:t>
      </w:r>
      <w:r w:rsidRPr="006C5AFC">
        <w:rPr>
          <w:rFonts w:eastAsia="Calibri"/>
          <w:b/>
          <w:caps/>
          <w:szCs w:val="22"/>
          <w:lang w:eastAsia="en-US"/>
        </w:rPr>
        <w:tab/>
      </w:r>
      <w:r>
        <w:rPr>
          <w:rFonts w:eastAsia="Calibri"/>
          <w:b/>
          <w:caps/>
          <w:szCs w:val="22"/>
          <w:lang w:eastAsia="en-US"/>
        </w:rPr>
        <w:tab/>
      </w:r>
      <w:r w:rsidRPr="006C5AFC">
        <w:rPr>
          <w:rFonts w:eastAsia="Calibri"/>
          <w:b/>
          <w:caps/>
          <w:szCs w:val="22"/>
          <w:lang w:eastAsia="en-US"/>
        </w:rPr>
        <w:t>Podpora propagácie a informovanosti obce</w:t>
      </w:r>
    </w:p>
    <w:p w:rsidR="006C5AFC" w:rsidRPr="006C5AFC" w:rsidRDefault="006C5AFC" w:rsidP="006C5AFC">
      <w:pPr>
        <w:numPr>
          <w:ilvl w:val="0"/>
          <w:numId w:val="43"/>
        </w:numPr>
        <w:spacing w:before="0" w:after="0"/>
        <w:rPr>
          <w:rFonts w:eastAsia="Calibri"/>
          <w:vanish/>
          <w:szCs w:val="22"/>
          <w:lang w:eastAsia="en-US"/>
        </w:rPr>
      </w:pPr>
    </w:p>
    <w:p w:rsidR="006C5AFC" w:rsidRPr="006C5AFC" w:rsidRDefault="006C5AFC" w:rsidP="006C5AFC">
      <w:pPr>
        <w:spacing w:before="240"/>
        <w:ind w:firstLine="0"/>
        <w:rPr>
          <w:rFonts w:eastAsia="Calibri"/>
          <w:b/>
          <w:szCs w:val="22"/>
          <w:lang w:eastAsia="en-US"/>
        </w:rPr>
      </w:pPr>
      <w:r w:rsidRPr="006C5AFC">
        <w:rPr>
          <w:rFonts w:eastAsia="Calibri"/>
          <w:b/>
          <w:szCs w:val="22"/>
          <w:lang w:eastAsia="en-US"/>
        </w:rPr>
        <w:t xml:space="preserve">6.1.    Opatrenie: </w:t>
      </w:r>
      <w:r w:rsidRPr="006C5AFC">
        <w:rPr>
          <w:rFonts w:eastAsia="Calibri"/>
          <w:b/>
          <w:szCs w:val="22"/>
          <w:lang w:eastAsia="en-US"/>
        </w:rPr>
        <w:tab/>
        <w:t xml:space="preserve">Tvorba propagácie a podmienok pre efektívnu informovanosť </w:t>
      </w:r>
      <w:r w:rsidRPr="006C5AFC">
        <w:rPr>
          <w:rFonts w:eastAsia="Calibri"/>
          <w:b/>
          <w:szCs w:val="22"/>
          <w:lang w:eastAsia="en-US"/>
        </w:rPr>
        <w:tab/>
      </w:r>
      <w:r w:rsidRPr="006C5AFC">
        <w:rPr>
          <w:rFonts w:eastAsia="Calibri"/>
          <w:b/>
          <w:szCs w:val="22"/>
          <w:lang w:eastAsia="en-US"/>
        </w:rPr>
        <w:tab/>
      </w:r>
      <w:r>
        <w:rPr>
          <w:rFonts w:eastAsia="Calibri"/>
          <w:b/>
          <w:szCs w:val="22"/>
          <w:lang w:eastAsia="en-US"/>
        </w:rPr>
        <w:tab/>
      </w:r>
      <w:r>
        <w:rPr>
          <w:rFonts w:eastAsia="Calibri"/>
          <w:b/>
          <w:szCs w:val="22"/>
          <w:lang w:eastAsia="en-US"/>
        </w:rPr>
        <w:tab/>
      </w:r>
      <w:r w:rsidRPr="006C5AFC">
        <w:rPr>
          <w:rFonts w:eastAsia="Calibri"/>
          <w:b/>
          <w:szCs w:val="22"/>
          <w:lang w:eastAsia="en-US"/>
        </w:rPr>
        <w:t>medzi</w:t>
      </w:r>
      <w:r w:rsidRPr="006C5AFC">
        <w:rPr>
          <w:rFonts w:eastAsia="Calibri"/>
          <w:szCs w:val="22"/>
          <w:lang w:eastAsia="en-US"/>
        </w:rPr>
        <w:t xml:space="preserve"> </w:t>
      </w:r>
      <w:r w:rsidRPr="006C5AFC">
        <w:rPr>
          <w:rFonts w:eastAsia="Calibri"/>
          <w:b/>
          <w:szCs w:val="22"/>
          <w:lang w:eastAsia="en-US"/>
        </w:rPr>
        <w:t>obyvateľmi obce, samosprávou a inými subjektmi</w:t>
      </w:r>
    </w:p>
    <w:p w:rsidR="006C5AFC" w:rsidRPr="006C5AFC" w:rsidRDefault="006C5AFC" w:rsidP="006C5AFC">
      <w:pPr>
        <w:numPr>
          <w:ilvl w:val="0"/>
          <w:numId w:val="52"/>
        </w:numPr>
        <w:spacing w:before="0" w:after="0"/>
        <w:rPr>
          <w:rFonts w:eastAsia="Calibri"/>
          <w:vanish/>
          <w:szCs w:val="22"/>
          <w:lang w:eastAsia="en-US"/>
        </w:rPr>
      </w:pPr>
    </w:p>
    <w:p w:rsidR="006C5AFC" w:rsidRPr="006C5AFC" w:rsidRDefault="006C5AFC" w:rsidP="006C5AFC">
      <w:pPr>
        <w:numPr>
          <w:ilvl w:val="0"/>
          <w:numId w:val="52"/>
        </w:numPr>
        <w:spacing w:before="0" w:after="0"/>
        <w:rPr>
          <w:rFonts w:eastAsia="Calibri"/>
          <w:vanish/>
          <w:szCs w:val="22"/>
          <w:lang w:eastAsia="en-US"/>
        </w:rPr>
      </w:pPr>
    </w:p>
    <w:p w:rsidR="006C5AFC" w:rsidRPr="006C5AFC" w:rsidRDefault="006C5AFC" w:rsidP="006C5AFC">
      <w:pPr>
        <w:numPr>
          <w:ilvl w:val="0"/>
          <w:numId w:val="52"/>
        </w:numPr>
        <w:spacing w:before="0" w:after="0"/>
        <w:rPr>
          <w:rFonts w:eastAsia="Calibri"/>
          <w:vanish/>
          <w:szCs w:val="22"/>
          <w:lang w:eastAsia="en-US"/>
        </w:rPr>
      </w:pPr>
    </w:p>
    <w:p w:rsidR="006C5AFC" w:rsidRPr="006C5AFC" w:rsidRDefault="006C5AFC" w:rsidP="006C5AFC">
      <w:pPr>
        <w:numPr>
          <w:ilvl w:val="0"/>
          <w:numId w:val="52"/>
        </w:numPr>
        <w:spacing w:before="0" w:after="0"/>
        <w:rPr>
          <w:rFonts w:eastAsia="Calibri"/>
          <w:vanish/>
          <w:szCs w:val="22"/>
          <w:lang w:eastAsia="en-US"/>
        </w:rPr>
      </w:pPr>
    </w:p>
    <w:p w:rsidR="006C5AFC" w:rsidRPr="006C5AFC" w:rsidRDefault="006C5AFC" w:rsidP="006C5AFC">
      <w:pPr>
        <w:numPr>
          <w:ilvl w:val="0"/>
          <w:numId w:val="52"/>
        </w:numPr>
        <w:spacing w:before="0" w:after="0"/>
        <w:rPr>
          <w:rFonts w:eastAsia="Calibri"/>
          <w:vanish/>
          <w:szCs w:val="22"/>
          <w:lang w:eastAsia="en-US"/>
        </w:rPr>
      </w:pPr>
    </w:p>
    <w:p w:rsidR="006C5AFC" w:rsidRPr="006C5AFC" w:rsidRDefault="006C5AFC" w:rsidP="006C5AFC">
      <w:pPr>
        <w:numPr>
          <w:ilvl w:val="0"/>
          <w:numId w:val="52"/>
        </w:numPr>
        <w:spacing w:before="0" w:after="0"/>
        <w:rPr>
          <w:rFonts w:eastAsia="Calibri"/>
          <w:vanish/>
          <w:szCs w:val="22"/>
          <w:lang w:eastAsia="en-US"/>
        </w:rPr>
      </w:pPr>
    </w:p>
    <w:p w:rsidR="006C5AFC" w:rsidRPr="006C5AFC" w:rsidRDefault="006C5AFC" w:rsidP="006C5AFC">
      <w:pPr>
        <w:numPr>
          <w:ilvl w:val="1"/>
          <w:numId w:val="52"/>
        </w:numPr>
        <w:spacing w:before="0" w:after="0"/>
        <w:rPr>
          <w:rFonts w:eastAsia="Calibri"/>
          <w:vanish/>
          <w:szCs w:val="22"/>
          <w:lang w:eastAsia="en-US"/>
        </w:rPr>
      </w:pPr>
    </w:p>
    <w:p w:rsidR="006C5AFC" w:rsidRPr="006C5AFC" w:rsidRDefault="006C5AFC" w:rsidP="006C5AFC">
      <w:pPr>
        <w:spacing w:before="0" w:after="0"/>
        <w:ind w:left="720" w:firstLine="0"/>
        <w:rPr>
          <w:rFonts w:eastAsia="Calibri"/>
          <w:szCs w:val="22"/>
          <w:lang w:eastAsia="en-US"/>
        </w:rPr>
      </w:pPr>
      <w:r w:rsidRPr="006C5AFC">
        <w:rPr>
          <w:rFonts w:eastAsia="Calibri"/>
          <w:szCs w:val="22"/>
          <w:lang w:eastAsia="en-US"/>
        </w:rPr>
        <w:t>6.1.2. Tvorba a vydanie propagačných materiálov pre obyvateľov</w:t>
      </w:r>
    </w:p>
    <w:p w:rsidR="00FB2F21" w:rsidRDefault="006C5AFC" w:rsidP="006C5AFC">
      <w:pPr>
        <w:spacing w:before="0" w:after="0"/>
        <w:ind w:left="153" w:firstLine="567"/>
        <w:jc w:val="left"/>
        <w:rPr>
          <w:bCs/>
          <w:sz w:val="32"/>
          <w:szCs w:val="32"/>
        </w:rPr>
      </w:pPr>
      <w:r w:rsidRPr="006C5AFC">
        <w:rPr>
          <w:rFonts w:eastAsia="Calibri"/>
          <w:szCs w:val="22"/>
          <w:lang w:eastAsia="en-US"/>
        </w:rPr>
        <w:t>6.1.3. Tvorba a aktualizácia web stránky</w:t>
      </w:r>
      <w:r>
        <w:rPr>
          <w:bCs/>
          <w:sz w:val="32"/>
          <w:szCs w:val="32"/>
        </w:rPr>
        <w:t xml:space="preserve"> </w:t>
      </w:r>
      <w:r w:rsidR="00FB2F21">
        <w:rPr>
          <w:bCs/>
          <w:sz w:val="32"/>
          <w:szCs w:val="32"/>
        </w:rPr>
        <w:br w:type="page"/>
      </w:r>
    </w:p>
    <w:p w:rsidR="00193026" w:rsidRPr="00193026" w:rsidRDefault="00101C34" w:rsidP="0077359D">
      <w:pPr>
        <w:pStyle w:val="Odsekzoznamu"/>
        <w:numPr>
          <w:ilvl w:val="0"/>
          <w:numId w:val="38"/>
        </w:numPr>
        <w:spacing w:before="0" w:after="0"/>
        <w:ind w:left="426" w:hanging="426"/>
        <w:outlineLvl w:val="0"/>
        <w:rPr>
          <w:sz w:val="32"/>
          <w:szCs w:val="32"/>
        </w:rPr>
      </w:pPr>
      <w:bookmarkStart w:id="516" w:name="_Toc478727668"/>
      <w:r w:rsidRPr="00193026">
        <w:rPr>
          <w:bCs/>
          <w:sz w:val="32"/>
          <w:szCs w:val="32"/>
        </w:rPr>
        <w:t xml:space="preserve">Výpis z Uznesenia obecného zastupiteľstva o schválení </w:t>
      </w:r>
      <w:r w:rsidR="00027CD7">
        <w:rPr>
          <w:bCs/>
          <w:sz w:val="32"/>
          <w:szCs w:val="32"/>
        </w:rPr>
        <w:t>Programu</w:t>
      </w:r>
      <w:r w:rsidR="0033361B">
        <w:rPr>
          <w:bCs/>
          <w:sz w:val="32"/>
          <w:szCs w:val="32"/>
        </w:rPr>
        <w:t xml:space="preserve"> hospodárskeho rozvoja a sociálneho</w:t>
      </w:r>
      <w:r w:rsidR="00027CD7">
        <w:rPr>
          <w:bCs/>
          <w:sz w:val="32"/>
          <w:szCs w:val="32"/>
        </w:rPr>
        <w:t xml:space="preserve"> rozvoja obce</w:t>
      </w:r>
      <w:r w:rsidRPr="00193026">
        <w:rPr>
          <w:bCs/>
          <w:sz w:val="32"/>
          <w:szCs w:val="32"/>
        </w:rPr>
        <w:t xml:space="preserve"> </w:t>
      </w:r>
      <w:r w:rsidR="0099725A">
        <w:rPr>
          <w:bCs/>
          <w:sz w:val="32"/>
          <w:szCs w:val="32"/>
        </w:rPr>
        <w:t>Mýtne Ludany</w:t>
      </w:r>
      <w:r w:rsidR="0033361B">
        <w:rPr>
          <w:bCs/>
          <w:sz w:val="32"/>
          <w:szCs w:val="32"/>
        </w:rPr>
        <w:t xml:space="preserve"> </w:t>
      </w:r>
      <w:r w:rsidR="008F6E43">
        <w:rPr>
          <w:bCs/>
          <w:sz w:val="32"/>
          <w:szCs w:val="32"/>
        </w:rPr>
        <w:t>201</w:t>
      </w:r>
      <w:r w:rsidR="0033361B">
        <w:rPr>
          <w:bCs/>
          <w:sz w:val="32"/>
          <w:szCs w:val="32"/>
        </w:rPr>
        <w:t>6</w:t>
      </w:r>
      <w:r w:rsidR="008F6E43">
        <w:rPr>
          <w:bCs/>
          <w:sz w:val="32"/>
          <w:szCs w:val="32"/>
        </w:rPr>
        <w:t xml:space="preserve"> - 202</w:t>
      </w:r>
      <w:r w:rsidR="0033361B">
        <w:rPr>
          <w:bCs/>
          <w:sz w:val="32"/>
          <w:szCs w:val="32"/>
        </w:rPr>
        <w:t>0</w:t>
      </w:r>
      <w:r>
        <w:rPr>
          <w:bCs/>
          <w:sz w:val="32"/>
          <w:szCs w:val="32"/>
        </w:rPr>
        <w:t xml:space="preserve"> s výhľadom do roku 202</w:t>
      </w:r>
      <w:bookmarkEnd w:id="515"/>
      <w:r w:rsidR="0033361B">
        <w:rPr>
          <w:bCs/>
          <w:sz w:val="32"/>
          <w:szCs w:val="32"/>
        </w:rPr>
        <w:t>3</w:t>
      </w:r>
      <w:r w:rsidR="002A58B4">
        <w:rPr>
          <w:bCs/>
          <w:sz w:val="32"/>
          <w:szCs w:val="32"/>
        </w:rPr>
        <w:t>.</w:t>
      </w:r>
      <w:bookmarkEnd w:id="516"/>
    </w:p>
    <w:p w:rsidR="00193026" w:rsidRPr="00193026" w:rsidRDefault="00193026" w:rsidP="00193026">
      <w:pPr>
        <w:spacing w:before="0" w:after="0"/>
        <w:outlineLvl w:val="0"/>
        <w:rPr>
          <w:sz w:val="32"/>
          <w:szCs w:val="32"/>
        </w:rPr>
      </w:pPr>
    </w:p>
    <w:p w:rsidR="00BD3E5C" w:rsidRPr="00AE04C7" w:rsidRDefault="00BD3E5C" w:rsidP="006D1520">
      <w:pPr>
        <w:pStyle w:val="odstpro"/>
        <w:spacing w:after="120" w:line="23" w:lineRule="atLeast"/>
        <w:jc w:val="center"/>
        <w:rPr>
          <w:rFonts w:ascii="Times New Roman" w:hAnsi="Times New Roman"/>
          <w:color w:val="008000"/>
          <w:sz w:val="28"/>
          <w:szCs w:val="28"/>
        </w:rPr>
      </w:pPr>
    </w:p>
    <w:p w:rsidR="00BD3E5C" w:rsidRPr="00AE04C7" w:rsidRDefault="00BD3E5C" w:rsidP="006D1520">
      <w:pPr>
        <w:pStyle w:val="odstpro"/>
        <w:spacing w:after="120" w:line="23" w:lineRule="atLeast"/>
        <w:jc w:val="center"/>
        <w:rPr>
          <w:rFonts w:ascii="Times New Roman" w:hAnsi="Times New Roman"/>
          <w:color w:val="008000"/>
          <w:sz w:val="28"/>
          <w:szCs w:val="28"/>
        </w:rPr>
      </w:pPr>
    </w:p>
    <w:p w:rsidR="00BD3E5C" w:rsidRPr="00AE04C7" w:rsidRDefault="00BD3E5C" w:rsidP="006D1520">
      <w:pPr>
        <w:pStyle w:val="odstpro"/>
        <w:spacing w:after="120" w:line="23" w:lineRule="atLeast"/>
        <w:jc w:val="center"/>
        <w:rPr>
          <w:rFonts w:ascii="Times New Roman" w:hAnsi="Times New Roman"/>
          <w:color w:val="008000"/>
          <w:sz w:val="28"/>
          <w:szCs w:val="28"/>
        </w:rPr>
      </w:pPr>
    </w:p>
    <w:p w:rsidR="00BD3E5C" w:rsidRPr="00AE04C7" w:rsidRDefault="00BD3E5C" w:rsidP="006D1520">
      <w:pPr>
        <w:pStyle w:val="odstpro"/>
        <w:spacing w:after="120" w:line="23" w:lineRule="atLeast"/>
        <w:jc w:val="center"/>
        <w:rPr>
          <w:rFonts w:ascii="Times New Roman" w:hAnsi="Times New Roman"/>
          <w:color w:val="008000"/>
          <w:sz w:val="28"/>
          <w:szCs w:val="28"/>
        </w:rPr>
      </w:pPr>
    </w:p>
    <w:p w:rsidR="00BD3E5C" w:rsidRPr="00AE04C7" w:rsidRDefault="00BD3E5C" w:rsidP="006D1520">
      <w:pPr>
        <w:pStyle w:val="odstpro"/>
        <w:spacing w:after="120" w:line="23" w:lineRule="atLeast"/>
        <w:jc w:val="center"/>
        <w:rPr>
          <w:rFonts w:ascii="Times New Roman" w:hAnsi="Times New Roman"/>
          <w:color w:val="008000"/>
          <w:sz w:val="24"/>
          <w:szCs w:val="24"/>
        </w:rPr>
      </w:pPr>
    </w:p>
    <w:p w:rsidR="00BA59C1" w:rsidRDefault="00BA59C1" w:rsidP="00BA59C1"/>
    <w:sectPr w:rsidR="00BA59C1" w:rsidSect="00E91413">
      <w:headerReference w:type="default" r:id="rId65"/>
      <w:type w:val="continuous"/>
      <w:pgSz w:w="11906" w:h="16838" w:code="9"/>
      <w:pgMar w:top="2126" w:right="1133" w:bottom="1077" w:left="1985" w:header="709" w:footer="7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6E3" w:rsidRDefault="004226E3">
      <w:r>
        <w:separator/>
      </w:r>
    </w:p>
    <w:p w:rsidR="004226E3" w:rsidRDefault="004226E3"/>
  </w:endnote>
  <w:endnote w:type="continuationSeparator" w:id="0">
    <w:p w:rsidR="004226E3" w:rsidRDefault="004226E3">
      <w:r>
        <w:continuationSeparator/>
      </w:r>
    </w:p>
    <w:p w:rsidR="004226E3" w:rsidRDefault="00422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Spectra BT">
    <w:altName w:val="Georgia"/>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MS PMincho">
    <w:panose1 w:val="02020600040205080304"/>
    <w:charset w:val="80"/>
    <w:family w:val="roman"/>
    <w:pitch w:val="variable"/>
    <w:sig w:usb0="E00002FF" w:usb1="6AC7FDFB" w:usb2="00000012" w:usb3="00000000" w:csb0="0002009F" w:csb1="00000000"/>
  </w:font>
  <w:font w:name="TimesNewRoman">
    <w:altName w:val="Times New Roman"/>
    <w:charset w:val="EE"/>
    <w:family w:val="roman"/>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C4F" w:rsidRDefault="00D94C4F" w:rsidP="007675DC">
    <w:pPr>
      <w:pStyle w:val="Pta"/>
      <w:tabs>
        <w:tab w:val="clear" w:pos="4536"/>
        <w:tab w:val="center" w:pos="4395"/>
      </w:tabs>
      <w:ind w:firstLine="0"/>
      <w:jc w:val="center"/>
    </w:pPr>
  </w:p>
  <w:p w:rsidR="00D94C4F" w:rsidRPr="00370C4A" w:rsidRDefault="00D94C4F" w:rsidP="003E35E2">
    <w:pPr>
      <w:pStyle w:val="Pt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13" w:rsidRDefault="004226E3" w:rsidP="007675DC">
    <w:pPr>
      <w:pStyle w:val="Pta"/>
      <w:tabs>
        <w:tab w:val="clear" w:pos="4536"/>
        <w:tab w:val="center" w:pos="4395"/>
      </w:tabs>
      <w:ind w:firstLine="0"/>
      <w:jc w:val="center"/>
    </w:pPr>
    <w:r>
      <w:fldChar w:fldCharType="begin"/>
    </w:r>
    <w:r>
      <w:instrText>PAGE   \* MERGEFORMAT</w:instrText>
    </w:r>
    <w:r>
      <w:fldChar w:fldCharType="separate"/>
    </w:r>
    <w:r w:rsidR="00817623">
      <w:rPr>
        <w:noProof/>
      </w:rPr>
      <w:t>2</w:t>
    </w:r>
    <w:r>
      <w:rPr>
        <w:noProof/>
      </w:rPr>
      <w:fldChar w:fldCharType="end"/>
    </w:r>
  </w:p>
  <w:p w:rsidR="00E91413" w:rsidRPr="00370C4A" w:rsidRDefault="00E91413" w:rsidP="003E35E2">
    <w:pPr>
      <w:pStyle w:val="Pt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C4F" w:rsidRDefault="00043B54" w:rsidP="007675DC">
    <w:pPr>
      <w:pStyle w:val="Pta"/>
      <w:tabs>
        <w:tab w:val="clear" w:pos="4536"/>
        <w:tab w:val="center" w:pos="4395"/>
      </w:tabs>
      <w:ind w:firstLine="0"/>
      <w:jc w:val="center"/>
    </w:pPr>
    <w:r>
      <w:fldChar w:fldCharType="begin"/>
    </w:r>
    <w:r w:rsidR="00D94C4F">
      <w:instrText>PAGE   \* MERGEFORMAT</w:instrText>
    </w:r>
    <w:r>
      <w:fldChar w:fldCharType="separate"/>
    </w:r>
    <w:r w:rsidR="008F222C">
      <w:rPr>
        <w:noProof/>
      </w:rPr>
      <w:t>110</w:t>
    </w:r>
    <w:r>
      <w:rPr>
        <w:noProof/>
      </w:rPr>
      <w:fldChar w:fldCharType="end"/>
    </w:r>
  </w:p>
  <w:p w:rsidR="00D94C4F" w:rsidRPr="00370C4A" w:rsidRDefault="00D94C4F" w:rsidP="003E35E2">
    <w:pPr>
      <w:pStyle w:val="Pt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6E3" w:rsidRDefault="004226E3">
      <w:r>
        <w:separator/>
      </w:r>
    </w:p>
    <w:p w:rsidR="004226E3" w:rsidRDefault="004226E3"/>
  </w:footnote>
  <w:footnote w:type="continuationSeparator" w:id="0">
    <w:p w:rsidR="004226E3" w:rsidRDefault="004226E3">
      <w:r>
        <w:continuationSeparator/>
      </w:r>
    </w:p>
    <w:p w:rsidR="004226E3" w:rsidRDefault="004226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413" w:rsidRPr="0099725A" w:rsidRDefault="0099725A" w:rsidP="00A9316D">
    <w:pPr>
      <w:pStyle w:val="Hlavika"/>
      <w:ind w:firstLine="0"/>
      <w:jc w:val="center"/>
      <w:rPr>
        <w:rFonts w:ascii="Constantia" w:hAnsi="Constantia"/>
        <w:b/>
        <w:color w:val="C00000"/>
        <w:lang w:val="sk-SK"/>
      </w:rPr>
    </w:pPr>
    <w:r w:rsidRPr="0099725A">
      <w:rPr>
        <w:noProof/>
        <w:color w:val="C00000"/>
        <w:lang w:val="sk-SK" w:eastAsia="sk-SK"/>
      </w:rPr>
      <w:drawing>
        <wp:anchor distT="0" distB="0" distL="114300" distR="114300" simplePos="0" relativeHeight="251775488" behindDoc="0" locked="0" layoutInCell="1" allowOverlap="1">
          <wp:simplePos x="0" y="0"/>
          <wp:positionH relativeFrom="column">
            <wp:posOffset>5079365</wp:posOffset>
          </wp:positionH>
          <wp:positionV relativeFrom="paragraph">
            <wp:posOffset>34290</wp:posOffset>
          </wp:positionV>
          <wp:extent cx="497205" cy="572135"/>
          <wp:effectExtent l="19050" t="0" r="0" b="0"/>
          <wp:wrapSquare wrapText="bothSides"/>
          <wp:docPr id="11" name="Obrázok 6"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loha"/>
                  <pic:cNvPicPr>
                    <a:picLocks noChangeAspect="1" noChangeArrowheads="1"/>
                  </pic:cNvPicPr>
                </pic:nvPicPr>
                <pic:blipFill>
                  <a:blip r:embed="rId1"/>
                  <a:srcRect/>
                  <a:stretch>
                    <a:fillRect/>
                  </a:stretch>
                </pic:blipFill>
                <pic:spPr bwMode="auto">
                  <a:xfrm>
                    <a:off x="0" y="0"/>
                    <a:ext cx="497205" cy="572135"/>
                  </a:xfrm>
                  <a:prstGeom prst="rect">
                    <a:avLst/>
                  </a:prstGeom>
                  <a:noFill/>
                  <a:ln w="9525">
                    <a:noFill/>
                    <a:miter lim="800000"/>
                    <a:headEnd/>
                    <a:tailEnd/>
                  </a:ln>
                </pic:spPr>
              </pic:pic>
            </a:graphicData>
          </a:graphic>
        </wp:anchor>
      </w:drawing>
    </w:r>
    <w:r w:rsidRPr="0099725A">
      <w:rPr>
        <w:noProof/>
        <w:color w:val="C00000"/>
        <w:lang w:val="sk-SK" w:eastAsia="sk-SK"/>
      </w:rPr>
      <w:drawing>
        <wp:anchor distT="0" distB="0" distL="114300" distR="114300" simplePos="0" relativeHeight="251774464" behindDoc="0" locked="0" layoutInCell="1" allowOverlap="1">
          <wp:simplePos x="0" y="0"/>
          <wp:positionH relativeFrom="column">
            <wp:posOffset>-25400</wp:posOffset>
          </wp:positionH>
          <wp:positionV relativeFrom="paragraph">
            <wp:posOffset>34290</wp:posOffset>
          </wp:positionV>
          <wp:extent cx="648335" cy="572135"/>
          <wp:effectExtent l="19050" t="0" r="0" b="0"/>
          <wp:wrapSquare wrapText="bothSides"/>
          <wp:docPr id="9" name="Obrázok 1"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ha"/>
                  <pic:cNvPicPr>
                    <a:picLocks noChangeAspect="1" noChangeArrowheads="1"/>
                  </pic:cNvPicPr>
                </pic:nvPicPr>
                <pic:blipFill>
                  <a:blip r:embed="rId2"/>
                  <a:srcRect/>
                  <a:stretch>
                    <a:fillRect/>
                  </a:stretch>
                </pic:blipFill>
                <pic:spPr bwMode="auto">
                  <a:xfrm>
                    <a:off x="0" y="0"/>
                    <a:ext cx="648335" cy="572135"/>
                  </a:xfrm>
                  <a:prstGeom prst="rect">
                    <a:avLst/>
                  </a:prstGeom>
                  <a:noFill/>
                  <a:ln w="9525">
                    <a:noFill/>
                    <a:miter lim="800000"/>
                    <a:headEnd/>
                    <a:tailEnd/>
                  </a:ln>
                </pic:spPr>
              </pic:pic>
            </a:graphicData>
          </a:graphic>
        </wp:anchor>
      </w:drawing>
    </w:r>
    <w:r w:rsidR="00E91413" w:rsidRPr="0099725A">
      <w:rPr>
        <w:rFonts w:ascii="Constantia" w:hAnsi="Constantia"/>
        <w:b/>
        <w:color w:val="C00000"/>
        <w:lang w:val="sk-SK"/>
      </w:rPr>
      <w:t xml:space="preserve">Program rozvoja obce </w:t>
    </w:r>
    <w:r w:rsidRPr="0099725A">
      <w:rPr>
        <w:rFonts w:ascii="Constantia" w:hAnsi="Constantia"/>
        <w:b/>
        <w:color w:val="C00000"/>
        <w:lang w:val="sk-SK"/>
      </w:rPr>
      <w:t>Mýtne Ludany</w:t>
    </w:r>
    <w:r w:rsidR="00E91413" w:rsidRPr="0099725A">
      <w:rPr>
        <w:rFonts w:ascii="Constantia" w:hAnsi="Constantia"/>
        <w:b/>
        <w:color w:val="C00000"/>
        <w:lang w:val="sk-SK"/>
      </w:rPr>
      <w:t xml:space="preserve"> </w:t>
    </w:r>
  </w:p>
  <w:p w:rsidR="00E91413" w:rsidRPr="0099725A" w:rsidRDefault="004226E3" w:rsidP="00A9316D">
    <w:pPr>
      <w:pStyle w:val="Hlavika"/>
      <w:ind w:firstLine="0"/>
      <w:jc w:val="center"/>
      <w:rPr>
        <w:rFonts w:ascii="Constantia" w:hAnsi="Constantia"/>
        <w:b/>
        <w:color w:val="C00000"/>
        <w:lang w:val="sk-SK"/>
      </w:rPr>
    </w:pPr>
    <w:r>
      <w:rPr>
        <w:rFonts w:ascii="Constantia" w:hAnsi="Constantia"/>
        <w:noProof/>
        <w:color w:val="C00000"/>
        <w:spacing w:val="28"/>
        <w:position w:val="3"/>
        <w:lang w:val="sk-SK" w:eastAsia="sk-SK"/>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2053" type="#_x0000_t34" style="position:absolute;left:0;text-align:left;margin-left:-4pt;margin-top:23.55pt;width:444.4pt;height:.0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" adj=",-37000800,-4630" strokecolor="#ffff47" strokeweight="1.5pt">
          <v:shadow color="#868686"/>
        </v:shape>
      </w:pict>
    </w:r>
    <w:r w:rsidR="00E91413" w:rsidRPr="0099725A">
      <w:rPr>
        <w:rFonts w:ascii="Constantia" w:hAnsi="Constantia"/>
        <w:b/>
        <w:color w:val="C00000"/>
        <w:lang w:val="sk-SK"/>
      </w:rPr>
      <w:t>2016 - 2023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C4F" w:rsidRPr="0099725A" w:rsidRDefault="0099725A" w:rsidP="00A9316D">
    <w:pPr>
      <w:pStyle w:val="Hlavika"/>
      <w:ind w:firstLine="0"/>
      <w:jc w:val="center"/>
      <w:rPr>
        <w:rFonts w:ascii="Constantia" w:hAnsi="Constantia"/>
        <w:b/>
        <w:color w:val="C00000"/>
        <w:lang w:val="sk-SK"/>
      </w:rPr>
    </w:pPr>
    <w:r w:rsidRPr="0099725A">
      <w:rPr>
        <w:noProof/>
        <w:color w:val="C00000"/>
        <w:lang w:val="sk-SK" w:eastAsia="sk-SK"/>
      </w:rPr>
      <w:drawing>
        <wp:anchor distT="0" distB="0" distL="114300" distR="114300" simplePos="0" relativeHeight="251777536" behindDoc="0" locked="0" layoutInCell="1" allowOverlap="1">
          <wp:simplePos x="0" y="0"/>
          <wp:positionH relativeFrom="column">
            <wp:posOffset>1800225</wp:posOffset>
          </wp:positionH>
          <wp:positionV relativeFrom="paragraph">
            <wp:posOffset>2540</wp:posOffset>
          </wp:positionV>
          <wp:extent cx="648335" cy="572135"/>
          <wp:effectExtent l="19050" t="0" r="0" b="0"/>
          <wp:wrapSquare wrapText="bothSides"/>
          <wp:docPr id="15" name="Obrázok 1"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ha"/>
                  <pic:cNvPicPr>
                    <a:picLocks noChangeAspect="1" noChangeArrowheads="1"/>
                  </pic:cNvPicPr>
                </pic:nvPicPr>
                <pic:blipFill>
                  <a:blip r:embed="rId1"/>
                  <a:srcRect/>
                  <a:stretch>
                    <a:fillRect/>
                  </a:stretch>
                </pic:blipFill>
                <pic:spPr bwMode="auto">
                  <a:xfrm>
                    <a:off x="0" y="0"/>
                    <a:ext cx="648335" cy="572135"/>
                  </a:xfrm>
                  <a:prstGeom prst="rect">
                    <a:avLst/>
                  </a:prstGeom>
                  <a:noFill/>
                  <a:ln w="9525">
                    <a:noFill/>
                    <a:miter lim="800000"/>
                    <a:headEnd/>
                    <a:tailEnd/>
                  </a:ln>
                </pic:spPr>
              </pic:pic>
            </a:graphicData>
          </a:graphic>
        </wp:anchor>
      </w:drawing>
    </w:r>
    <w:r w:rsidRPr="0099725A">
      <w:rPr>
        <w:noProof/>
        <w:color w:val="C00000"/>
        <w:lang w:val="sk-SK" w:eastAsia="sk-SK"/>
      </w:rPr>
      <w:drawing>
        <wp:anchor distT="0" distB="0" distL="114300" distR="114300" simplePos="0" relativeHeight="251778560" behindDoc="0" locked="0" layoutInCell="1" allowOverlap="1">
          <wp:simplePos x="0" y="0"/>
          <wp:positionH relativeFrom="column">
            <wp:posOffset>6904990</wp:posOffset>
          </wp:positionH>
          <wp:positionV relativeFrom="paragraph">
            <wp:posOffset>2540</wp:posOffset>
          </wp:positionV>
          <wp:extent cx="497205" cy="572135"/>
          <wp:effectExtent l="19050" t="0" r="0" b="0"/>
          <wp:wrapSquare wrapText="bothSides"/>
          <wp:docPr id="14" name="Obrázok 6"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loha"/>
                  <pic:cNvPicPr>
                    <a:picLocks noChangeAspect="1" noChangeArrowheads="1"/>
                  </pic:cNvPicPr>
                </pic:nvPicPr>
                <pic:blipFill>
                  <a:blip r:embed="rId2"/>
                  <a:srcRect/>
                  <a:stretch>
                    <a:fillRect/>
                  </a:stretch>
                </pic:blipFill>
                <pic:spPr bwMode="auto">
                  <a:xfrm>
                    <a:off x="0" y="0"/>
                    <a:ext cx="497205" cy="572135"/>
                  </a:xfrm>
                  <a:prstGeom prst="rect">
                    <a:avLst/>
                  </a:prstGeom>
                  <a:noFill/>
                  <a:ln w="9525">
                    <a:noFill/>
                    <a:miter lim="800000"/>
                    <a:headEnd/>
                    <a:tailEnd/>
                  </a:ln>
                </pic:spPr>
              </pic:pic>
            </a:graphicData>
          </a:graphic>
        </wp:anchor>
      </w:drawing>
    </w:r>
    <w:r w:rsidR="00D94C4F" w:rsidRPr="0099725A">
      <w:rPr>
        <w:rFonts w:ascii="Constantia" w:hAnsi="Constantia"/>
        <w:b/>
        <w:color w:val="C00000"/>
        <w:lang w:val="sk-SK"/>
      </w:rPr>
      <w:t xml:space="preserve">Program rozvoja obce </w:t>
    </w:r>
    <w:r w:rsidRPr="0099725A">
      <w:rPr>
        <w:rFonts w:ascii="Constantia" w:hAnsi="Constantia"/>
        <w:b/>
        <w:color w:val="C00000"/>
        <w:lang w:val="sk-SK"/>
      </w:rPr>
      <w:t>Mýtne Ludany</w:t>
    </w:r>
    <w:r w:rsidR="00D94C4F" w:rsidRPr="0099725A">
      <w:rPr>
        <w:rFonts w:ascii="Constantia" w:hAnsi="Constantia"/>
        <w:b/>
        <w:color w:val="C00000"/>
        <w:lang w:val="sk-SK"/>
      </w:rPr>
      <w:t xml:space="preserve"> </w:t>
    </w:r>
  </w:p>
  <w:p w:rsidR="00D94C4F" w:rsidRPr="0099725A" w:rsidRDefault="004226E3" w:rsidP="00A9316D">
    <w:pPr>
      <w:pStyle w:val="Hlavika"/>
      <w:ind w:firstLine="0"/>
      <w:jc w:val="center"/>
      <w:rPr>
        <w:rFonts w:ascii="Constantia" w:hAnsi="Constantia"/>
        <w:b/>
        <w:color w:val="C00000"/>
        <w:lang w:val="sk-SK"/>
      </w:rPr>
    </w:pPr>
    <w:r>
      <w:rPr>
        <w:rFonts w:ascii="Constantia" w:hAnsi="Constantia"/>
        <w:noProof/>
        <w:color w:val="C00000"/>
        <w:spacing w:val="28"/>
        <w:position w:val="3"/>
        <w:lang w:val="sk-SK" w:eastAsia="sk-SK"/>
      </w:rPr>
      <w:pict>
        <v:shapetype id="_x0000_t32" coordsize="21600,21600" o:spt="32" o:oned="t" path="m,l21600,21600e" filled="f">
          <v:path arrowok="t" fillok="f" o:connecttype="none"/>
          <o:lock v:ext="edit" shapetype="t"/>
        </v:shapetype>
        <v:shape id="AutoShape 8" o:spid="_x0000_s2051" type="#_x0000_t32" style="position:absolute;left:0;text-align:left;margin-left:141.75pt;margin-top:20.4pt;width:444.4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" strokecolor="#e7e200" strokeweight="1.5pt">
          <v:shadow color="#868686"/>
        </v:shape>
      </w:pict>
    </w:r>
    <w:r w:rsidR="00D94C4F" w:rsidRPr="0099725A">
      <w:rPr>
        <w:rFonts w:ascii="Constantia" w:hAnsi="Constantia"/>
        <w:b/>
        <w:color w:val="C00000"/>
        <w:lang w:val="sk-SK"/>
      </w:rPr>
      <w:t>2016 - 2023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C4F" w:rsidRPr="0099725A" w:rsidRDefault="0099725A" w:rsidP="00A9316D">
    <w:pPr>
      <w:pStyle w:val="Hlavika"/>
      <w:ind w:firstLine="0"/>
      <w:jc w:val="center"/>
      <w:rPr>
        <w:rFonts w:ascii="Constantia" w:hAnsi="Constantia"/>
        <w:b/>
        <w:color w:val="C00000"/>
        <w:lang w:val="sk-SK"/>
      </w:rPr>
    </w:pPr>
    <w:r w:rsidRPr="0099725A">
      <w:rPr>
        <w:noProof/>
        <w:color w:val="C00000"/>
        <w:lang w:val="sk-SK" w:eastAsia="sk-SK"/>
      </w:rPr>
      <w:drawing>
        <wp:anchor distT="0" distB="0" distL="114300" distR="114300" simplePos="0" relativeHeight="251781632" behindDoc="0" locked="0" layoutInCell="1" allowOverlap="1">
          <wp:simplePos x="0" y="0"/>
          <wp:positionH relativeFrom="column">
            <wp:posOffset>5024120</wp:posOffset>
          </wp:positionH>
          <wp:positionV relativeFrom="paragraph">
            <wp:posOffset>-13335</wp:posOffset>
          </wp:positionV>
          <wp:extent cx="497205" cy="572135"/>
          <wp:effectExtent l="19050" t="0" r="0" b="0"/>
          <wp:wrapSquare wrapText="bothSides"/>
          <wp:docPr id="17" name="Obrázok 6"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loha"/>
                  <pic:cNvPicPr>
                    <a:picLocks noChangeAspect="1" noChangeArrowheads="1"/>
                  </pic:cNvPicPr>
                </pic:nvPicPr>
                <pic:blipFill>
                  <a:blip r:embed="rId1"/>
                  <a:srcRect/>
                  <a:stretch>
                    <a:fillRect/>
                  </a:stretch>
                </pic:blipFill>
                <pic:spPr bwMode="auto">
                  <a:xfrm>
                    <a:off x="0" y="0"/>
                    <a:ext cx="497205" cy="572135"/>
                  </a:xfrm>
                  <a:prstGeom prst="rect">
                    <a:avLst/>
                  </a:prstGeom>
                  <a:noFill/>
                  <a:ln w="9525">
                    <a:noFill/>
                    <a:miter lim="800000"/>
                    <a:headEnd/>
                    <a:tailEnd/>
                  </a:ln>
                </pic:spPr>
              </pic:pic>
            </a:graphicData>
          </a:graphic>
        </wp:anchor>
      </w:drawing>
    </w:r>
    <w:r w:rsidRPr="0099725A">
      <w:rPr>
        <w:noProof/>
        <w:color w:val="C00000"/>
        <w:lang w:val="sk-SK" w:eastAsia="sk-SK"/>
      </w:rPr>
      <w:drawing>
        <wp:anchor distT="0" distB="0" distL="114300" distR="114300" simplePos="0" relativeHeight="251780608" behindDoc="0" locked="0" layoutInCell="1" allowOverlap="1">
          <wp:simplePos x="0" y="0"/>
          <wp:positionH relativeFrom="column">
            <wp:posOffset>-80645</wp:posOffset>
          </wp:positionH>
          <wp:positionV relativeFrom="paragraph">
            <wp:posOffset>-13335</wp:posOffset>
          </wp:positionV>
          <wp:extent cx="648335" cy="572135"/>
          <wp:effectExtent l="19050" t="0" r="0" b="0"/>
          <wp:wrapSquare wrapText="bothSides"/>
          <wp:docPr id="35" name="Obrázok 1" descr="pri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ha"/>
                  <pic:cNvPicPr>
                    <a:picLocks noChangeAspect="1" noChangeArrowheads="1"/>
                  </pic:cNvPicPr>
                </pic:nvPicPr>
                <pic:blipFill>
                  <a:blip r:embed="rId2"/>
                  <a:srcRect/>
                  <a:stretch>
                    <a:fillRect/>
                  </a:stretch>
                </pic:blipFill>
                <pic:spPr bwMode="auto">
                  <a:xfrm>
                    <a:off x="0" y="0"/>
                    <a:ext cx="648335" cy="572135"/>
                  </a:xfrm>
                  <a:prstGeom prst="rect">
                    <a:avLst/>
                  </a:prstGeom>
                  <a:noFill/>
                  <a:ln w="9525">
                    <a:noFill/>
                    <a:miter lim="800000"/>
                    <a:headEnd/>
                    <a:tailEnd/>
                  </a:ln>
                </pic:spPr>
              </pic:pic>
            </a:graphicData>
          </a:graphic>
        </wp:anchor>
      </w:drawing>
    </w:r>
    <w:r w:rsidR="00D94C4F" w:rsidRPr="0099725A">
      <w:rPr>
        <w:rFonts w:ascii="Constantia" w:hAnsi="Constantia"/>
        <w:b/>
        <w:color w:val="C00000"/>
        <w:lang w:val="sk-SK"/>
      </w:rPr>
      <w:t xml:space="preserve">Program rozvoja obce </w:t>
    </w:r>
    <w:r w:rsidRPr="0099725A">
      <w:rPr>
        <w:rFonts w:ascii="Constantia" w:hAnsi="Constantia"/>
        <w:b/>
        <w:color w:val="C00000"/>
        <w:lang w:val="sk-SK"/>
      </w:rPr>
      <w:t>Mýtne Ludany</w:t>
    </w:r>
    <w:r w:rsidR="00D94C4F" w:rsidRPr="0099725A">
      <w:rPr>
        <w:rFonts w:ascii="Constantia" w:hAnsi="Constantia"/>
        <w:b/>
        <w:color w:val="C00000"/>
        <w:lang w:val="sk-SK"/>
      </w:rPr>
      <w:t xml:space="preserve"> </w:t>
    </w:r>
  </w:p>
  <w:p w:rsidR="00D94C4F" w:rsidRPr="0099725A" w:rsidRDefault="004226E3" w:rsidP="006C0E7F">
    <w:pPr>
      <w:pStyle w:val="Hlavika"/>
      <w:ind w:firstLine="0"/>
      <w:jc w:val="center"/>
      <w:rPr>
        <w:rFonts w:ascii="Constantia" w:hAnsi="Constantia"/>
        <w:b/>
        <w:color w:val="C00000"/>
        <w:lang w:val="sk-SK"/>
      </w:rPr>
    </w:pPr>
    <w:r>
      <w:rPr>
        <w:rFonts w:ascii="Constantia" w:hAnsi="Constantia"/>
        <w:noProof/>
        <w:color w:val="C00000"/>
        <w:spacing w:val="28"/>
        <w:position w:val="3"/>
        <w:lang w:val="sk-SK" w:eastAsia="sk-SK"/>
      </w:rPr>
      <w:pict>
        <v:shapetype id="_x0000_t32" coordsize="21600,21600" o:spt="32" o:oned="t" path="m,l21600,21600e" filled="f">
          <v:path arrowok="t" fillok="f" o:connecttype="none"/>
          <o:lock v:ext="edit" shapetype="t"/>
        </v:shapetype>
        <v:shape id="AutoShape 11" o:spid="_x0000_s2049" type="#_x0000_t32" style="position:absolute;left:0;text-align:left;margin-left:-5.5pt;margin-top:19.8pt;width:438.8pt;height:.0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" strokecolor="#e7e200" strokeweight="1.5pt">
          <v:shadow color="#868686"/>
        </v:shape>
      </w:pict>
    </w:r>
    <w:r w:rsidR="00D94C4F" w:rsidRPr="0099725A">
      <w:rPr>
        <w:rFonts w:ascii="Constantia" w:hAnsi="Constantia"/>
        <w:b/>
        <w:color w:val="C00000"/>
        <w:lang w:val="sk-SK"/>
      </w:rPr>
      <w:t>2016 - 2023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25EE3DE"/>
    <w:styleLink w:val="tl217"/>
    <w:lvl w:ilvl="0">
      <w:start w:val="1"/>
      <w:numFmt w:val="decimal"/>
      <w:pStyle w:val="slovanzoznam2"/>
      <w:lvlText w:val="%1."/>
      <w:lvlJc w:val="left"/>
      <w:pPr>
        <w:tabs>
          <w:tab w:val="num" w:pos="643"/>
        </w:tabs>
        <w:ind w:left="643" w:hanging="360"/>
      </w:pPr>
    </w:lvl>
  </w:abstractNum>
  <w:abstractNum w:abstractNumId="1">
    <w:nsid w:val="FFFFFF88"/>
    <w:multiLevelType w:val="singleLevel"/>
    <w:tmpl w:val="198C6296"/>
    <w:styleLink w:val="tl23"/>
    <w:lvl w:ilvl="0">
      <w:start w:val="1"/>
      <w:numFmt w:val="decimal"/>
      <w:pStyle w:val="slovanzoznam"/>
      <w:lvlText w:val="%1."/>
      <w:lvlJc w:val="left"/>
      <w:pPr>
        <w:tabs>
          <w:tab w:val="num" w:pos="360"/>
        </w:tabs>
        <w:ind w:left="360" w:hanging="360"/>
      </w:pPr>
    </w:lvl>
  </w:abstractNum>
  <w:abstractNum w:abstractNumId="2">
    <w:nsid w:val="0359166A"/>
    <w:multiLevelType w:val="hybridMultilevel"/>
    <w:tmpl w:val="C83AD632"/>
    <w:lvl w:ilvl="0" w:tplc="8AB6DD76">
      <w:numFmt w:val="bullet"/>
      <w:lvlText w:val="-"/>
      <w:lvlJc w:val="left"/>
      <w:pPr>
        <w:ind w:left="720" w:hanging="360"/>
      </w:pPr>
      <w:rPr>
        <w:rFonts w:ascii="Times New Roman" w:eastAsia="Times New Roman" w:hAnsi="Times New Roman" w:hint="default"/>
      </w:rPr>
    </w:lvl>
    <w:lvl w:ilvl="1" w:tplc="C49AF022">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4F37B8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4FB3F5D"/>
    <w:multiLevelType w:val="hybridMultilevel"/>
    <w:tmpl w:val="B1A0C40C"/>
    <w:lvl w:ilvl="0" w:tplc="8F005C4E">
      <w:start w:val="8"/>
      <w:numFmt w:val="bullet"/>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5">
    <w:nsid w:val="05F830D3"/>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6477070"/>
    <w:multiLevelType w:val="hybridMultilevel"/>
    <w:tmpl w:val="14E25F36"/>
    <w:lvl w:ilvl="0" w:tplc="81506EA2">
      <w:start w:val="1"/>
      <w:numFmt w:val="lowerLetter"/>
      <w:pStyle w:val="Pismena"/>
      <w:lvlText w:val="%1)"/>
      <w:lvlJc w:val="left"/>
      <w:pPr>
        <w:tabs>
          <w:tab w:val="num" w:pos="851"/>
        </w:tabs>
        <w:ind w:left="0" w:firstLine="567"/>
      </w:pPr>
      <w:rPr>
        <w:rFonts w:hint="default"/>
        <w:b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
    <w:nsid w:val="08747DF1"/>
    <w:multiLevelType w:val="multilevel"/>
    <w:tmpl w:val="F4529332"/>
    <w:styleLink w:val="tl21"/>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08CB15F8"/>
    <w:multiLevelType w:val="multilevel"/>
    <w:tmpl w:val="EC5A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E32C42"/>
    <w:multiLevelType w:val="multilevel"/>
    <w:tmpl w:val="86F278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C863432"/>
    <w:multiLevelType w:val="hybridMultilevel"/>
    <w:tmpl w:val="D48E00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D9D7F4C"/>
    <w:multiLevelType w:val="hybridMultilevel"/>
    <w:tmpl w:val="93E660DA"/>
    <w:lvl w:ilvl="0" w:tplc="CB6EE8F4">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
    <w:nsid w:val="0FDC0AC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0CE61D6"/>
    <w:multiLevelType w:val="multilevel"/>
    <w:tmpl w:val="B3509BC0"/>
    <w:styleLink w:val="tl4"/>
    <w:lvl w:ilvl="0">
      <w:start w:val="1"/>
      <w:numFmt w:val="decimal"/>
      <w:lvlText w:val="%1"/>
      <w:lvlJc w:val="left"/>
      <w:pPr>
        <w:ind w:left="432" w:hanging="432"/>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ind w:left="576" w:hanging="576"/>
      </w:pPr>
      <w:rPr>
        <w:rFonts w:ascii="Times New Roman" w:hAnsi="Times New Roman" w:cs="Times New Roman" w:hint="default"/>
        <w:b/>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31257AB"/>
    <w:multiLevelType w:val="hybridMultilevel"/>
    <w:tmpl w:val="E872EDE8"/>
    <w:lvl w:ilvl="0" w:tplc="457C3908">
      <w:start w:val="3"/>
      <w:numFmt w:val="decimal"/>
      <w:lvlText w:val="%1)"/>
      <w:lvlJc w:val="left"/>
      <w:pPr>
        <w:ind w:left="720" w:hanging="360"/>
      </w:pPr>
      <w:rPr>
        <w:rFonts w:hint="default"/>
        <w:sz w:val="32"/>
        <w:szCs w:val="3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AD50C10"/>
    <w:multiLevelType w:val="hybridMultilevel"/>
    <w:tmpl w:val="E3A605A4"/>
    <w:lvl w:ilvl="0" w:tplc="BC8E4304">
      <w:start w:val="5"/>
      <w:numFmt w:val="bullet"/>
      <w:pStyle w:val="odrpro1"/>
      <w:lvlText w:val=""/>
      <w:lvlJc w:val="left"/>
      <w:pPr>
        <w:tabs>
          <w:tab w:val="num" w:pos="-3"/>
        </w:tabs>
        <w:ind w:left="717" w:hanging="360"/>
      </w:pPr>
      <w:rPr>
        <w:rFonts w:ascii="Wingdings" w:hAnsi="Wingdings" w:hint="default"/>
      </w:rPr>
    </w:lvl>
    <w:lvl w:ilvl="1" w:tplc="6E02E600">
      <w:start w:val="1"/>
      <w:numFmt w:val="bullet"/>
      <w:lvlText w:val="o"/>
      <w:lvlJc w:val="left"/>
      <w:pPr>
        <w:tabs>
          <w:tab w:val="num" w:pos="1440"/>
        </w:tabs>
        <w:ind w:left="1440" w:hanging="360"/>
      </w:pPr>
      <w:rPr>
        <w:rFonts w:ascii="Courier New" w:hAnsi="Courier New" w:hint="default"/>
      </w:rPr>
    </w:lvl>
    <w:lvl w:ilvl="2" w:tplc="33A0FDD6">
      <w:start w:val="1"/>
      <w:numFmt w:val="bullet"/>
      <w:lvlText w:val=""/>
      <w:lvlJc w:val="left"/>
      <w:pPr>
        <w:tabs>
          <w:tab w:val="num" w:pos="2160"/>
        </w:tabs>
        <w:ind w:left="2160" w:hanging="360"/>
      </w:pPr>
      <w:rPr>
        <w:rFonts w:ascii="Wingdings" w:hAnsi="Wingdings" w:hint="default"/>
      </w:rPr>
    </w:lvl>
    <w:lvl w:ilvl="3" w:tplc="9F6EC7DE">
      <w:start w:val="1"/>
      <w:numFmt w:val="bullet"/>
      <w:lvlText w:val=""/>
      <w:lvlJc w:val="left"/>
      <w:pPr>
        <w:tabs>
          <w:tab w:val="num" w:pos="2880"/>
        </w:tabs>
        <w:ind w:left="2880" w:hanging="360"/>
      </w:pPr>
      <w:rPr>
        <w:rFonts w:ascii="Symbol" w:hAnsi="Symbol" w:hint="default"/>
      </w:rPr>
    </w:lvl>
    <w:lvl w:ilvl="4" w:tplc="32122DA0">
      <w:start w:val="1"/>
      <w:numFmt w:val="bullet"/>
      <w:lvlText w:val="o"/>
      <w:lvlJc w:val="left"/>
      <w:pPr>
        <w:tabs>
          <w:tab w:val="num" w:pos="3600"/>
        </w:tabs>
        <w:ind w:left="3600" w:hanging="360"/>
      </w:pPr>
      <w:rPr>
        <w:rFonts w:ascii="Courier New" w:hAnsi="Courier New" w:hint="default"/>
      </w:rPr>
    </w:lvl>
    <w:lvl w:ilvl="5" w:tplc="BF5CD9FC">
      <w:start w:val="1"/>
      <w:numFmt w:val="bullet"/>
      <w:lvlText w:val=""/>
      <w:lvlJc w:val="left"/>
      <w:pPr>
        <w:tabs>
          <w:tab w:val="num" w:pos="4320"/>
        </w:tabs>
        <w:ind w:left="4320" w:hanging="360"/>
      </w:pPr>
      <w:rPr>
        <w:rFonts w:ascii="Wingdings" w:hAnsi="Wingdings" w:hint="default"/>
      </w:rPr>
    </w:lvl>
    <w:lvl w:ilvl="6" w:tplc="1214DE2C">
      <w:start w:val="1"/>
      <w:numFmt w:val="bullet"/>
      <w:lvlText w:val=""/>
      <w:lvlJc w:val="left"/>
      <w:pPr>
        <w:tabs>
          <w:tab w:val="num" w:pos="5040"/>
        </w:tabs>
        <w:ind w:left="5040" w:hanging="360"/>
      </w:pPr>
      <w:rPr>
        <w:rFonts w:ascii="Symbol" w:hAnsi="Symbol" w:hint="default"/>
      </w:rPr>
    </w:lvl>
    <w:lvl w:ilvl="7" w:tplc="BF4095CC">
      <w:start w:val="1"/>
      <w:numFmt w:val="bullet"/>
      <w:lvlText w:val="o"/>
      <w:lvlJc w:val="left"/>
      <w:pPr>
        <w:tabs>
          <w:tab w:val="num" w:pos="5760"/>
        </w:tabs>
        <w:ind w:left="5760" w:hanging="360"/>
      </w:pPr>
      <w:rPr>
        <w:rFonts w:ascii="Courier New" w:hAnsi="Courier New" w:hint="default"/>
      </w:rPr>
    </w:lvl>
    <w:lvl w:ilvl="8" w:tplc="41D883A2">
      <w:start w:val="1"/>
      <w:numFmt w:val="bullet"/>
      <w:lvlText w:val=""/>
      <w:lvlJc w:val="left"/>
      <w:pPr>
        <w:tabs>
          <w:tab w:val="num" w:pos="6480"/>
        </w:tabs>
        <w:ind w:left="6480" w:hanging="360"/>
      </w:pPr>
      <w:rPr>
        <w:rFonts w:ascii="Wingdings" w:hAnsi="Wingdings" w:hint="default"/>
      </w:rPr>
    </w:lvl>
  </w:abstractNum>
  <w:abstractNum w:abstractNumId="16">
    <w:nsid w:val="1CDF4A76"/>
    <w:multiLevelType w:val="multilevel"/>
    <w:tmpl w:val="89E0F208"/>
    <w:styleLink w:val="tl5"/>
    <w:lvl w:ilvl="0">
      <w:start w:val="1"/>
      <w:numFmt w:val="decimal"/>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DAE418C"/>
    <w:multiLevelType w:val="singleLevel"/>
    <w:tmpl w:val="D4A2F022"/>
    <w:lvl w:ilvl="0">
      <w:start w:val="1"/>
      <w:numFmt w:val="bullet"/>
      <w:lvlText w:val="-"/>
      <w:lvlJc w:val="left"/>
      <w:pPr>
        <w:tabs>
          <w:tab w:val="num" w:pos="360"/>
        </w:tabs>
        <w:ind w:left="360" w:hanging="360"/>
      </w:pPr>
      <w:rPr>
        <w:rFonts w:hint="default"/>
      </w:rPr>
    </w:lvl>
  </w:abstractNum>
  <w:abstractNum w:abstractNumId="18">
    <w:nsid w:val="1E6A7D49"/>
    <w:multiLevelType w:val="hybridMultilevel"/>
    <w:tmpl w:val="341A11D4"/>
    <w:lvl w:ilvl="0" w:tplc="4CFAA88E">
      <w:start w:val="1"/>
      <w:numFmt w:val="decimal"/>
      <w:lvlText w:val="%1)"/>
      <w:lvlJc w:val="left"/>
      <w:pPr>
        <w:ind w:left="3586" w:hanging="360"/>
      </w:pPr>
    </w:lvl>
    <w:lvl w:ilvl="1" w:tplc="F8F8CD68" w:tentative="1">
      <w:start w:val="1"/>
      <w:numFmt w:val="lowerLetter"/>
      <w:lvlText w:val="%2."/>
      <w:lvlJc w:val="left"/>
      <w:pPr>
        <w:ind w:left="4306" w:hanging="360"/>
      </w:pPr>
    </w:lvl>
    <w:lvl w:ilvl="2" w:tplc="BA90BEFC" w:tentative="1">
      <w:start w:val="1"/>
      <w:numFmt w:val="lowerRoman"/>
      <w:lvlText w:val="%3."/>
      <w:lvlJc w:val="right"/>
      <w:pPr>
        <w:ind w:left="5026" w:hanging="180"/>
      </w:pPr>
    </w:lvl>
    <w:lvl w:ilvl="3" w:tplc="4AAC24F4" w:tentative="1">
      <w:start w:val="1"/>
      <w:numFmt w:val="decimal"/>
      <w:lvlText w:val="%4."/>
      <w:lvlJc w:val="left"/>
      <w:pPr>
        <w:ind w:left="5746" w:hanging="360"/>
      </w:pPr>
    </w:lvl>
    <w:lvl w:ilvl="4" w:tplc="F182BFA8" w:tentative="1">
      <w:start w:val="1"/>
      <w:numFmt w:val="lowerLetter"/>
      <w:lvlText w:val="%5."/>
      <w:lvlJc w:val="left"/>
      <w:pPr>
        <w:ind w:left="6466" w:hanging="360"/>
      </w:pPr>
    </w:lvl>
    <w:lvl w:ilvl="5" w:tplc="0B6C7B8E" w:tentative="1">
      <w:start w:val="1"/>
      <w:numFmt w:val="lowerRoman"/>
      <w:lvlText w:val="%6."/>
      <w:lvlJc w:val="right"/>
      <w:pPr>
        <w:ind w:left="7186" w:hanging="180"/>
      </w:pPr>
    </w:lvl>
    <w:lvl w:ilvl="6" w:tplc="654ED546" w:tentative="1">
      <w:start w:val="1"/>
      <w:numFmt w:val="decimal"/>
      <w:lvlText w:val="%7."/>
      <w:lvlJc w:val="left"/>
      <w:pPr>
        <w:ind w:left="7906" w:hanging="360"/>
      </w:pPr>
    </w:lvl>
    <w:lvl w:ilvl="7" w:tplc="6F56C7CC" w:tentative="1">
      <w:start w:val="1"/>
      <w:numFmt w:val="lowerLetter"/>
      <w:lvlText w:val="%8."/>
      <w:lvlJc w:val="left"/>
      <w:pPr>
        <w:ind w:left="8626" w:hanging="360"/>
      </w:pPr>
    </w:lvl>
    <w:lvl w:ilvl="8" w:tplc="77DC8D44" w:tentative="1">
      <w:start w:val="1"/>
      <w:numFmt w:val="lowerRoman"/>
      <w:lvlText w:val="%9."/>
      <w:lvlJc w:val="right"/>
      <w:pPr>
        <w:ind w:left="9346" w:hanging="180"/>
      </w:pPr>
    </w:lvl>
  </w:abstractNum>
  <w:abstractNum w:abstractNumId="19">
    <w:nsid w:val="1EEB505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3007A1A"/>
    <w:multiLevelType w:val="multilevel"/>
    <w:tmpl w:val="FF94963C"/>
    <w:lvl w:ilvl="0">
      <w:start w:val="1"/>
      <w:numFmt w:val="bullet"/>
      <w:pStyle w:val="Nadpis9"/>
      <w:lvlText w:val=""/>
      <w:lvlJc w:val="left"/>
      <w:pPr>
        <w:tabs>
          <w:tab w:val="num" w:pos="3970"/>
        </w:tabs>
        <w:ind w:left="4282" w:hanging="312"/>
      </w:pPr>
      <w:rPr>
        <w:rFonts w:ascii="Symbol" w:hAnsi="Symbol" w:hint="default"/>
        <w:color w:val="auto"/>
        <w:sz w:val="24"/>
        <w:szCs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nsid w:val="2A5C433C"/>
    <w:multiLevelType w:val="multilevel"/>
    <w:tmpl w:val="9FA032B2"/>
    <w:lvl w:ilvl="0">
      <w:start w:val="1"/>
      <w:numFmt w:val="decimal"/>
      <w:lvlText w:val="%1."/>
      <w:lvlJc w:val="left"/>
      <w:pPr>
        <w:tabs>
          <w:tab w:val="num" w:pos="3970"/>
        </w:tabs>
        <w:ind w:left="4282" w:hanging="312"/>
      </w:pPr>
      <w:rPr>
        <w:rFonts w:hint="default"/>
        <w:b w:val="0"/>
        <w:color w:val="auto"/>
        <w:sz w:val="24"/>
        <w:szCs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
    <w:nsid w:val="2B966318"/>
    <w:multiLevelType w:val="hybridMultilevel"/>
    <w:tmpl w:val="AC7EDE54"/>
    <w:lvl w:ilvl="0" w:tplc="B71677DA">
      <w:start w:val="1"/>
      <w:numFmt w:val="decimal"/>
      <w:lvlText w:val="%1)"/>
      <w:lvlJc w:val="left"/>
      <w:pPr>
        <w:ind w:left="3586" w:hanging="360"/>
      </w:pPr>
      <w:rPr>
        <w:rFonts w:hint="default"/>
      </w:rPr>
    </w:lvl>
    <w:lvl w:ilvl="1" w:tplc="7DA0F7E2" w:tentative="1">
      <w:start w:val="1"/>
      <w:numFmt w:val="lowerLetter"/>
      <w:lvlText w:val="%2."/>
      <w:lvlJc w:val="left"/>
      <w:pPr>
        <w:ind w:left="1440" w:hanging="360"/>
      </w:pPr>
    </w:lvl>
    <w:lvl w:ilvl="2" w:tplc="44DE7638" w:tentative="1">
      <w:start w:val="1"/>
      <w:numFmt w:val="lowerRoman"/>
      <w:lvlText w:val="%3."/>
      <w:lvlJc w:val="right"/>
      <w:pPr>
        <w:ind w:left="2160" w:hanging="180"/>
      </w:pPr>
    </w:lvl>
    <w:lvl w:ilvl="3" w:tplc="C8389BAC" w:tentative="1">
      <w:start w:val="1"/>
      <w:numFmt w:val="decimal"/>
      <w:lvlText w:val="%4."/>
      <w:lvlJc w:val="left"/>
      <w:pPr>
        <w:ind w:left="2880" w:hanging="360"/>
      </w:pPr>
    </w:lvl>
    <w:lvl w:ilvl="4" w:tplc="8C367B88" w:tentative="1">
      <w:start w:val="1"/>
      <w:numFmt w:val="lowerLetter"/>
      <w:lvlText w:val="%5."/>
      <w:lvlJc w:val="left"/>
      <w:pPr>
        <w:ind w:left="3600" w:hanging="360"/>
      </w:pPr>
    </w:lvl>
    <w:lvl w:ilvl="5" w:tplc="B6D24FD4" w:tentative="1">
      <w:start w:val="1"/>
      <w:numFmt w:val="lowerRoman"/>
      <w:lvlText w:val="%6."/>
      <w:lvlJc w:val="right"/>
      <w:pPr>
        <w:ind w:left="4320" w:hanging="180"/>
      </w:pPr>
    </w:lvl>
    <w:lvl w:ilvl="6" w:tplc="DDDCE1EE" w:tentative="1">
      <w:start w:val="1"/>
      <w:numFmt w:val="decimal"/>
      <w:lvlText w:val="%7."/>
      <w:lvlJc w:val="left"/>
      <w:pPr>
        <w:ind w:left="5040" w:hanging="360"/>
      </w:pPr>
    </w:lvl>
    <w:lvl w:ilvl="7" w:tplc="FF68ECDA" w:tentative="1">
      <w:start w:val="1"/>
      <w:numFmt w:val="lowerLetter"/>
      <w:lvlText w:val="%8."/>
      <w:lvlJc w:val="left"/>
      <w:pPr>
        <w:ind w:left="5760" w:hanging="360"/>
      </w:pPr>
    </w:lvl>
    <w:lvl w:ilvl="8" w:tplc="1CF41C66" w:tentative="1">
      <w:start w:val="1"/>
      <w:numFmt w:val="lowerRoman"/>
      <w:lvlText w:val="%9."/>
      <w:lvlJc w:val="right"/>
      <w:pPr>
        <w:ind w:left="6480" w:hanging="180"/>
      </w:pPr>
    </w:lvl>
  </w:abstractNum>
  <w:abstractNum w:abstractNumId="23">
    <w:nsid w:val="2BE411F6"/>
    <w:multiLevelType w:val="hybridMultilevel"/>
    <w:tmpl w:val="E340A3D8"/>
    <w:lvl w:ilvl="0" w:tplc="0E7AA596">
      <w:start w:val="1"/>
      <w:numFmt w:val="lowerLetter"/>
      <w:pStyle w:val="tlKurzvaPodaokrajaPrvriadok1cmRiadkovanie15"/>
      <w:lvlText w:val="%1)"/>
      <w:lvlJc w:val="left"/>
      <w:pPr>
        <w:tabs>
          <w:tab w:val="num" w:pos="567"/>
        </w:tabs>
        <w:ind w:left="0" w:firstLine="567"/>
      </w:pPr>
      <w:rPr>
        <w:rFonts w:hint="default"/>
      </w:rPr>
    </w:lvl>
    <w:lvl w:ilvl="1" w:tplc="F69ECC9C" w:tentative="1">
      <w:start w:val="1"/>
      <w:numFmt w:val="lowerLetter"/>
      <w:lvlText w:val="%2."/>
      <w:lvlJc w:val="left"/>
      <w:pPr>
        <w:tabs>
          <w:tab w:val="num" w:pos="1440"/>
        </w:tabs>
        <w:ind w:left="1440" w:hanging="360"/>
      </w:pPr>
    </w:lvl>
    <w:lvl w:ilvl="2" w:tplc="3738B6E0" w:tentative="1">
      <w:start w:val="1"/>
      <w:numFmt w:val="lowerRoman"/>
      <w:lvlText w:val="%3."/>
      <w:lvlJc w:val="right"/>
      <w:pPr>
        <w:tabs>
          <w:tab w:val="num" w:pos="2160"/>
        </w:tabs>
        <w:ind w:left="2160" w:hanging="180"/>
      </w:pPr>
    </w:lvl>
    <w:lvl w:ilvl="3" w:tplc="36F6F444" w:tentative="1">
      <w:start w:val="1"/>
      <w:numFmt w:val="decimal"/>
      <w:lvlText w:val="%4."/>
      <w:lvlJc w:val="left"/>
      <w:pPr>
        <w:tabs>
          <w:tab w:val="num" w:pos="2880"/>
        </w:tabs>
        <w:ind w:left="2880" w:hanging="360"/>
      </w:pPr>
    </w:lvl>
    <w:lvl w:ilvl="4" w:tplc="8F727798" w:tentative="1">
      <w:start w:val="1"/>
      <w:numFmt w:val="lowerLetter"/>
      <w:lvlText w:val="%5."/>
      <w:lvlJc w:val="left"/>
      <w:pPr>
        <w:tabs>
          <w:tab w:val="num" w:pos="3600"/>
        </w:tabs>
        <w:ind w:left="3600" w:hanging="360"/>
      </w:pPr>
    </w:lvl>
    <w:lvl w:ilvl="5" w:tplc="7BE0C0FE" w:tentative="1">
      <w:start w:val="1"/>
      <w:numFmt w:val="lowerRoman"/>
      <w:lvlText w:val="%6."/>
      <w:lvlJc w:val="right"/>
      <w:pPr>
        <w:tabs>
          <w:tab w:val="num" w:pos="4320"/>
        </w:tabs>
        <w:ind w:left="4320" w:hanging="180"/>
      </w:pPr>
    </w:lvl>
    <w:lvl w:ilvl="6" w:tplc="49E4FCFE" w:tentative="1">
      <w:start w:val="1"/>
      <w:numFmt w:val="decimal"/>
      <w:lvlText w:val="%7."/>
      <w:lvlJc w:val="left"/>
      <w:pPr>
        <w:tabs>
          <w:tab w:val="num" w:pos="5040"/>
        </w:tabs>
        <w:ind w:left="5040" w:hanging="360"/>
      </w:pPr>
    </w:lvl>
    <w:lvl w:ilvl="7" w:tplc="3F1EC088" w:tentative="1">
      <w:start w:val="1"/>
      <w:numFmt w:val="lowerLetter"/>
      <w:lvlText w:val="%8."/>
      <w:lvlJc w:val="left"/>
      <w:pPr>
        <w:tabs>
          <w:tab w:val="num" w:pos="5760"/>
        </w:tabs>
        <w:ind w:left="5760" w:hanging="360"/>
      </w:pPr>
    </w:lvl>
    <w:lvl w:ilvl="8" w:tplc="D9C02E62" w:tentative="1">
      <w:start w:val="1"/>
      <w:numFmt w:val="lowerRoman"/>
      <w:lvlText w:val="%9."/>
      <w:lvlJc w:val="right"/>
      <w:pPr>
        <w:tabs>
          <w:tab w:val="num" w:pos="6480"/>
        </w:tabs>
        <w:ind w:left="6480" w:hanging="180"/>
      </w:pPr>
    </w:lvl>
  </w:abstractNum>
  <w:abstractNum w:abstractNumId="24">
    <w:nsid w:val="2C2E2BD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FB14800"/>
    <w:multiLevelType w:val="multilevel"/>
    <w:tmpl w:val="C5AE20A8"/>
    <w:styleLink w:val="tl11"/>
    <w:lvl w:ilvl="0">
      <w:start w:val="2"/>
      <w:numFmt w:val="decimal"/>
      <w:lvlText w:val="%1.1.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3.1.%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3064247F"/>
    <w:multiLevelType w:val="multilevel"/>
    <w:tmpl w:val="3FF2A45C"/>
    <w:styleLink w:val="tl2"/>
    <w:lvl w:ilvl="0">
      <w:start w:val="1"/>
      <w:numFmt w:val="bullet"/>
      <w:lvlText w:val=""/>
      <w:lvlJc w:val="left"/>
      <w:pPr>
        <w:ind w:left="737" w:hanging="17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nsid w:val="31584815"/>
    <w:multiLevelType w:val="multilevel"/>
    <w:tmpl w:val="CF1266FC"/>
    <w:lvl w:ilvl="0">
      <w:start w:val="1"/>
      <w:numFmt w:val="decimal"/>
      <w:pStyle w:val="Nadpis1"/>
      <w:lvlText w:val="%1"/>
      <w:lvlJc w:val="left"/>
      <w:pPr>
        <w:tabs>
          <w:tab w:val="num" w:pos="709"/>
        </w:tabs>
        <w:ind w:left="709" w:hanging="709"/>
      </w:pPr>
      <w:rPr>
        <w:rFonts w:hint="default"/>
        <w:i w:val="0"/>
        <w:caps w:val="0"/>
        <w:smallCaps w:val="0"/>
        <w:strike w:val="0"/>
        <w:dstrike w:val="0"/>
        <w:vanish w:val="0"/>
        <w:color w:val="000000"/>
        <w:spacing w:val="0"/>
        <w:position w:val="0"/>
        <w:sz w:val="32"/>
        <w:szCs w:val="32"/>
        <w:u w:val="none"/>
        <w:vertAlign w:val="baseline"/>
        <w:em w:val="none"/>
      </w:rPr>
    </w:lvl>
    <w:lvl w:ilvl="1">
      <w:start w:val="1"/>
      <w:numFmt w:val="decimal"/>
      <w:pStyle w:val="Nadpis11"/>
      <w:lvlText w:val="%1.%2"/>
      <w:lvlJc w:val="left"/>
      <w:pPr>
        <w:tabs>
          <w:tab w:val="num" w:pos="709"/>
        </w:tabs>
        <w:ind w:left="709" w:hanging="709"/>
      </w:pPr>
      <w:rPr>
        <w:rFonts w:ascii="Times New Roman" w:hAnsi="Times New Roman" w:cs="Times New Roman" w:hint="default"/>
        <w:i w:val="0"/>
        <w:color w:val="auto"/>
      </w:rPr>
    </w:lvl>
    <w:lvl w:ilvl="2">
      <w:start w:val="1"/>
      <w:numFmt w:val="decimal"/>
      <w:pStyle w:val="Nadpis12"/>
      <w:lvlText w:val="%1.%2.%3"/>
      <w:lvlJc w:val="left"/>
      <w:pPr>
        <w:tabs>
          <w:tab w:val="num" w:pos="709"/>
        </w:tabs>
        <w:ind w:left="709" w:hanging="709"/>
      </w:pPr>
      <w:rPr>
        <w:rFonts w:ascii="Times New Roman" w:hAnsi="Times New Roman" w:cs="Times New Roman" w:hint="default"/>
        <w:b/>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3">
      <w:start w:val="1"/>
      <w:numFmt w:val="decimal"/>
      <w:pStyle w:val="Nadpis2"/>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28">
    <w:nsid w:val="383D3DE0"/>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384864FF"/>
    <w:multiLevelType w:val="multilevel"/>
    <w:tmpl w:val="9E2E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183CF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CDB5F02"/>
    <w:multiLevelType w:val="hybridMultilevel"/>
    <w:tmpl w:val="39E45E8E"/>
    <w:lvl w:ilvl="0" w:tplc="A9128A86">
      <w:numFmt w:val="bullet"/>
      <w:lvlText w:val="-"/>
      <w:lvlJc w:val="left"/>
      <w:pPr>
        <w:tabs>
          <w:tab w:val="num" w:pos="720"/>
        </w:tabs>
        <w:ind w:left="720" w:hanging="360"/>
      </w:pPr>
      <w:rPr>
        <w:rFonts w:ascii="Times New Roman" w:eastAsia="Times New Roman" w:hAnsi="Times New Roman" w:hint="default"/>
      </w:rPr>
    </w:lvl>
    <w:lvl w:ilvl="1" w:tplc="BDAAC838">
      <w:start w:val="1"/>
      <w:numFmt w:val="bullet"/>
      <w:lvlText w:val="o"/>
      <w:lvlJc w:val="left"/>
      <w:pPr>
        <w:tabs>
          <w:tab w:val="num" w:pos="1440"/>
        </w:tabs>
        <w:ind w:left="1440" w:hanging="360"/>
      </w:pPr>
      <w:rPr>
        <w:rFonts w:ascii="Courier New" w:hAnsi="Courier New" w:hint="default"/>
      </w:rPr>
    </w:lvl>
    <w:lvl w:ilvl="2" w:tplc="AC2C9880">
      <w:start w:val="1"/>
      <w:numFmt w:val="bullet"/>
      <w:lvlText w:val=""/>
      <w:lvlJc w:val="left"/>
      <w:pPr>
        <w:tabs>
          <w:tab w:val="num" w:pos="2160"/>
        </w:tabs>
        <w:ind w:left="2160" w:hanging="360"/>
      </w:pPr>
      <w:rPr>
        <w:rFonts w:ascii="Wingdings" w:hAnsi="Wingdings" w:hint="default"/>
      </w:rPr>
    </w:lvl>
    <w:lvl w:ilvl="3" w:tplc="F8FA3F44">
      <w:start w:val="1"/>
      <w:numFmt w:val="bullet"/>
      <w:lvlText w:val=""/>
      <w:lvlJc w:val="left"/>
      <w:pPr>
        <w:tabs>
          <w:tab w:val="num" w:pos="2880"/>
        </w:tabs>
        <w:ind w:left="2880" w:hanging="360"/>
      </w:pPr>
      <w:rPr>
        <w:rFonts w:ascii="Symbol" w:hAnsi="Symbol" w:hint="default"/>
      </w:rPr>
    </w:lvl>
    <w:lvl w:ilvl="4" w:tplc="7EE47062">
      <w:start w:val="1"/>
      <w:numFmt w:val="bullet"/>
      <w:lvlText w:val="o"/>
      <w:lvlJc w:val="left"/>
      <w:pPr>
        <w:tabs>
          <w:tab w:val="num" w:pos="3600"/>
        </w:tabs>
        <w:ind w:left="3600" w:hanging="360"/>
      </w:pPr>
      <w:rPr>
        <w:rFonts w:ascii="Courier New" w:hAnsi="Courier New" w:hint="default"/>
      </w:rPr>
    </w:lvl>
    <w:lvl w:ilvl="5" w:tplc="FB22FBE2">
      <w:start w:val="1"/>
      <w:numFmt w:val="bullet"/>
      <w:lvlText w:val=""/>
      <w:lvlJc w:val="left"/>
      <w:pPr>
        <w:tabs>
          <w:tab w:val="num" w:pos="4320"/>
        </w:tabs>
        <w:ind w:left="4320" w:hanging="360"/>
      </w:pPr>
      <w:rPr>
        <w:rFonts w:ascii="Wingdings" w:hAnsi="Wingdings" w:hint="default"/>
      </w:rPr>
    </w:lvl>
    <w:lvl w:ilvl="6" w:tplc="B0401D70">
      <w:start w:val="1"/>
      <w:numFmt w:val="bullet"/>
      <w:lvlText w:val=""/>
      <w:lvlJc w:val="left"/>
      <w:pPr>
        <w:tabs>
          <w:tab w:val="num" w:pos="5040"/>
        </w:tabs>
        <w:ind w:left="5040" w:hanging="360"/>
      </w:pPr>
      <w:rPr>
        <w:rFonts w:ascii="Symbol" w:hAnsi="Symbol" w:hint="default"/>
      </w:rPr>
    </w:lvl>
    <w:lvl w:ilvl="7" w:tplc="D5303082">
      <w:start w:val="1"/>
      <w:numFmt w:val="bullet"/>
      <w:lvlText w:val="o"/>
      <w:lvlJc w:val="left"/>
      <w:pPr>
        <w:tabs>
          <w:tab w:val="num" w:pos="5760"/>
        </w:tabs>
        <w:ind w:left="5760" w:hanging="360"/>
      </w:pPr>
      <w:rPr>
        <w:rFonts w:ascii="Courier New" w:hAnsi="Courier New" w:hint="default"/>
      </w:rPr>
    </w:lvl>
    <w:lvl w:ilvl="8" w:tplc="6B3C451E">
      <w:start w:val="1"/>
      <w:numFmt w:val="bullet"/>
      <w:lvlText w:val=""/>
      <w:lvlJc w:val="left"/>
      <w:pPr>
        <w:tabs>
          <w:tab w:val="num" w:pos="6480"/>
        </w:tabs>
        <w:ind w:left="6480" w:hanging="360"/>
      </w:pPr>
      <w:rPr>
        <w:rFonts w:ascii="Wingdings" w:hAnsi="Wingdings" w:hint="default"/>
      </w:rPr>
    </w:lvl>
  </w:abstractNum>
  <w:abstractNum w:abstractNumId="32">
    <w:nsid w:val="409F4450"/>
    <w:multiLevelType w:val="hybridMultilevel"/>
    <w:tmpl w:val="C734B986"/>
    <w:lvl w:ilvl="0" w:tplc="07CC9D1C">
      <w:start w:val="1"/>
      <w:numFmt w:val="decimal"/>
      <w:pStyle w:val="tl1"/>
      <w:lvlText w:val="(%1)."/>
      <w:lvlJc w:val="left"/>
      <w:pPr>
        <w:tabs>
          <w:tab w:val="num" w:pos="851"/>
        </w:tabs>
        <w:ind w:left="0" w:firstLine="567"/>
      </w:pPr>
      <w:rPr>
        <w:rFonts w:hint="default"/>
        <w:b w:val="0"/>
        <w:i w:val="0"/>
        <w:sz w:val="24"/>
        <w:szCs w:val="24"/>
      </w:rPr>
    </w:lvl>
    <w:lvl w:ilvl="1" w:tplc="BE6CECCC" w:tentative="1">
      <w:start w:val="1"/>
      <w:numFmt w:val="lowerLetter"/>
      <w:lvlText w:val="%2."/>
      <w:lvlJc w:val="left"/>
      <w:pPr>
        <w:tabs>
          <w:tab w:val="num" w:pos="1440"/>
        </w:tabs>
        <w:ind w:left="1440" w:hanging="360"/>
      </w:pPr>
    </w:lvl>
    <w:lvl w:ilvl="2" w:tplc="DA44E256" w:tentative="1">
      <w:start w:val="1"/>
      <w:numFmt w:val="lowerRoman"/>
      <w:lvlText w:val="%3."/>
      <w:lvlJc w:val="right"/>
      <w:pPr>
        <w:tabs>
          <w:tab w:val="num" w:pos="2160"/>
        </w:tabs>
        <w:ind w:left="2160" w:hanging="180"/>
      </w:pPr>
    </w:lvl>
    <w:lvl w:ilvl="3" w:tplc="A60CC0D6" w:tentative="1">
      <w:start w:val="1"/>
      <w:numFmt w:val="decimal"/>
      <w:lvlText w:val="%4."/>
      <w:lvlJc w:val="left"/>
      <w:pPr>
        <w:tabs>
          <w:tab w:val="num" w:pos="2880"/>
        </w:tabs>
        <w:ind w:left="2880" w:hanging="360"/>
      </w:pPr>
    </w:lvl>
    <w:lvl w:ilvl="4" w:tplc="563EEF26" w:tentative="1">
      <w:start w:val="1"/>
      <w:numFmt w:val="lowerLetter"/>
      <w:lvlText w:val="%5."/>
      <w:lvlJc w:val="left"/>
      <w:pPr>
        <w:tabs>
          <w:tab w:val="num" w:pos="3600"/>
        </w:tabs>
        <w:ind w:left="3600" w:hanging="360"/>
      </w:pPr>
    </w:lvl>
    <w:lvl w:ilvl="5" w:tplc="1D5A617C" w:tentative="1">
      <w:start w:val="1"/>
      <w:numFmt w:val="lowerRoman"/>
      <w:lvlText w:val="%6."/>
      <w:lvlJc w:val="right"/>
      <w:pPr>
        <w:tabs>
          <w:tab w:val="num" w:pos="4320"/>
        </w:tabs>
        <w:ind w:left="4320" w:hanging="180"/>
      </w:pPr>
    </w:lvl>
    <w:lvl w:ilvl="6" w:tplc="717ADB5A" w:tentative="1">
      <w:start w:val="1"/>
      <w:numFmt w:val="decimal"/>
      <w:lvlText w:val="%7."/>
      <w:lvlJc w:val="left"/>
      <w:pPr>
        <w:tabs>
          <w:tab w:val="num" w:pos="5040"/>
        </w:tabs>
        <w:ind w:left="5040" w:hanging="360"/>
      </w:pPr>
    </w:lvl>
    <w:lvl w:ilvl="7" w:tplc="BA4EC4AE" w:tentative="1">
      <w:start w:val="1"/>
      <w:numFmt w:val="lowerLetter"/>
      <w:lvlText w:val="%8."/>
      <w:lvlJc w:val="left"/>
      <w:pPr>
        <w:tabs>
          <w:tab w:val="num" w:pos="5760"/>
        </w:tabs>
        <w:ind w:left="5760" w:hanging="360"/>
      </w:pPr>
    </w:lvl>
    <w:lvl w:ilvl="8" w:tplc="BA4C6572" w:tentative="1">
      <w:start w:val="1"/>
      <w:numFmt w:val="lowerRoman"/>
      <w:lvlText w:val="%9."/>
      <w:lvlJc w:val="right"/>
      <w:pPr>
        <w:tabs>
          <w:tab w:val="num" w:pos="6480"/>
        </w:tabs>
        <w:ind w:left="6480" w:hanging="180"/>
      </w:pPr>
    </w:lvl>
  </w:abstractNum>
  <w:abstractNum w:abstractNumId="33">
    <w:nsid w:val="40D5787E"/>
    <w:multiLevelType w:val="multilevel"/>
    <w:tmpl w:val="B9FA5B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4FE0233"/>
    <w:multiLevelType w:val="hybridMultilevel"/>
    <w:tmpl w:val="19368E7C"/>
    <w:lvl w:ilvl="0" w:tplc="3EB28CEA">
      <w:start w:val="2"/>
      <w:numFmt w:val="decimal"/>
      <w:lvlText w:val="%1)"/>
      <w:lvlJc w:val="left"/>
      <w:pPr>
        <w:ind w:left="3586" w:hanging="360"/>
      </w:pPr>
      <w:rPr>
        <w:rFonts w:hint="default"/>
      </w:rPr>
    </w:lvl>
    <w:lvl w:ilvl="1" w:tplc="8730CD26" w:tentative="1">
      <w:start w:val="1"/>
      <w:numFmt w:val="lowerLetter"/>
      <w:lvlText w:val="%2."/>
      <w:lvlJc w:val="left"/>
      <w:pPr>
        <w:ind w:left="1440" w:hanging="360"/>
      </w:pPr>
    </w:lvl>
    <w:lvl w:ilvl="2" w:tplc="BCEC3BD4" w:tentative="1">
      <w:start w:val="1"/>
      <w:numFmt w:val="lowerRoman"/>
      <w:lvlText w:val="%3."/>
      <w:lvlJc w:val="right"/>
      <w:pPr>
        <w:ind w:left="2160" w:hanging="180"/>
      </w:pPr>
    </w:lvl>
    <w:lvl w:ilvl="3" w:tplc="C1FED99A" w:tentative="1">
      <w:start w:val="1"/>
      <w:numFmt w:val="decimal"/>
      <w:lvlText w:val="%4."/>
      <w:lvlJc w:val="left"/>
      <w:pPr>
        <w:ind w:left="2880" w:hanging="360"/>
      </w:pPr>
    </w:lvl>
    <w:lvl w:ilvl="4" w:tplc="7220929A" w:tentative="1">
      <w:start w:val="1"/>
      <w:numFmt w:val="lowerLetter"/>
      <w:lvlText w:val="%5."/>
      <w:lvlJc w:val="left"/>
      <w:pPr>
        <w:ind w:left="3600" w:hanging="360"/>
      </w:pPr>
    </w:lvl>
    <w:lvl w:ilvl="5" w:tplc="BDD671C0" w:tentative="1">
      <w:start w:val="1"/>
      <w:numFmt w:val="lowerRoman"/>
      <w:lvlText w:val="%6."/>
      <w:lvlJc w:val="right"/>
      <w:pPr>
        <w:ind w:left="4320" w:hanging="180"/>
      </w:pPr>
    </w:lvl>
    <w:lvl w:ilvl="6" w:tplc="399A1966" w:tentative="1">
      <w:start w:val="1"/>
      <w:numFmt w:val="decimal"/>
      <w:lvlText w:val="%7."/>
      <w:lvlJc w:val="left"/>
      <w:pPr>
        <w:ind w:left="5040" w:hanging="360"/>
      </w:pPr>
    </w:lvl>
    <w:lvl w:ilvl="7" w:tplc="A24A74AC" w:tentative="1">
      <w:start w:val="1"/>
      <w:numFmt w:val="lowerLetter"/>
      <w:lvlText w:val="%8."/>
      <w:lvlJc w:val="left"/>
      <w:pPr>
        <w:ind w:left="5760" w:hanging="360"/>
      </w:pPr>
    </w:lvl>
    <w:lvl w:ilvl="8" w:tplc="5394AAF4" w:tentative="1">
      <w:start w:val="1"/>
      <w:numFmt w:val="lowerRoman"/>
      <w:lvlText w:val="%9."/>
      <w:lvlJc w:val="right"/>
      <w:pPr>
        <w:ind w:left="6480" w:hanging="180"/>
      </w:pPr>
    </w:lvl>
  </w:abstractNum>
  <w:abstractNum w:abstractNumId="35">
    <w:nsid w:val="4585433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811652C"/>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B6B0233"/>
    <w:multiLevelType w:val="multilevel"/>
    <w:tmpl w:val="9F085F38"/>
    <w:styleLink w:val="tl9"/>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4D86654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E932786"/>
    <w:multiLevelType w:val="multilevel"/>
    <w:tmpl w:val="5810B34E"/>
    <w:lvl w:ilvl="0">
      <w:start w:val="1"/>
      <w:numFmt w:val="decimal"/>
      <w:pStyle w:val="druhy"/>
      <w:lvlText w:val="%1"/>
      <w:lvlJc w:val="left"/>
      <w:pPr>
        <w:tabs>
          <w:tab w:val="num" w:pos="0"/>
        </w:tabs>
        <w:ind w:left="567" w:firstLine="0"/>
      </w:pPr>
      <w:rPr>
        <w:rFonts w:ascii="Times New Roman" w:hAnsi="Times New Roman" w:hint="default"/>
        <w:b/>
        <w:i w:val="0"/>
        <w:caps/>
        <w:sz w:val="28"/>
        <w:szCs w:val="28"/>
      </w:rPr>
    </w:lvl>
    <w:lvl w:ilvl="1">
      <w:start w:val="1"/>
      <w:numFmt w:val="decimal"/>
      <w:pStyle w:val="treti"/>
      <w:lvlText w:val="%1.%2"/>
      <w:lvlJc w:val="left"/>
      <w:pPr>
        <w:tabs>
          <w:tab w:val="num" w:pos="-141"/>
        </w:tabs>
        <w:ind w:left="426" w:firstLine="0"/>
      </w:pPr>
      <w:rPr>
        <w:rFonts w:ascii="Times New Roman" w:hAnsi="Times New Roman" w:hint="default"/>
        <w:b/>
        <w:i w:val="0"/>
        <w:sz w:val="24"/>
        <w:szCs w:val="24"/>
      </w:rPr>
    </w:lvl>
    <w:lvl w:ilvl="2">
      <w:start w:val="1"/>
      <w:numFmt w:val="decimal"/>
      <w:lvlRestart w:val="0"/>
      <w:pStyle w:val="tvorka"/>
      <w:lvlText w:val="%1.%2.%3"/>
      <w:lvlJc w:val="left"/>
      <w:pPr>
        <w:tabs>
          <w:tab w:val="num" w:pos="0"/>
        </w:tabs>
        <w:ind w:left="567" w:firstLine="0"/>
      </w:pPr>
      <w:rPr>
        <w:rFonts w:ascii="Times New Roman" w:hAnsi="Times New Roman" w:hint="default"/>
        <w:b/>
        <w:i w:val="0"/>
        <w:spacing w:val="28"/>
        <w:sz w:val="24"/>
        <w:szCs w:val="24"/>
      </w:rPr>
    </w:lvl>
    <w:lvl w:ilvl="3">
      <w:start w:val="1"/>
      <w:numFmt w:val="decimal"/>
      <w:lvlRestart w:val="0"/>
      <w:pStyle w:val="piaty"/>
      <w:lvlText w:val="%1.%2.%3.%4."/>
      <w:lvlJc w:val="left"/>
      <w:pPr>
        <w:tabs>
          <w:tab w:val="num" w:pos="0"/>
        </w:tabs>
        <w:ind w:left="567" w:firstLine="0"/>
      </w:pPr>
      <w:rPr>
        <w:rFonts w:ascii="Times New Roman" w:hAnsi="Times New Roman" w:hint="default"/>
        <w:b/>
        <w:i w:val="0"/>
        <w:caps w:val="0"/>
        <w:strike w:val="0"/>
        <w:dstrike w:val="0"/>
        <w:vanish w:val="0"/>
        <w:color w:val="000000"/>
        <w:sz w:val="24"/>
        <w:szCs w:val="24"/>
        <w:vertAlign w:val="baseline"/>
      </w:rPr>
    </w:lvl>
    <w:lvl w:ilvl="4">
      <w:start w:val="1"/>
      <w:numFmt w:val="decimal"/>
      <w:lvlText w:val="%1.%2.%3.%4.%5."/>
      <w:lvlJc w:val="left"/>
      <w:pPr>
        <w:tabs>
          <w:tab w:val="num" w:pos="5148"/>
        </w:tabs>
        <w:ind w:left="4500" w:hanging="792"/>
      </w:pPr>
      <w:rPr>
        <w:rFonts w:hint="default"/>
      </w:rPr>
    </w:lvl>
    <w:lvl w:ilvl="5">
      <w:start w:val="1"/>
      <w:numFmt w:val="decimal"/>
      <w:lvlText w:val="%1.%2.%3.%4.%5.%6."/>
      <w:lvlJc w:val="left"/>
      <w:pPr>
        <w:tabs>
          <w:tab w:val="num" w:pos="5508"/>
        </w:tabs>
        <w:ind w:left="5004" w:hanging="936"/>
      </w:pPr>
      <w:rPr>
        <w:rFonts w:hint="default"/>
      </w:rPr>
    </w:lvl>
    <w:lvl w:ilvl="6">
      <w:start w:val="1"/>
      <w:numFmt w:val="decimal"/>
      <w:lvlText w:val="%1.%2.%3.%4.%5.%6.%7."/>
      <w:lvlJc w:val="left"/>
      <w:pPr>
        <w:tabs>
          <w:tab w:val="num" w:pos="6228"/>
        </w:tabs>
        <w:ind w:left="5508" w:hanging="1080"/>
      </w:pPr>
      <w:rPr>
        <w:rFonts w:hint="default"/>
      </w:rPr>
    </w:lvl>
    <w:lvl w:ilvl="7">
      <w:start w:val="1"/>
      <w:numFmt w:val="decimal"/>
      <w:lvlText w:val="%1.%2.%3.%4.%5.%6.%7.%8."/>
      <w:lvlJc w:val="left"/>
      <w:pPr>
        <w:tabs>
          <w:tab w:val="num" w:pos="6948"/>
        </w:tabs>
        <w:ind w:left="6012" w:hanging="1224"/>
      </w:pPr>
      <w:rPr>
        <w:rFonts w:hint="default"/>
      </w:rPr>
    </w:lvl>
    <w:lvl w:ilvl="8">
      <w:start w:val="1"/>
      <w:numFmt w:val="decimal"/>
      <w:lvlText w:val="%1.%2.%3.%4.%5.%6.%7.%8.%9."/>
      <w:lvlJc w:val="left"/>
      <w:pPr>
        <w:tabs>
          <w:tab w:val="num" w:pos="7308"/>
        </w:tabs>
        <w:ind w:left="6588" w:hanging="1440"/>
      </w:pPr>
      <w:rPr>
        <w:rFonts w:hint="default"/>
      </w:rPr>
    </w:lvl>
  </w:abstractNum>
  <w:abstractNum w:abstractNumId="40">
    <w:nsid w:val="543709C2"/>
    <w:multiLevelType w:val="multilevel"/>
    <w:tmpl w:val="F5D46458"/>
    <w:styleLink w:val="tl7"/>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5E7324E0"/>
    <w:multiLevelType w:val="hybridMultilevel"/>
    <w:tmpl w:val="C58E8E48"/>
    <w:lvl w:ilvl="0" w:tplc="0D2EF344">
      <w:start w:val="1"/>
      <w:numFmt w:val="lowerLetter"/>
      <w:lvlText w:val="%1)"/>
      <w:lvlJc w:val="left"/>
      <w:pPr>
        <w:tabs>
          <w:tab w:val="num" w:pos="720"/>
        </w:tabs>
        <w:ind w:left="720" w:hanging="360"/>
      </w:pPr>
      <w:rPr>
        <w:rFonts w:cs="Times New Roman" w:hint="default"/>
      </w:rPr>
    </w:lvl>
    <w:lvl w:ilvl="1" w:tplc="2048AE1A">
      <w:start w:val="1"/>
      <w:numFmt w:val="lowerLetter"/>
      <w:lvlText w:val="%2."/>
      <w:lvlJc w:val="left"/>
      <w:pPr>
        <w:tabs>
          <w:tab w:val="num" w:pos="1440"/>
        </w:tabs>
        <w:ind w:left="1440" w:hanging="360"/>
      </w:pPr>
      <w:rPr>
        <w:rFonts w:cs="Times New Roman"/>
      </w:rPr>
    </w:lvl>
    <w:lvl w:ilvl="2" w:tplc="97F05A0A">
      <w:start w:val="1"/>
      <w:numFmt w:val="lowerRoman"/>
      <w:lvlText w:val="%3."/>
      <w:lvlJc w:val="right"/>
      <w:pPr>
        <w:tabs>
          <w:tab w:val="num" w:pos="2160"/>
        </w:tabs>
        <w:ind w:left="2160" w:hanging="180"/>
      </w:pPr>
      <w:rPr>
        <w:rFonts w:cs="Times New Roman"/>
      </w:rPr>
    </w:lvl>
    <w:lvl w:ilvl="3" w:tplc="9BFA3EDE">
      <w:start w:val="1"/>
      <w:numFmt w:val="decimal"/>
      <w:lvlText w:val="%4."/>
      <w:lvlJc w:val="left"/>
      <w:pPr>
        <w:tabs>
          <w:tab w:val="num" w:pos="2880"/>
        </w:tabs>
        <w:ind w:left="2880" w:hanging="360"/>
      </w:pPr>
      <w:rPr>
        <w:rFonts w:cs="Times New Roman"/>
      </w:rPr>
    </w:lvl>
    <w:lvl w:ilvl="4" w:tplc="140669E6">
      <w:start w:val="1"/>
      <w:numFmt w:val="lowerLetter"/>
      <w:lvlText w:val="%5."/>
      <w:lvlJc w:val="left"/>
      <w:pPr>
        <w:tabs>
          <w:tab w:val="num" w:pos="3600"/>
        </w:tabs>
        <w:ind w:left="3600" w:hanging="360"/>
      </w:pPr>
      <w:rPr>
        <w:rFonts w:cs="Times New Roman"/>
      </w:rPr>
    </w:lvl>
    <w:lvl w:ilvl="5" w:tplc="1EAE7860">
      <w:start w:val="1"/>
      <w:numFmt w:val="lowerRoman"/>
      <w:lvlText w:val="%6."/>
      <w:lvlJc w:val="right"/>
      <w:pPr>
        <w:tabs>
          <w:tab w:val="num" w:pos="4320"/>
        </w:tabs>
        <w:ind w:left="4320" w:hanging="180"/>
      </w:pPr>
      <w:rPr>
        <w:rFonts w:cs="Times New Roman"/>
      </w:rPr>
    </w:lvl>
    <w:lvl w:ilvl="6" w:tplc="6570D05A">
      <w:start w:val="1"/>
      <w:numFmt w:val="decimal"/>
      <w:lvlText w:val="%7."/>
      <w:lvlJc w:val="left"/>
      <w:pPr>
        <w:tabs>
          <w:tab w:val="num" w:pos="5040"/>
        </w:tabs>
        <w:ind w:left="5040" w:hanging="360"/>
      </w:pPr>
      <w:rPr>
        <w:rFonts w:cs="Times New Roman"/>
      </w:rPr>
    </w:lvl>
    <w:lvl w:ilvl="7" w:tplc="8B6C4694">
      <w:start w:val="1"/>
      <w:numFmt w:val="lowerLetter"/>
      <w:lvlText w:val="%8."/>
      <w:lvlJc w:val="left"/>
      <w:pPr>
        <w:tabs>
          <w:tab w:val="num" w:pos="5760"/>
        </w:tabs>
        <w:ind w:left="5760" w:hanging="360"/>
      </w:pPr>
      <w:rPr>
        <w:rFonts w:cs="Times New Roman"/>
      </w:rPr>
    </w:lvl>
    <w:lvl w:ilvl="8" w:tplc="F27E7402">
      <w:start w:val="1"/>
      <w:numFmt w:val="lowerRoman"/>
      <w:lvlText w:val="%9."/>
      <w:lvlJc w:val="right"/>
      <w:pPr>
        <w:tabs>
          <w:tab w:val="num" w:pos="6480"/>
        </w:tabs>
        <w:ind w:left="6480" w:hanging="180"/>
      </w:pPr>
      <w:rPr>
        <w:rFonts w:cs="Times New Roman"/>
      </w:rPr>
    </w:lvl>
  </w:abstractNum>
  <w:abstractNum w:abstractNumId="42">
    <w:nsid w:val="601A13C0"/>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5262AB1"/>
    <w:multiLevelType w:val="multilevel"/>
    <w:tmpl w:val="6C3CCDEE"/>
    <w:styleLink w:val="tl8"/>
    <w:lvl w:ilvl="0">
      <w:start w:val="1"/>
      <w:numFmt w:val="decimal"/>
      <w:lvlText w:val="%1"/>
      <w:lvlJc w:val="left"/>
      <w:pPr>
        <w:ind w:left="432" w:hanging="432"/>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699B2E1F"/>
    <w:multiLevelType w:val="hybridMultilevel"/>
    <w:tmpl w:val="29C83FBA"/>
    <w:lvl w:ilvl="0" w:tplc="5A642676">
      <w:start w:val="1"/>
      <w:numFmt w:val="bullet"/>
      <w:lvlText w:val=""/>
      <w:lvlJc w:val="left"/>
      <w:pPr>
        <w:ind w:left="720" w:hanging="360"/>
      </w:pPr>
      <w:rPr>
        <w:rFonts w:ascii="Symbol" w:hAnsi="Symbol" w:hint="default"/>
      </w:rPr>
    </w:lvl>
    <w:lvl w:ilvl="1" w:tplc="F9DE51FC" w:tentative="1">
      <w:start w:val="1"/>
      <w:numFmt w:val="bullet"/>
      <w:lvlText w:val="o"/>
      <w:lvlJc w:val="left"/>
      <w:pPr>
        <w:ind w:left="1440" w:hanging="360"/>
      </w:pPr>
      <w:rPr>
        <w:rFonts w:ascii="Courier New" w:hAnsi="Courier New" w:cs="Courier New" w:hint="default"/>
      </w:rPr>
    </w:lvl>
    <w:lvl w:ilvl="2" w:tplc="8CA89C96" w:tentative="1">
      <w:start w:val="1"/>
      <w:numFmt w:val="bullet"/>
      <w:lvlText w:val=""/>
      <w:lvlJc w:val="left"/>
      <w:pPr>
        <w:ind w:left="2160" w:hanging="360"/>
      </w:pPr>
      <w:rPr>
        <w:rFonts w:ascii="Wingdings" w:hAnsi="Wingdings" w:hint="default"/>
      </w:rPr>
    </w:lvl>
    <w:lvl w:ilvl="3" w:tplc="D2FCA120" w:tentative="1">
      <w:start w:val="1"/>
      <w:numFmt w:val="bullet"/>
      <w:lvlText w:val=""/>
      <w:lvlJc w:val="left"/>
      <w:pPr>
        <w:ind w:left="2880" w:hanging="360"/>
      </w:pPr>
      <w:rPr>
        <w:rFonts w:ascii="Symbol" w:hAnsi="Symbol" w:hint="default"/>
      </w:rPr>
    </w:lvl>
    <w:lvl w:ilvl="4" w:tplc="F3DC0090" w:tentative="1">
      <w:start w:val="1"/>
      <w:numFmt w:val="bullet"/>
      <w:lvlText w:val="o"/>
      <w:lvlJc w:val="left"/>
      <w:pPr>
        <w:ind w:left="3600" w:hanging="360"/>
      </w:pPr>
      <w:rPr>
        <w:rFonts w:ascii="Courier New" w:hAnsi="Courier New" w:cs="Courier New" w:hint="default"/>
      </w:rPr>
    </w:lvl>
    <w:lvl w:ilvl="5" w:tplc="D414ADDE" w:tentative="1">
      <w:start w:val="1"/>
      <w:numFmt w:val="bullet"/>
      <w:lvlText w:val=""/>
      <w:lvlJc w:val="left"/>
      <w:pPr>
        <w:ind w:left="4320" w:hanging="360"/>
      </w:pPr>
      <w:rPr>
        <w:rFonts w:ascii="Wingdings" w:hAnsi="Wingdings" w:hint="default"/>
      </w:rPr>
    </w:lvl>
    <w:lvl w:ilvl="6" w:tplc="9B8CB0CE" w:tentative="1">
      <w:start w:val="1"/>
      <w:numFmt w:val="bullet"/>
      <w:lvlText w:val=""/>
      <w:lvlJc w:val="left"/>
      <w:pPr>
        <w:ind w:left="5040" w:hanging="360"/>
      </w:pPr>
      <w:rPr>
        <w:rFonts w:ascii="Symbol" w:hAnsi="Symbol" w:hint="default"/>
      </w:rPr>
    </w:lvl>
    <w:lvl w:ilvl="7" w:tplc="6DD030D0" w:tentative="1">
      <w:start w:val="1"/>
      <w:numFmt w:val="bullet"/>
      <w:lvlText w:val="o"/>
      <w:lvlJc w:val="left"/>
      <w:pPr>
        <w:ind w:left="5760" w:hanging="360"/>
      </w:pPr>
      <w:rPr>
        <w:rFonts w:ascii="Courier New" w:hAnsi="Courier New" w:cs="Courier New" w:hint="default"/>
      </w:rPr>
    </w:lvl>
    <w:lvl w:ilvl="8" w:tplc="28A0FDE2" w:tentative="1">
      <w:start w:val="1"/>
      <w:numFmt w:val="bullet"/>
      <w:lvlText w:val=""/>
      <w:lvlJc w:val="left"/>
      <w:pPr>
        <w:ind w:left="6480" w:hanging="360"/>
      </w:pPr>
      <w:rPr>
        <w:rFonts w:ascii="Wingdings" w:hAnsi="Wingdings" w:hint="default"/>
      </w:rPr>
    </w:lvl>
  </w:abstractNum>
  <w:abstractNum w:abstractNumId="45">
    <w:nsid w:val="70A7095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2EC1798"/>
    <w:multiLevelType w:val="multilevel"/>
    <w:tmpl w:val="CB8C37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4BB7E7F"/>
    <w:multiLevelType w:val="hybridMultilevel"/>
    <w:tmpl w:val="9212255E"/>
    <w:lvl w:ilvl="0" w:tplc="90602A3E">
      <w:start w:val="1"/>
      <w:numFmt w:val="decimal"/>
      <w:lvlText w:val="%1."/>
      <w:lvlJc w:val="left"/>
      <w:pPr>
        <w:tabs>
          <w:tab w:val="num" w:pos="720"/>
        </w:tabs>
        <w:ind w:left="720" w:hanging="360"/>
      </w:pPr>
      <w:rPr>
        <w:rFonts w:hint="default"/>
      </w:rPr>
    </w:lvl>
    <w:lvl w:ilvl="1" w:tplc="04685FF6" w:tentative="1">
      <w:start w:val="1"/>
      <w:numFmt w:val="bullet"/>
      <w:lvlText w:val="o"/>
      <w:lvlJc w:val="left"/>
      <w:pPr>
        <w:tabs>
          <w:tab w:val="num" w:pos="1440"/>
        </w:tabs>
        <w:ind w:left="1440" w:hanging="360"/>
      </w:pPr>
      <w:rPr>
        <w:rFonts w:ascii="Courier New" w:hAnsi="Courier New" w:cs="Courier New" w:hint="default"/>
      </w:rPr>
    </w:lvl>
    <w:lvl w:ilvl="2" w:tplc="DA6855EE">
      <w:start w:val="1"/>
      <w:numFmt w:val="bullet"/>
      <w:lvlText w:val=""/>
      <w:lvlJc w:val="left"/>
      <w:pPr>
        <w:tabs>
          <w:tab w:val="num" w:pos="2160"/>
        </w:tabs>
        <w:ind w:left="2160" w:hanging="360"/>
      </w:pPr>
      <w:rPr>
        <w:rFonts w:ascii="Wingdings" w:hAnsi="Wingdings" w:hint="default"/>
      </w:rPr>
    </w:lvl>
    <w:lvl w:ilvl="3" w:tplc="15522B5C" w:tentative="1">
      <w:start w:val="1"/>
      <w:numFmt w:val="bullet"/>
      <w:lvlText w:val=""/>
      <w:lvlJc w:val="left"/>
      <w:pPr>
        <w:tabs>
          <w:tab w:val="num" w:pos="2880"/>
        </w:tabs>
        <w:ind w:left="2880" w:hanging="360"/>
      </w:pPr>
      <w:rPr>
        <w:rFonts w:ascii="Symbol" w:hAnsi="Symbol" w:hint="default"/>
      </w:rPr>
    </w:lvl>
    <w:lvl w:ilvl="4" w:tplc="C3760E4C" w:tentative="1">
      <w:start w:val="1"/>
      <w:numFmt w:val="bullet"/>
      <w:lvlText w:val="o"/>
      <w:lvlJc w:val="left"/>
      <w:pPr>
        <w:tabs>
          <w:tab w:val="num" w:pos="3600"/>
        </w:tabs>
        <w:ind w:left="3600" w:hanging="360"/>
      </w:pPr>
      <w:rPr>
        <w:rFonts w:ascii="Courier New" w:hAnsi="Courier New" w:cs="Courier New" w:hint="default"/>
      </w:rPr>
    </w:lvl>
    <w:lvl w:ilvl="5" w:tplc="D6725C32" w:tentative="1">
      <w:start w:val="1"/>
      <w:numFmt w:val="bullet"/>
      <w:lvlText w:val=""/>
      <w:lvlJc w:val="left"/>
      <w:pPr>
        <w:tabs>
          <w:tab w:val="num" w:pos="4320"/>
        </w:tabs>
        <w:ind w:left="4320" w:hanging="360"/>
      </w:pPr>
      <w:rPr>
        <w:rFonts w:ascii="Wingdings" w:hAnsi="Wingdings" w:hint="default"/>
      </w:rPr>
    </w:lvl>
    <w:lvl w:ilvl="6" w:tplc="818C4E86" w:tentative="1">
      <w:start w:val="1"/>
      <w:numFmt w:val="bullet"/>
      <w:lvlText w:val=""/>
      <w:lvlJc w:val="left"/>
      <w:pPr>
        <w:tabs>
          <w:tab w:val="num" w:pos="5040"/>
        </w:tabs>
        <w:ind w:left="5040" w:hanging="360"/>
      </w:pPr>
      <w:rPr>
        <w:rFonts w:ascii="Symbol" w:hAnsi="Symbol" w:hint="default"/>
      </w:rPr>
    </w:lvl>
    <w:lvl w:ilvl="7" w:tplc="CC428D1C" w:tentative="1">
      <w:start w:val="1"/>
      <w:numFmt w:val="bullet"/>
      <w:lvlText w:val="o"/>
      <w:lvlJc w:val="left"/>
      <w:pPr>
        <w:tabs>
          <w:tab w:val="num" w:pos="5760"/>
        </w:tabs>
        <w:ind w:left="5760" w:hanging="360"/>
      </w:pPr>
      <w:rPr>
        <w:rFonts w:ascii="Courier New" w:hAnsi="Courier New" w:cs="Courier New" w:hint="default"/>
      </w:rPr>
    </w:lvl>
    <w:lvl w:ilvl="8" w:tplc="DA1E6360" w:tentative="1">
      <w:start w:val="1"/>
      <w:numFmt w:val="bullet"/>
      <w:lvlText w:val=""/>
      <w:lvlJc w:val="left"/>
      <w:pPr>
        <w:tabs>
          <w:tab w:val="num" w:pos="6480"/>
        </w:tabs>
        <w:ind w:left="6480" w:hanging="360"/>
      </w:pPr>
      <w:rPr>
        <w:rFonts w:ascii="Wingdings" w:hAnsi="Wingdings" w:hint="default"/>
      </w:rPr>
    </w:lvl>
  </w:abstractNum>
  <w:abstractNum w:abstractNumId="48">
    <w:nsid w:val="76416991"/>
    <w:multiLevelType w:val="multilevel"/>
    <w:tmpl w:val="3FCA97CA"/>
    <w:lvl w:ilvl="0">
      <w:start w:val="1"/>
      <w:numFmt w:val="decimal"/>
      <w:pStyle w:val="Ztvorky"/>
      <w:lvlText w:val="%1"/>
      <w:lvlJc w:val="left"/>
      <w:pPr>
        <w:tabs>
          <w:tab w:val="num" w:pos="851"/>
        </w:tabs>
        <w:ind w:left="0" w:firstLine="567"/>
      </w:pPr>
      <w:rPr>
        <w:rFonts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nsid w:val="769571CA"/>
    <w:multiLevelType w:val="hybridMultilevel"/>
    <w:tmpl w:val="44D8619A"/>
    <w:lvl w:ilvl="0" w:tplc="D1CCFD36">
      <w:start w:val="1"/>
      <w:numFmt w:val="decimal"/>
      <w:lvlText w:val="%1."/>
      <w:lvlJc w:val="left"/>
      <w:pPr>
        <w:ind w:left="720" w:hanging="360"/>
      </w:pPr>
    </w:lvl>
    <w:lvl w:ilvl="1" w:tplc="CB26F3B0" w:tentative="1">
      <w:start w:val="1"/>
      <w:numFmt w:val="lowerLetter"/>
      <w:lvlText w:val="%2."/>
      <w:lvlJc w:val="left"/>
      <w:pPr>
        <w:ind w:left="1440" w:hanging="360"/>
      </w:pPr>
    </w:lvl>
    <w:lvl w:ilvl="2" w:tplc="6920908E" w:tentative="1">
      <w:start w:val="1"/>
      <w:numFmt w:val="lowerRoman"/>
      <w:lvlText w:val="%3."/>
      <w:lvlJc w:val="right"/>
      <w:pPr>
        <w:ind w:left="2160" w:hanging="180"/>
      </w:pPr>
    </w:lvl>
    <w:lvl w:ilvl="3" w:tplc="1D24705A" w:tentative="1">
      <w:start w:val="1"/>
      <w:numFmt w:val="decimal"/>
      <w:lvlText w:val="%4."/>
      <w:lvlJc w:val="left"/>
      <w:pPr>
        <w:ind w:left="2880" w:hanging="360"/>
      </w:pPr>
    </w:lvl>
    <w:lvl w:ilvl="4" w:tplc="94CE3B66" w:tentative="1">
      <w:start w:val="1"/>
      <w:numFmt w:val="lowerLetter"/>
      <w:lvlText w:val="%5."/>
      <w:lvlJc w:val="left"/>
      <w:pPr>
        <w:ind w:left="3600" w:hanging="360"/>
      </w:pPr>
    </w:lvl>
    <w:lvl w:ilvl="5" w:tplc="487068FC" w:tentative="1">
      <w:start w:val="1"/>
      <w:numFmt w:val="lowerRoman"/>
      <w:lvlText w:val="%6."/>
      <w:lvlJc w:val="right"/>
      <w:pPr>
        <w:ind w:left="4320" w:hanging="180"/>
      </w:pPr>
    </w:lvl>
    <w:lvl w:ilvl="6" w:tplc="19A093E4" w:tentative="1">
      <w:start w:val="1"/>
      <w:numFmt w:val="decimal"/>
      <w:lvlText w:val="%7."/>
      <w:lvlJc w:val="left"/>
      <w:pPr>
        <w:ind w:left="5040" w:hanging="360"/>
      </w:pPr>
    </w:lvl>
    <w:lvl w:ilvl="7" w:tplc="04269278" w:tentative="1">
      <w:start w:val="1"/>
      <w:numFmt w:val="lowerLetter"/>
      <w:lvlText w:val="%8."/>
      <w:lvlJc w:val="left"/>
      <w:pPr>
        <w:ind w:left="5760" w:hanging="360"/>
      </w:pPr>
    </w:lvl>
    <w:lvl w:ilvl="8" w:tplc="B1B857A8" w:tentative="1">
      <w:start w:val="1"/>
      <w:numFmt w:val="lowerRoman"/>
      <w:lvlText w:val="%9."/>
      <w:lvlJc w:val="right"/>
      <w:pPr>
        <w:ind w:left="6480" w:hanging="180"/>
      </w:pPr>
    </w:lvl>
  </w:abstractNum>
  <w:abstractNum w:abstractNumId="50">
    <w:nsid w:val="780E7AE7"/>
    <w:multiLevelType w:val="hybridMultilevel"/>
    <w:tmpl w:val="A73C2068"/>
    <w:lvl w:ilvl="0" w:tplc="47F4CCB4">
      <w:start w:val="1"/>
      <w:numFmt w:val="lowerLetter"/>
      <w:lvlText w:val="%1)"/>
      <w:lvlJc w:val="left"/>
      <w:pPr>
        <w:tabs>
          <w:tab w:val="num" w:pos="720"/>
        </w:tabs>
        <w:ind w:left="720" w:hanging="360"/>
      </w:pPr>
      <w:rPr>
        <w:rFonts w:cs="Times New Roman" w:hint="default"/>
      </w:rPr>
    </w:lvl>
    <w:lvl w:ilvl="1" w:tplc="CBCCF1D4">
      <w:start w:val="1"/>
      <w:numFmt w:val="lowerLetter"/>
      <w:lvlText w:val="%2."/>
      <w:lvlJc w:val="left"/>
      <w:pPr>
        <w:tabs>
          <w:tab w:val="num" w:pos="1440"/>
        </w:tabs>
        <w:ind w:left="1440" w:hanging="360"/>
      </w:pPr>
      <w:rPr>
        <w:rFonts w:cs="Times New Roman"/>
      </w:rPr>
    </w:lvl>
    <w:lvl w:ilvl="2" w:tplc="006EEB76">
      <w:start w:val="1"/>
      <w:numFmt w:val="lowerRoman"/>
      <w:lvlText w:val="%3."/>
      <w:lvlJc w:val="right"/>
      <w:pPr>
        <w:tabs>
          <w:tab w:val="num" w:pos="2160"/>
        </w:tabs>
        <w:ind w:left="2160" w:hanging="180"/>
      </w:pPr>
      <w:rPr>
        <w:rFonts w:cs="Times New Roman"/>
      </w:rPr>
    </w:lvl>
    <w:lvl w:ilvl="3" w:tplc="99D619BA">
      <w:start w:val="1"/>
      <w:numFmt w:val="decimal"/>
      <w:lvlText w:val="%4."/>
      <w:lvlJc w:val="left"/>
      <w:pPr>
        <w:tabs>
          <w:tab w:val="num" w:pos="2880"/>
        </w:tabs>
        <w:ind w:left="2880" w:hanging="360"/>
      </w:pPr>
      <w:rPr>
        <w:rFonts w:cs="Times New Roman"/>
      </w:rPr>
    </w:lvl>
    <w:lvl w:ilvl="4" w:tplc="51CA25F6">
      <w:start w:val="1"/>
      <w:numFmt w:val="lowerLetter"/>
      <w:lvlText w:val="%5."/>
      <w:lvlJc w:val="left"/>
      <w:pPr>
        <w:tabs>
          <w:tab w:val="num" w:pos="3600"/>
        </w:tabs>
        <w:ind w:left="3600" w:hanging="360"/>
      </w:pPr>
      <w:rPr>
        <w:rFonts w:cs="Times New Roman"/>
      </w:rPr>
    </w:lvl>
    <w:lvl w:ilvl="5" w:tplc="AE6033B4">
      <w:start w:val="1"/>
      <w:numFmt w:val="lowerRoman"/>
      <w:lvlText w:val="%6."/>
      <w:lvlJc w:val="right"/>
      <w:pPr>
        <w:tabs>
          <w:tab w:val="num" w:pos="4320"/>
        </w:tabs>
        <w:ind w:left="4320" w:hanging="180"/>
      </w:pPr>
      <w:rPr>
        <w:rFonts w:cs="Times New Roman"/>
      </w:rPr>
    </w:lvl>
    <w:lvl w:ilvl="6" w:tplc="C85E508C">
      <w:start w:val="1"/>
      <w:numFmt w:val="decimal"/>
      <w:lvlText w:val="%7."/>
      <w:lvlJc w:val="left"/>
      <w:pPr>
        <w:tabs>
          <w:tab w:val="num" w:pos="5040"/>
        </w:tabs>
        <w:ind w:left="5040" w:hanging="360"/>
      </w:pPr>
      <w:rPr>
        <w:rFonts w:cs="Times New Roman"/>
      </w:rPr>
    </w:lvl>
    <w:lvl w:ilvl="7" w:tplc="5A9A5288">
      <w:start w:val="1"/>
      <w:numFmt w:val="lowerLetter"/>
      <w:lvlText w:val="%8."/>
      <w:lvlJc w:val="left"/>
      <w:pPr>
        <w:tabs>
          <w:tab w:val="num" w:pos="5760"/>
        </w:tabs>
        <w:ind w:left="5760" w:hanging="360"/>
      </w:pPr>
      <w:rPr>
        <w:rFonts w:cs="Times New Roman"/>
      </w:rPr>
    </w:lvl>
    <w:lvl w:ilvl="8" w:tplc="8DAC63B4">
      <w:start w:val="1"/>
      <w:numFmt w:val="lowerRoman"/>
      <w:lvlText w:val="%9."/>
      <w:lvlJc w:val="right"/>
      <w:pPr>
        <w:tabs>
          <w:tab w:val="num" w:pos="6480"/>
        </w:tabs>
        <w:ind w:left="6480" w:hanging="180"/>
      </w:pPr>
      <w:rPr>
        <w:rFonts w:cs="Times New Roman"/>
      </w:rPr>
    </w:lvl>
  </w:abstractNum>
  <w:abstractNum w:abstractNumId="51">
    <w:nsid w:val="78A92D3B"/>
    <w:multiLevelType w:val="hybridMultilevel"/>
    <w:tmpl w:val="9738D55C"/>
    <w:lvl w:ilvl="0" w:tplc="9760B494">
      <w:start w:val="1"/>
      <w:numFmt w:val="decimal"/>
      <w:lvlText w:val="%1."/>
      <w:lvlJc w:val="left"/>
      <w:pPr>
        <w:tabs>
          <w:tab w:val="num" w:pos="720"/>
        </w:tabs>
        <w:ind w:left="720" w:hanging="360"/>
      </w:pPr>
    </w:lvl>
    <w:lvl w:ilvl="1" w:tplc="3CB69CEA">
      <w:numFmt w:val="bullet"/>
      <w:pStyle w:val="tlArial11ptPodaokraja"/>
      <w:lvlText w:val=""/>
      <w:lvlJc w:val="left"/>
      <w:pPr>
        <w:tabs>
          <w:tab w:val="num" w:pos="1364"/>
        </w:tabs>
        <w:ind w:left="1364" w:hanging="284"/>
      </w:pPr>
      <w:rPr>
        <w:rFonts w:ascii="Symbol" w:eastAsia="Times New Roman" w:hAnsi="Symbol" w:cs="Times New Roman" w:hint="default"/>
      </w:rPr>
    </w:lvl>
    <w:lvl w:ilvl="2" w:tplc="50D213E4" w:tentative="1">
      <w:start w:val="1"/>
      <w:numFmt w:val="lowerRoman"/>
      <w:lvlText w:val="%3."/>
      <w:lvlJc w:val="right"/>
      <w:pPr>
        <w:tabs>
          <w:tab w:val="num" w:pos="2160"/>
        </w:tabs>
        <w:ind w:left="2160" w:hanging="180"/>
      </w:pPr>
    </w:lvl>
    <w:lvl w:ilvl="3" w:tplc="77EC2468" w:tentative="1">
      <w:start w:val="1"/>
      <w:numFmt w:val="decimal"/>
      <w:lvlText w:val="%4."/>
      <w:lvlJc w:val="left"/>
      <w:pPr>
        <w:tabs>
          <w:tab w:val="num" w:pos="2880"/>
        </w:tabs>
        <w:ind w:left="2880" w:hanging="360"/>
      </w:pPr>
    </w:lvl>
    <w:lvl w:ilvl="4" w:tplc="24D20464" w:tentative="1">
      <w:start w:val="1"/>
      <w:numFmt w:val="lowerLetter"/>
      <w:lvlText w:val="%5."/>
      <w:lvlJc w:val="left"/>
      <w:pPr>
        <w:tabs>
          <w:tab w:val="num" w:pos="3600"/>
        </w:tabs>
        <w:ind w:left="3600" w:hanging="360"/>
      </w:pPr>
    </w:lvl>
    <w:lvl w:ilvl="5" w:tplc="DBC6EA30" w:tentative="1">
      <w:start w:val="1"/>
      <w:numFmt w:val="lowerRoman"/>
      <w:lvlText w:val="%6."/>
      <w:lvlJc w:val="right"/>
      <w:pPr>
        <w:tabs>
          <w:tab w:val="num" w:pos="4320"/>
        </w:tabs>
        <w:ind w:left="4320" w:hanging="180"/>
      </w:pPr>
    </w:lvl>
    <w:lvl w:ilvl="6" w:tplc="CC9AA856" w:tentative="1">
      <w:start w:val="1"/>
      <w:numFmt w:val="decimal"/>
      <w:lvlText w:val="%7."/>
      <w:lvlJc w:val="left"/>
      <w:pPr>
        <w:tabs>
          <w:tab w:val="num" w:pos="5040"/>
        </w:tabs>
        <w:ind w:left="5040" w:hanging="360"/>
      </w:pPr>
    </w:lvl>
    <w:lvl w:ilvl="7" w:tplc="815626EA" w:tentative="1">
      <w:start w:val="1"/>
      <w:numFmt w:val="lowerLetter"/>
      <w:lvlText w:val="%8."/>
      <w:lvlJc w:val="left"/>
      <w:pPr>
        <w:tabs>
          <w:tab w:val="num" w:pos="5760"/>
        </w:tabs>
        <w:ind w:left="5760" w:hanging="360"/>
      </w:pPr>
    </w:lvl>
    <w:lvl w:ilvl="8" w:tplc="68C8542C" w:tentative="1">
      <w:start w:val="1"/>
      <w:numFmt w:val="lowerRoman"/>
      <w:lvlText w:val="%9."/>
      <w:lvlJc w:val="right"/>
      <w:pPr>
        <w:tabs>
          <w:tab w:val="num" w:pos="6480"/>
        </w:tabs>
        <w:ind w:left="6480" w:hanging="180"/>
      </w:pPr>
    </w:lvl>
  </w:abstractNum>
  <w:abstractNum w:abstractNumId="52">
    <w:nsid w:val="793710CE"/>
    <w:multiLevelType w:val="hybridMultilevel"/>
    <w:tmpl w:val="7FA445E4"/>
    <w:styleLink w:val="tl623"/>
    <w:lvl w:ilvl="0" w:tplc="C4824F16">
      <w:numFmt w:val="bullet"/>
      <w:pStyle w:val="tlPodaokrajaRiadkovanie15riadka"/>
      <w:lvlText w:val=""/>
      <w:lvlJc w:val="left"/>
      <w:pPr>
        <w:tabs>
          <w:tab w:val="num" w:pos="851"/>
        </w:tabs>
        <w:ind w:left="0" w:firstLine="567"/>
      </w:pPr>
      <w:rPr>
        <w:rFonts w:ascii="Symbol" w:eastAsia="Times New Roman" w:hAnsi="Symbol" w:cs="Times New Roman" w:hint="default"/>
      </w:rPr>
    </w:lvl>
    <w:lvl w:ilvl="1" w:tplc="627EDB86" w:tentative="1">
      <w:start w:val="1"/>
      <w:numFmt w:val="bullet"/>
      <w:lvlText w:val="o"/>
      <w:lvlJc w:val="left"/>
      <w:pPr>
        <w:tabs>
          <w:tab w:val="num" w:pos="1440"/>
        </w:tabs>
        <w:ind w:left="1440" w:hanging="360"/>
      </w:pPr>
      <w:rPr>
        <w:rFonts w:ascii="Courier New" w:hAnsi="Courier New" w:cs="Courier New" w:hint="default"/>
      </w:rPr>
    </w:lvl>
    <w:lvl w:ilvl="2" w:tplc="3CE8F48E">
      <w:start w:val="1"/>
      <w:numFmt w:val="bullet"/>
      <w:lvlText w:val=""/>
      <w:lvlJc w:val="left"/>
      <w:pPr>
        <w:tabs>
          <w:tab w:val="num" w:pos="2160"/>
        </w:tabs>
        <w:ind w:left="2160" w:hanging="360"/>
      </w:pPr>
      <w:rPr>
        <w:rFonts w:ascii="Wingdings" w:hAnsi="Wingdings" w:hint="default"/>
      </w:rPr>
    </w:lvl>
    <w:lvl w:ilvl="3" w:tplc="8334D45A" w:tentative="1">
      <w:start w:val="1"/>
      <w:numFmt w:val="bullet"/>
      <w:lvlText w:val=""/>
      <w:lvlJc w:val="left"/>
      <w:pPr>
        <w:tabs>
          <w:tab w:val="num" w:pos="2880"/>
        </w:tabs>
        <w:ind w:left="2880" w:hanging="360"/>
      </w:pPr>
      <w:rPr>
        <w:rFonts w:ascii="Symbol" w:hAnsi="Symbol" w:hint="default"/>
      </w:rPr>
    </w:lvl>
    <w:lvl w:ilvl="4" w:tplc="040EDCE2" w:tentative="1">
      <w:start w:val="1"/>
      <w:numFmt w:val="bullet"/>
      <w:lvlText w:val="o"/>
      <w:lvlJc w:val="left"/>
      <w:pPr>
        <w:tabs>
          <w:tab w:val="num" w:pos="3600"/>
        </w:tabs>
        <w:ind w:left="3600" w:hanging="360"/>
      </w:pPr>
      <w:rPr>
        <w:rFonts w:ascii="Courier New" w:hAnsi="Courier New" w:cs="Courier New" w:hint="default"/>
      </w:rPr>
    </w:lvl>
    <w:lvl w:ilvl="5" w:tplc="89AE58DA" w:tentative="1">
      <w:start w:val="1"/>
      <w:numFmt w:val="bullet"/>
      <w:lvlText w:val=""/>
      <w:lvlJc w:val="left"/>
      <w:pPr>
        <w:tabs>
          <w:tab w:val="num" w:pos="4320"/>
        </w:tabs>
        <w:ind w:left="4320" w:hanging="360"/>
      </w:pPr>
      <w:rPr>
        <w:rFonts w:ascii="Wingdings" w:hAnsi="Wingdings" w:hint="default"/>
      </w:rPr>
    </w:lvl>
    <w:lvl w:ilvl="6" w:tplc="04627A18" w:tentative="1">
      <w:start w:val="1"/>
      <w:numFmt w:val="bullet"/>
      <w:lvlText w:val=""/>
      <w:lvlJc w:val="left"/>
      <w:pPr>
        <w:tabs>
          <w:tab w:val="num" w:pos="5040"/>
        </w:tabs>
        <w:ind w:left="5040" w:hanging="360"/>
      </w:pPr>
      <w:rPr>
        <w:rFonts w:ascii="Symbol" w:hAnsi="Symbol" w:hint="default"/>
      </w:rPr>
    </w:lvl>
    <w:lvl w:ilvl="7" w:tplc="78A840F8" w:tentative="1">
      <w:start w:val="1"/>
      <w:numFmt w:val="bullet"/>
      <w:lvlText w:val="o"/>
      <w:lvlJc w:val="left"/>
      <w:pPr>
        <w:tabs>
          <w:tab w:val="num" w:pos="5760"/>
        </w:tabs>
        <w:ind w:left="5760" w:hanging="360"/>
      </w:pPr>
      <w:rPr>
        <w:rFonts w:ascii="Courier New" w:hAnsi="Courier New" w:cs="Courier New" w:hint="default"/>
      </w:rPr>
    </w:lvl>
    <w:lvl w:ilvl="8" w:tplc="D1648F5A" w:tentative="1">
      <w:start w:val="1"/>
      <w:numFmt w:val="bullet"/>
      <w:lvlText w:val=""/>
      <w:lvlJc w:val="left"/>
      <w:pPr>
        <w:tabs>
          <w:tab w:val="num" w:pos="6480"/>
        </w:tabs>
        <w:ind w:left="6480" w:hanging="360"/>
      </w:pPr>
      <w:rPr>
        <w:rFonts w:ascii="Wingdings" w:hAnsi="Wingdings" w:hint="default"/>
      </w:rPr>
    </w:lvl>
  </w:abstractNum>
  <w:abstractNum w:abstractNumId="53">
    <w:nsid w:val="7B1111A2"/>
    <w:multiLevelType w:val="multilevel"/>
    <w:tmpl w:val="041B0025"/>
    <w:styleLink w:val="tl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7B984E2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DB1358B"/>
    <w:multiLevelType w:val="multilevel"/>
    <w:tmpl w:val="963E41BE"/>
    <w:styleLink w:val="tl3"/>
    <w:lvl w:ilvl="0">
      <w:start w:val="1"/>
      <w:numFmt w:val="bullet"/>
      <w:lvlText w:val=""/>
      <w:lvlJc w:val="left"/>
      <w:pPr>
        <w:ind w:left="567" w:hanging="283"/>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6">
    <w:nsid w:val="7DFE5ECA"/>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E5976C4"/>
    <w:multiLevelType w:val="hybridMultilevel"/>
    <w:tmpl w:val="1EBC5C40"/>
    <w:lvl w:ilvl="0" w:tplc="32565D84">
      <w:start w:val="1"/>
      <w:numFmt w:val="decimal"/>
      <w:lvlText w:val="%1."/>
      <w:lvlJc w:val="left"/>
      <w:pPr>
        <w:ind w:left="720" w:hanging="360"/>
      </w:pPr>
    </w:lvl>
    <w:lvl w:ilvl="1" w:tplc="0B9A64C8" w:tentative="1">
      <w:start w:val="1"/>
      <w:numFmt w:val="lowerLetter"/>
      <w:lvlText w:val="%2."/>
      <w:lvlJc w:val="left"/>
      <w:pPr>
        <w:ind w:left="1440" w:hanging="360"/>
      </w:pPr>
    </w:lvl>
    <w:lvl w:ilvl="2" w:tplc="B13E39B2" w:tentative="1">
      <w:start w:val="1"/>
      <w:numFmt w:val="lowerRoman"/>
      <w:lvlText w:val="%3."/>
      <w:lvlJc w:val="right"/>
      <w:pPr>
        <w:ind w:left="2160" w:hanging="180"/>
      </w:pPr>
    </w:lvl>
    <w:lvl w:ilvl="3" w:tplc="D20824D8" w:tentative="1">
      <w:start w:val="1"/>
      <w:numFmt w:val="decimal"/>
      <w:lvlText w:val="%4."/>
      <w:lvlJc w:val="left"/>
      <w:pPr>
        <w:ind w:left="2880" w:hanging="360"/>
      </w:pPr>
    </w:lvl>
    <w:lvl w:ilvl="4" w:tplc="D4FA3806" w:tentative="1">
      <w:start w:val="1"/>
      <w:numFmt w:val="lowerLetter"/>
      <w:lvlText w:val="%5."/>
      <w:lvlJc w:val="left"/>
      <w:pPr>
        <w:ind w:left="3600" w:hanging="360"/>
      </w:pPr>
    </w:lvl>
    <w:lvl w:ilvl="5" w:tplc="AF107DD0" w:tentative="1">
      <w:start w:val="1"/>
      <w:numFmt w:val="lowerRoman"/>
      <w:lvlText w:val="%6."/>
      <w:lvlJc w:val="right"/>
      <w:pPr>
        <w:ind w:left="4320" w:hanging="180"/>
      </w:pPr>
    </w:lvl>
    <w:lvl w:ilvl="6" w:tplc="137CC716" w:tentative="1">
      <w:start w:val="1"/>
      <w:numFmt w:val="decimal"/>
      <w:lvlText w:val="%7."/>
      <w:lvlJc w:val="left"/>
      <w:pPr>
        <w:ind w:left="5040" w:hanging="360"/>
      </w:pPr>
    </w:lvl>
    <w:lvl w:ilvl="7" w:tplc="37B0B172" w:tentative="1">
      <w:start w:val="1"/>
      <w:numFmt w:val="lowerLetter"/>
      <w:lvlText w:val="%8."/>
      <w:lvlJc w:val="left"/>
      <w:pPr>
        <w:ind w:left="5760" w:hanging="360"/>
      </w:pPr>
    </w:lvl>
    <w:lvl w:ilvl="8" w:tplc="043492AA" w:tentative="1">
      <w:start w:val="1"/>
      <w:numFmt w:val="lowerRoman"/>
      <w:lvlText w:val="%9."/>
      <w:lvlJc w:val="right"/>
      <w:pPr>
        <w:ind w:left="6480" w:hanging="180"/>
      </w:pPr>
    </w:lvl>
  </w:abstractNum>
  <w:num w:numId="1">
    <w:abstractNumId w:val="23"/>
  </w:num>
  <w:num w:numId="2">
    <w:abstractNumId w:val="32"/>
  </w:num>
  <w:num w:numId="3">
    <w:abstractNumId w:val="51"/>
  </w:num>
  <w:num w:numId="4">
    <w:abstractNumId w:val="52"/>
  </w:num>
  <w:num w:numId="5">
    <w:abstractNumId w:val="26"/>
  </w:num>
  <w:num w:numId="6">
    <w:abstractNumId w:val="55"/>
  </w:num>
  <w:num w:numId="7">
    <w:abstractNumId w:val="6"/>
  </w:num>
  <w:num w:numId="8">
    <w:abstractNumId w:val="48"/>
  </w:num>
  <w:num w:numId="9">
    <w:abstractNumId w:val="39"/>
  </w:num>
  <w:num w:numId="10">
    <w:abstractNumId w:val="1"/>
  </w:num>
  <w:num w:numId="11">
    <w:abstractNumId w:val="0"/>
  </w:num>
  <w:num w:numId="12">
    <w:abstractNumId w:val="13"/>
  </w:num>
  <w:num w:numId="13">
    <w:abstractNumId w:val="16"/>
  </w:num>
  <w:num w:numId="14">
    <w:abstractNumId w:val="53"/>
  </w:num>
  <w:num w:numId="15">
    <w:abstractNumId w:val="40"/>
  </w:num>
  <w:num w:numId="16">
    <w:abstractNumId w:val="43"/>
  </w:num>
  <w:num w:numId="17">
    <w:abstractNumId w:val="37"/>
  </w:num>
  <w:num w:numId="18">
    <w:abstractNumId w:val="20"/>
  </w:num>
  <w:num w:numId="19">
    <w:abstractNumId w:val="28"/>
  </w:num>
  <w:num w:numId="20">
    <w:abstractNumId w:val="27"/>
  </w:num>
  <w:num w:numId="21">
    <w:abstractNumId w:val="17"/>
  </w:num>
  <w:num w:numId="22">
    <w:abstractNumId w:val="31"/>
  </w:num>
  <w:num w:numId="23">
    <w:abstractNumId w:val="11"/>
  </w:num>
  <w:num w:numId="24">
    <w:abstractNumId w:val="15"/>
  </w:num>
  <w:num w:numId="25">
    <w:abstractNumId w:val="57"/>
  </w:num>
  <w:num w:numId="26">
    <w:abstractNumId w:val="47"/>
  </w:num>
  <w:num w:numId="27">
    <w:abstractNumId w:val="25"/>
  </w:num>
  <w:num w:numId="28">
    <w:abstractNumId w:val="2"/>
  </w:num>
  <w:num w:numId="29">
    <w:abstractNumId w:val="4"/>
  </w:num>
  <w:num w:numId="30">
    <w:abstractNumId w:val="50"/>
  </w:num>
  <w:num w:numId="31">
    <w:abstractNumId w:val="41"/>
  </w:num>
  <w:num w:numId="32">
    <w:abstractNumId w:val="49"/>
  </w:num>
  <w:num w:numId="33">
    <w:abstractNumId w:val="54"/>
  </w:num>
  <w:num w:numId="34">
    <w:abstractNumId w:val="7"/>
  </w:num>
  <w:num w:numId="35">
    <w:abstractNumId w:val="18"/>
  </w:num>
  <w:num w:numId="36">
    <w:abstractNumId w:val="22"/>
  </w:num>
  <w:num w:numId="37">
    <w:abstractNumId w:val="34"/>
  </w:num>
  <w:num w:numId="38">
    <w:abstractNumId w:val="14"/>
  </w:num>
  <w:num w:numId="39">
    <w:abstractNumId w:val="56"/>
  </w:num>
  <w:num w:numId="40">
    <w:abstractNumId w:val="10"/>
  </w:num>
  <w:num w:numId="41">
    <w:abstractNumId w:val="44"/>
  </w:num>
  <w:num w:numId="42">
    <w:abstractNumId w:val="21"/>
  </w:num>
  <w:num w:numId="43">
    <w:abstractNumId w:val="9"/>
  </w:num>
  <w:num w:numId="44">
    <w:abstractNumId w:val="24"/>
  </w:num>
  <w:num w:numId="45">
    <w:abstractNumId w:val="46"/>
  </w:num>
  <w:num w:numId="46">
    <w:abstractNumId w:val="12"/>
  </w:num>
  <w:num w:numId="47">
    <w:abstractNumId w:val="42"/>
  </w:num>
  <w:num w:numId="48">
    <w:abstractNumId w:val="19"/>
  </w:num>
  <w:num w:numId="49">
    <w:abstractNumId w:val="36"/>
  </w:num>
  <w:num w:numId="50">
    <w:abstractNumId w:val="45"/>
  </w:num>
  <w:num w:numId="51">
    <w:abstractNumId w:val="3"/>
  </w:num>
  <w:num w:numId="52">
    <w:abstractNumId w:val="35"/>
  </w:num>
  <w:num w:numId="53">
    <w:abstractNumId w:val="33"/>
  </w:num>
  <w:num w:numId="54">
    <w:abstractNumId w:val="30"/>
  </w:num>
  <w:num w:numId="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5"/>
  </w:num>
  <w:num w:numId="58">
    <w:abstractNumId w:val="8"/>
  </w:num>
  <w:num w:numId="5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characterSpacingControl w:val="doNotCompress"/>
  <w:hdrShapeDefaults>
    <o:shapedefaults v:ext="edit" spidmax="2054">
      <o:colormru v:ext="edit" colors="#e7e200"/>
    </o:shapedefaults>
    <o:shapelayout v:ext="edit">
      <o:idmap v:ext="edit" data="2"/>
      <o:rules v:ext="edit">
        <o:r id="V:Rule1" type="connector" idref="#AutoShape 8"/>
        <o:r id="V:Rule2" type="connector" idref="#AutoShape 1"/>
        <o:r id="V:Rule3" type="connector" idref="#AutoShape 11"/>
      </o:rules>
    </o:shapelayout>
  </w:hdrShapeDefaults>
  <w:footnotePr>
    <w:footnote w:id="-1"/>
    <w:footnote w:id="0"/>
  </w:footnotePr>
  <w:endnotePr>
    <w:endnote w:id="-1"/>
    <w:endnote w:id="0"/>
  </w:endnotePr>
  <w:compat>
    <w:compatSetting w:name="compatibilityMode" w:uri="http://schemas.microsoft.com/office/word" w:val="12"/>
  </w:compat>
  <w:rsids>
    <w:rsidRoot w:val="00467BA0"/>
    <w:rsid w:val="0000000C"/>
    <w:rsid w:val="00000373"/>
    <w:rsid w:val="0000331A"/>
    <w:rsid w:val="00003531"/>
    <w:rsid w:val="00003F42"/>
    <w:rsid w:val="0000476A"/>
    <w:rsid w:val="00005A94"/>
    <w:rsid w:val="00006D33"/>
    <w:rsid w:val="0000727C"/>
    <w:rsid w:val="000078B4"/>
    <w:rsid w:val="00007FCE"/>
    <w:rsid w:val="000111E0"/>
    <w:rsid w:val="00012824"/>
    <w:rsid w:val="000128BB"/>
    <w:rsid w:val="0001350C"/>
    <w:rsid w:val="00014685"/>
    <w:rsid w:val="000153FB"/>
    <w:rsid w:val="000175B3"/>
    <w:rsid w:val="000209FA"/>
    <w:rsid w:val="00020D7F"/>
    <w:rsid w:val="00022167"/>
    <w:rsid w:val="00022625"/>
    <w:rsid w:val="00022F22"/>
    <w:rsid w:val="0002310A"/>
    <w:rsid w:val="00023232"/>
    <w:rsid w:val="00023993"/>
    <w:rsid w:val="00023C3C"/>
    <w:rsid w:val="00023D19"/>
    <w:rsid w:val="000247FA"/>
    <w:rsid w:val="00025324"/>
    <w:rsid w:val="00025710"/>
    <w:rsid w:val="00025EB7"/>
    <w:rsid w:val="00027026"/>
    <w:rsid w:val="000273A5"/>
    <w:rsid w:val="00027BFD"/>
    <w:rsid w:val="00027CD7"/>
    <w:rsid w:val="000302D8"/>
    <w:rsid w:val="0003041F"/>
    <w:rsid w:val="00030B6D"/>
    <w:rsid w:val="000323BE"/>
    <w:rsid w:val="000327A1"/>
    <w:rsid w:val="00032E19"/>
    <w:rsid w:val="00034F45"/>
    <w:rsid w:val="00034FCF"/>
    <w:rsid w:val="000365AB"/>
    <w:rsid w:val="00036AD6"/>
    <w:rsid w:val="00037526"/>
    <w:rsid w:val="000410D8"/>
    <w:rsid w:val="00041369"/>
    <w:rsid w:val="00041AA5"/>
    <w:rsid w:val="00042F6D"/>
    <w:rsid w:val="0004372C"/>
    <w:rsid w:val="00043B54"/>
    <w:rsid w:val="00045019"/>
    <w:rsid w:val="00045769"/>
    <w:rsid w:val="00046834"/>
    <w:rsid w:val="00046E7B"/>
    <w:rsid w:val="00046F27"/>
    <w:rsid w:val="00047FDE"/>
    <w:rsid w:val="00050E10"/>
    <w:rsid w:val="00052341"/>
    <w:rsid w:val="00052FD4"/>
    <w:rsid w:val="00054AB1"/>
    <w:rsid w:val="00054D12"/>
    <w:rsid w:val="0005561E"/>
    <w:rsid w:val="00055B10"/>
    <w:rsid w:val="0005656B"/>
    <w:rsid w:val="000568E6"/>
    <w:rsid w:val="0005708E"/>
    <w:rsid w:val="0006222B"/>
    <w:rsid w:val="00062A8B"/>
    <w:rsid w:val="0006338E"/>
    <w:rsid w:val="0006457F"/>
    <w:rsid w:val="000648D8"/>
    <w:rsid w:val="00064E9D"/>
    <w:rsid w:val="00066D91"/>
    <w:rsid w:val="0007040D"/>
    <w:rsid w:val="000712D0"/>
    <w:rsid w:val="0007248E"/>
    <w:rsid w:val="00073646"/>
    <w:rsid w:val="00073BE5"/>
    <w:rsid w:val="00074D6E"/>
    <w:rsid w:val="00075F78"/>
    <w:rsid w:val="0007775F"/>
    <w:rsid w:val="000779EC"/>
    <w:rsid w:val="00080586"/>
    <w:rsid w:val="000828F1"/>
    <w:rsid w:val="000833BF"/>
    <w:rsid w:val="00083438"/>
    <w:rsid w:val="00083CE0"/>
    <w:rsid w:val="0008493E"/>
    <w:rsid w:val="00085490"/>
    <w:rsid w:val="00085693"/>
    <w:rsid w:val="00085AEA"/>
    <w:rsid w:val="00085B89"/>
    <w:rsid w:val="00086A18"/>
    <w:rsid w:val="00086C84"/>
    <w:rsid w:val="000872A0"/>
    <w:rsid w:val="00087635"/>
    <w:rsid w:val="0008798A"/>
    <w:rsid w:val="00087FEC"/>
    <w:rsid w:val="0009054A"/>
    <w:rsid w:val="00091B48"/>
    <w:rsid w:val="00091EC5"/>
    <w:rsid w:val="000924B0"/>
    <w:rsid w:val="000930C1"/>
    <w:rsid w:val="0009325A"/>
    <w:rsid w:val="00093656"/>
    <w:rsid w:val="00093D71"/>
    <w:rsid w:val="000943C5"/>
    <w:rsid w:val="00095995"/>
    <w:rsid w:val="00096244"/>
    <w:rsid w:val="000A0CE5"/>
    <w:rsid w:val="000A1674"/>
    <w:rsid w:val="000A1EE3"/>
    <w:rsid w:val="000A2F0E"/>
    <w:rsid w:val="000A6520"/>
    <w:rsid w:val="000B14AE"/>
    <w:rsid w:val="000B2199"/>
    <w:rsid w:val="000B6739"/>
    <w:rsid w:val="000B6ACF"/>
    <w:rsid w:val="000B7BE9"/>
    <w:rsid w:val="000C055E"/>
    <w:rsid w:val="000C1232"/>
    <w:rsid w:val="000C13B7"/>
    <w:rsid w:val="000C172D"/>
    <w:rsid w:val="000C31DE"/>
    <w:rsid w:val="000C37A7"/>
    <w:rsid w:val="000C3EC0"/>
    <w:rsid w:val="000C4116"/>
    <w:rsid w:val="000C4847"/>
    <w:rsid w:val="000C4ED5"/>
    <w:rsid w:val="000C571F"/>
    <w:rsid w:val="000C583D"/>
    <w:rsid w:val="000C59E6"/>
    <w:rsid w:val="000C6352"/>
    <w:rsid w:val="000C71C9"/>
    <w:rsid w:val="000D026A"/>
    <w:rsid w:val="000D22CB"/>
    <w:rsid w:val="000D2DC8"/>
    <w:rsid w:val="000D3B27"/>
    <w:rsid w:val="000D44BF"/>
    <w:rsid w:val="000D562E"/>
    <w:rsid w:val="000D5B2A"/>
    <w:rsid w:val="000D625A"/>
    <w:rsid w:val="000D6AE6"/>
    <w:rsid w:val="000D7250"/>
    <w:rsid w:val="000D7691"/>
    <w:rsid w:val="000E0381"/>
    <w:rsid w:val="000E0E0A"/>
    <w:rsid w:val="000E24BA"/>
    <w:rsid w:val="000E26A2"/>
    <w:rsid w:val="000E377B"/>
    <w:rsid w:val="000E3F03"/>
    <w:rsid w:val="000E573F"/>
    <w:rsid w:val="000E633A"/>
    <w:rsid w:val="000E67D0"/>
    <w:rsid w:val="000E69F0"/>
    <w:rsid w:val="000F0810"/>
    <w:rsid w:val="000F08B9"/>
    <w:rsid w:val="000F0A27"/>
    <w:rsid w:val="000F13AF"/>
    <w:rsid w:val="000F2EF2"/>
    <w:rsid w:val="000F368C"/>
    <w:rsid w:val="000F3D66"/>
    <w:rsid w:val="000F4218"/>
    <w:rsid w:val="000F5AB3"/>
    <w:rsid w:val="000F66E0"/>
    <w:rsid w:val="000F7859"/>
    <w:rsid w:val="000F79FD"/>
    <w:rsid w:val="00101C34"/>
    <w:rsid w:val="0010294D"/>
    <w:rsid w:val="001041F2"/>
    <w:rsid w:val="00104B29"/>
    <w:rsid w:val="00104E57"/>
    <w:rsid w:val="00105847"/>
    <w:rsid w:val="00105A18"/>
    <w:rsid w:val="00106415"/>
    <w:rsid w:val="0010643C"/>
    <w:rsid w:val="001065B9"/>
    <w:rsid w:val="00106E70"/>
    <w:rsid w:val="001102D8"/>
    <w:rsid w:val="001107E0"/>
    <w:rsid w:val="0011086D"/>
    <w:rsid w:val="0011155F"/>
    <w:rsid w:val="00111818"/>
    <w:rsid w:val="00111BDA"/>
    <w:rsid w:val="00111E0C"/>
    <w:rsid w:val="00112974"/>
    <w:rsid w:val="00112EDB"/>
    <w:rsid w:val="00113A32"/>
    <w:rsid w:val="001146ED"/>
    <w:rsid w:val="0011477E"/>
    <w:rsid w:val="00114D54"/>
    <w:rsid w:val="00115393"/>
    <w:rsid w:val="00115752"/>
    <w:rsid w:val="00116010"/>
    <w:rsid w:val="0011606C"/>
    <w:rsid w:val="00117A07"/>
    <w:rsid w:val="00120FD8"/>
    <w:rsid w:val="00121AD6"/>
    <w:rsid w:val="00121D74"/>
    <w:rsid w:val="001230B6"/>
    <w:rsid w:val="00123724"/>
    <w:rsid w:val="001248AD"/>
    <w:rsid w:val="00124EE8"/>
    <w:rsid w:val="00124FFB"/>
    <w:rsid w:val="00125390"/>
    <w:rsid w:val="00125535"/>
    <w:rsid w:val="00125920"/>
    <w:rsid w:val="00126B98"/>
    <w:rsid w:val="0012749A"/>
    <w:rsid w:val="00127563"/>
    <w:rsid w:val="001301D5"/>
    <w:rsid w:val="00130570"/>
    <w:rsid w:val="00130D9B"/>
    <w:rsid w:val="00130F0F"/>
    <w:rsid w:val="0013115E"/>
    <w:rsid w:val="00135135"/>
    <w:rsid w:val="00136BDA"/>
    <w:rsid w:val="00140CF8"/>
    <w:rsid w:val="0014101C"/>
    <w:rsid w:val="001414DD"/>
    <w:rsid w:val="00141D80"/>
    <w:rsid w:val="001425BD"/>
    <w:rsid w:val="00142BF9"/>
    <w:rsid w:val="00143907"/>
    <w:rsid w:val="00143C56"/>
    <w:rsid w:val="001442AD"/>
    <w:rsid w:val="00144F84"/>
    <w:rsid w:val="001454A3"/>
    <w:rsid w:val="00145F3F"/>
    <w:rsid w:val="001472EA"/>
    <w:rsid w:val="00147560"/>
    <w:rsid w:val="00147A2D"/>
    <w:rsid w:val="00147CDB"/>
    <w:rsid w:val="0015128E"/>
    <w:rsid w:val="0015178E"/>
    <w:rsid w:val="00151D96"/>
    <w:rsid w:val="00152249"/>
    <w:rsid w:val="00152399"/>
    <w:rsid w:val="001541E4"/>
    <w:rsid w:val="00154756"/>
    <w:rsid w:val="0015619B"/>
    <w:rsid w:val="00156272"/>
    <w:rsid w:val="0015634B"/>
    <w:rsid w:val="0015649C"/>
    <w:rsid w:val="001565C8"/>
    <w:rsid w:val="00157125"/>
    <w:rsid w:val="00160454"/>
    <w:rsid w:val="00160F91"/>
    <w:rsid w:val="00161358"/>
    <w:rsid w:val="00161B5E"/>
    <w:rsid w:val="00162726"/>
    <w:rsid w:val="00163097"/>
    <w:rsid w:val="00163348"/>
    <w:rsid w:val="00163EA0"/>
    <w:rsid w:val="00164F03"/>
    <w:rsid w:val="001657F7"/>
    <w:rsid w:val="0016598C"/>
    <w:rsid w:val="00165B16"/>
    <w:rsid w:val="00165CA6"/>
    <w:rsid w:val="0016784E"/>
    <w:rsid w:val="0017030B"/>
    <w:rsid w:val="00170995"/>
    <w:rsid w:val="0017100D"/>
    <w:rsid w:val="00171682"/>
    <w:rsid w:val="0017264C"/>
    <w:rsid w:val="0017379D"/>
    <w:rsid w:val="00173D12"/>
    <w:rsid w:val="001745DE"/>
    <w:rsid w:val="0017465F"/>
    <w:rsid w:val="00175A18"/>
    <w:rsid w:val="00175DCB"/>
    <w:rsid w:val="00175F02"/>
    <w:rsid w:val="00176FBD"/>
    <w:rsid w:val="00177C88"/>
    <w:rsid w:val="00180F88"/>
    <w:rsid w:val="00181319"/>
    <w:rsid w:val="00181CF4"/>
    <w:rsid w:val="00182DEA"/>
    <w:rsid w:val="00183766"/>
    <w:rsid w:val="00184CEC"/>
    <w:rsid w:val="00184FF9"/>
    <w:rsid w:val="00186057"/>
    <w:rsid w:val="00186145"/>
    <w:rsid w:val="00186515"/>
    <w:rsid w:val="00186E25"/>
    <w:rsid w:val="001875C1"/>
    <w:rsid w:val="00187FF7"/>
    <w:rsid w:val="00190CBD"/>
    <w:rsid w:val="001914B1"/>
    <w:rsid w:val="00191B4D"/>
    <w:rsid w:val="00192197"/>
    <w:rsid w:val="001925A5"/>
    <w:rsid w:val="00193026"/>
    <w:rsid w:val="0019330E"/>
    <w:rsid w:val="00193BDD"/>
    <w:rsid w:val="001960F2"/>
    <w:rsid w:val="001A1A9A"/>
    <w:rsid w:val="001A360B"/>
    <w:rsid w:val="001A3AE8"/>
    <w:rsid w:val="001A556A"/>
    <w:rsid w:val="001A5DDB"/>
    <w:rsid w:val="001A683F"/>
    <w:rsid w:val="001A6ED1"/>
    <w:rsid w:val="001B1BD4"/>
    <w:rsid w:val="001B20B9"/>
    <w:rsid w:val="001B318F"/>
    <w:rsid w:val="001B3539"/>
    <w:rsid w:val="001B4A0B"/>
    <w:rsid w:val="001B58F5"/>
    <w:rsid w:val="001B5C5C"/>
    <w:rsid w:val="001B62B8"/>
    <w:rsid w:val="001B6ED8"/>
    <w:rsid w:val="001B78CF"/>
    <w:rsid w:val="001B7A9E"/>
    <w:rsid w:val="001B7C39"/>
    <w:rsid w:val="001C2DB5"/>
    <w:rsid w:val="001C466B"/>
    <w:rsid w:val="001C529D"/>
    <w:rsid w:val="001C54B3"/>
    <w:rsid w:val="001C5FDE"/>
    <w:rsid w:val="001C6209"/>
    <w:rsid w:val="001D1100"/>
    <w:rsid w:val="001D1294"/>
    <w:rsid w:val="001D1AB3"/>
    <w:rsid w:val="001D1CFA"/>
    <w:rsid w:val="001D3ADA"/>
    <w:rsid w:val="001D3B79"/>
    <w:rsid w:val="001D3E97"/>
    <w:rsid w:val="001D4FE4"/>
    <w:rsid w:val="001D54B5"/>
    <w:rsid w:val="001D61A6"/>
    <w:rsid w:val="001D6D7D"/>
    <w:rsid w:val="001E019C"/>
    <w:rsid w:val="001E0D57"/>
    <w:rsid w:val="001E0F99"/>
    <w:rsid w:val="001E360D"/>
    <w:rsid w:val="001E4F70"/>
    <w:rsid w:val="001E5C66"/>
    <w:rsid w:val="001E5D4F"/>
    <w:rsid w:val="001E6B54"/>
    <w:rsid w:val="001E754D"/>
    <w:rsid w:val="001F013F"/>
    <w:rsid w:val="001F12FD"/>
    <w:rsid w:val="001F2185"/>
    <w:rsid w:val="001F2C0E"/>
    <w:rsid w:val="001F2E7E"/>
    <w:rsid w:val="001F311A"/>
    <w:rsid w:val="001F3883"/>
    <w:rsid w:val="001F4869"/>
    <w:rsid w:val="001F490B"/>
    <w:rsid w:val="001F4B11"/>
    <w:rsid w:val="001F4BB3"/>
    <w:rsid w:val="001F4CC8"/>
    <w:rsid w:val="001F517B"/>
    <w:rsid w:val="001F63B5"/>
    <w:rsid w:val="001F6A88"/>
    <w:rsid w:val="001F6D31"/>
    <w:rsid w:val="001F6EF3"/>
    <w:rsid w:val="001F6F7D"/>
    <w:rsid w:val="001F77EC"/>
    <w:rsid w:val="001F7FC7"/>
    <w:rsid w:val="002005D8"/>
    <w:rsid w:val="00201A24"/>
    <w:rsid w:val="00202893"/>
    <w:rsid w:val="002028BE"/>
    <w:rsid w:val="00202B5D"/>
    <w:rsid w:val="002030AA"/>
    <w:rsid w:val="0020390E"/>
    <w:rsid w:val="00203F97"/>
    <w:rsid w:val="00204456"/>
    <w:rsid w:val="002049CB"/>
    <w:rsid w:val="00205632"/>
    <w:rsid w:val="00205B78"/>
    <w:rsid w:val="00207424"/>
    <w:rsid w:val="00207476"/>
    <w:rsid w:val="00210819"/>
    <w:rsid w:val="00211B0D"/>
    <w:rsid w:val="002159CF"/>
    <w:rsid w:val="00215A18"/>
    <w:rsid w:val="0021613E"/>
    <w:rsid w:val="00216CF3"/>
    <w:rsid w:val="0022039C"/>
    <w:rsid w:val="002218DD"/>
    <w:rsid w:val="002223E4"/>
    <w:rsid w:val="00222EE6"/>
    <w:rsid w:val="002235F5"/>
    <w:rsid w:val="00224587"/>
    <w:rsid w:val="002246B3"/>
    <w:rsid w:val="00224C70"/>
    <w:rsid w:val="0022528F"/>
    <w:rsid w:val="00226025"/>
    <w:rsid w:val="0022618B"/>
    <w:rsid w:val="002263AA"/>
    <w:rsid w:val="002264C9"/>
    <w:rsid w:val="00226C47"/>
    <w:rsid w:val="00226E46"/>
    <w:rsid w:val="00227630"/>
    <w:rsid w:val="00231B15"/>
    <w:rsid w:val="00232519"/>
    <w:rsid w:val="00233C75"/>
    <w:rsid w:val="00233F37"/>
    <w:rsid w:val="00234074"/>
    <w:rsid w:val="00234B2A"/>
    <w:rsid w:val="00235956"/>
    <w:rsid w:val="0023643C"/>
    <w:rsid w:val="00236A69"/>
    <w:rsid w:val="00236FF0"/>
    <w:rsid w:val="00240BBA"/>
    <w:rsid w:val="0024141A"/>
    <w:rsid w:val="0024142C"/>
    <w:rsid w:val="00241C1B"/>
    <w:rsid w:val="0024202C"/>
    <w:rsid w:val="002432E2"/>
    <w:rsid w:val="002439D2"/>
    <w:rsid w:val="0024400E"/>
    <w:rsid w:val="002448A9"/>
    <w:rsid w:val="002452C0"/>
    <w:rsid w:val="002452C4"/>
    <w:rsid w:val="00245B03"/>
    <w:rsid w:val="002471CA"/>
    <w:rsid w:val="00250362"/>
    <w:rsid w:val="002507CA"/>
    <w:rsid w:val="00250F7E"/>
    <w:rsid w:val="0025192C"/>
    <w:rsid w:val="00251B9E"/>
    <w:rsid w:val="00252878"/>
    <w:rsid w:val="00253867"/>
    <w:rsid w:val="00254249"/>
    <w:rsid w:val="00254C40"/>
    <w:rsid w:val="002553D8"/>
    <w:rsid w:val="00256ED7"/>
    <w:rsid w:val="00260F35"/>
    <w:rsid w:val="0026155F"/>
    <w:rsid w:val="00263CBF"/>
    <w:rsid w:val="00265F1E"/>
    <w:rsid w:val="00266118"/>
    <w:rsid w:val="002667F5"/>
    <w:rsid w:val="00266B90"/>
    <w:rsid w:val="00267CF0"/>
    <w:rsid w:val="00267E76"/>
    <w:rsid w:val="00270DC5"/>
    <w:rsid w:val="00272041"/>
    <w:rsid w:val="00272EB1"/>
    <w:rsid w:val="002736CD"/>
    <w:rsid w:val="00273939"/>
    <w:rsid w:val="00273E9E"/>
    <w:rsid w:val="00275338"/>
    <w:rsid w:val="002754A5"/>
    <w:rsid w:val="002759E1"/>
    <w:rsid w:val="00275CC6"/>
    <w:rsid w:val="00277232"/>
    <w:rsid w:val="0027782D"/>
    <w:rsid w:val="00277A0C"/>
    <w:rsid w:val="00281018"/>
    <w:rsid w:val="002819F6"/>
    <w:rsid w:val="00281F67"/>
    <w:rsid w:val="00282381"/>
    <w:rsid w:val="002830F7"/>
    <w:rsid w:val="0028332C"/>
    <w:rsid w:val="00284822"/>
    <w:rsid w:val="00284CA6"/>
    <w:rsid w:val="00284EB1"/>
    <w:rsid w:val="00285D26"/>
    <w:rsid w:val="00286ABB"/>
    <w:rsid w:val="0028752B"/>
    <w:rsid w:val="002877CB"/>
    <w:rsid w:val="00287B2C"/>
    <w:rsid w:val="00290068"/>
    <w:rsid w:val="00290603"/>
    <w:rsid w:val="00291C6E"/>
    <w:rsid w:val="0029296F"/>
    <w:rsid w:val="00292EA0"/>
    <w:rsid w:val="002943F1"/>
    <w:rsid w:val="00296341"/>
    <w:rsid w:val="002968A5"/>
    <w:rsid w:val="00296A81"/>
    <w:rsid w:val="00296AA9"/>
    <w:rsid w:val="002A1B49"/>
    <w:rsid w:val="002A21C5"/>
    <w:rsid w:val="002A26A8"/>
    <w:rsid w:val="002A291C"/>
    <w:rsid w:val="002A2F35"/>
    <w:rsid w:val="002A3203"/>
    <w:rsid w:val="002A38C5"/>
    <w:rsid w:val="002A3DFE"/>
    <w:rsid w:val="002A4B7E"/>
    <w:rsid w:val="002A53A1"/>
    <w:rsid w:val="002A58B4"/>
    <w:rsid w:val="002A643A"/>
    <w:rsid w:val="002A66A0"/>
    <w:rsid w:val="002A6BE1"/>
    <w:rsid w:val="002A7259"/>
    <w:rsid w:val="002A7881"/>
    <w:rsid w:val="002B09B0"/>
    <w:rsid w:val="002B0C7A"/>
    <w:rsid w:val="002B199A"/>
    <w:rsid w:val="002B261D"/>
    <w:rsid w:val="002B266B"/>
    <w:rsid w:val="002B28F8"/>
    <w:rsid w:val="002B2957"/>
    <w:rsid w:val="002B3203"/>
    <w:rsid w:val="002B43D4"/>
    <w:rsid w:val="002B454D"/>
    <w:rsid w:val="002B52C3"/>
    <w:rsid w:val="002B5D2C"/>
    <w:rsid w:val="002B6169"/>
    <w:rsid w:val="002B653D"/>
    <w:rsid w:val="002B77EA"/>
    <w:rsid w:val="002B78F3"/>
    <w:rsid w:val="002C05FF"/>
    <w:rsid w:val="002C087A"/>
    <w:rsid w:val="002C23AD"/>
    <w:rsid w:val="002C3001"/>
    <w:rsid w:val="002C3AB1"/>
    <w:rsid w:val="002C4082"/>
    <w:rsid w:val="002C4624"/>
    <w:rsid w:val="002C49DC"/>
    <w:rsid w:val="002C4C25"/>
    <w:rsid w:val="002C58D7"/>
    <w:rsid w:val="002C5E18"/>
    <w:rsid w:val="002D123D"/>
    <w:rsid w:val="002D2DA9"/>
    <w:rsid w:val="002D359C"/>
    <w:rsid w:val="002D3BF8"/>
    <w:rsid w:val="002D4A10"/>
    <w:rsid w:val="002D4D15"/>
    <w:rsid w:val="002D5195"/>
    <w:rsid w:val="002D5796"/>
    <w:rsid w:val="002D58AF"/>
    <w:rsid w:val="002D59AD"/>
    <w:rsid w:val="002D6371"/>
    <w:rsid w:val="002D6575"/>
    <w:rsid w:val="002D677B"/>
    <w:rsid w:val="002D6880"/>
    <w:rsid w:val="002D6884"/>
    <w:rsid w:val="002D6D72"/>
    <w:rsid w:val="002D7B7D"/>
    <w:rsid w:val="002E05B8"/>
    <w:rsid w:val="002E1C29"/>
    <w:rsid w:val="002E20B7"/>
    <w:rsid w:val="002E2607"/>
    <w:rsid w:val="002E3CAC"/>
    <w:rsid w:val="002E5E2E"/>
    <w:rsid w:val="002E63B6"/>
    <w:rsid w:val="002E665E"/>
    <w:rsid w:val="002F1E5D"/>
    <w:rsid w:val="002F2025"/>
    <w:rsid w:val="002F2321"/>
    <w:rsid w:val="002F3A18"/>
    <w:rsid w:val="002F47D1"/>
    <w:rsid w:val="002F5683"/>
    <w:rsid w:val="002F5D9E"/>
    <w:rsid w:val="002F6086"/>
    <w:rsid w:val="002F7296"/>
    <w:rsid w:val="00300ABB"/>
    <w:rsid w:val="0030188D"/>
    <w:rsid w:val="003018DC"/>
    <w:rsid w:val="00302945"/>
    <w:rsid w:val="00302AB4"/>
    <w:rsid w:val="00302BFA"/>
    <w:rsid w:val="00303295"/>
    <w:rsid w:val="00303D3B"/>
    <w:rsid w:val="003051CB"/>
    <w:rsid w:val="003054E7"/>
    <w:rsid w:val="0030591A"/>
    <w:rsid w:val="00305E93"/>
    <w:rsid w:val="00305FEF"/>
    <w:rsid w:val="0030608B"/>
    <w:rsid w:val="003061F6"/>
    <w:rsid w:val="00306398"/>
    <w:rsid w:val="00306D71"/>
    <w:rsid w:val="00306F27"/>
    <w:rsid w:val="00307D7A"/>
    <w:rsid w:val="00310B83"/>
    <w:rsid w:val="00311BD8"/>
    <w:rsid w:val="0031257D"/>
    <w:rsid w:val="00312EA2"/>
    <w:rsid w:val="0031368C"/>
    <w:rsid w:val="00314D2E"/>
    <w:rsid w:val="00316096"/>
    <w:rsid w:val="0031615A"/>
    <w:rsid w:val="00317ECB"/>
    <w:rsid w:val="00317F51"/>
    <w:rsid w:val="0032109D"/>
    <w:rsid w:val="0032166C"/>
    <w:rsid w:val="00321FA6"/>
    <w:rsid w:val="00322471"/>
    <w:rsid w:val="00322520"/>
    <w:rsid w:val="003228EC"/>
    <w:rsid w:val="00323926"/>
    <w:rsid w:val="00324BC2"/>
    <w:rsid w:val="00324F8E"/>
    <w:rsid w:val="003270B3"/>
    <w:rsid w:val="0032712C"/>
    <w:rsid w:val="00327C27"/>
    <w:rsid w:val="00330239"/>
    <w:rsid w:val="0033058E"/>
    <w:rsid w:val="00330DC2"/>
    <w:rsid w:val="00331703"/>
    <w:rsid w:val="003319CD"/>
    <w:rsid w:val="00331E54"/>
    <w:rsid w:val="00332570"/>
    <w:rsid w:val="00332636"/>
    <w:rsid w:val="00332B9D"/>
    <w:rsid w:val="0033361B"/>
    <w:rsid w:val="00333654"/>
    <w:rsid w:val="00333739"/>
    <w:rsid w:val="00334746"/>
    <w:rsid w:val="0033494F"/>
    <w:rsid w:val="0033515E"/>
    <w:rsid w:val="00335A66"/>
    <w:rsid w:val="003363F8"/>
    <w:rsid w:val="0033704E"/>
    <w:rsid w:val="00337221"/>
    <w:rsid w:val="00337256"/>
    <w:rsid w:val="003372FB"/>
    <w:rsid w:val="00340080"/>
    <w:rsid w:val="00340BBA"/>
    <w:rsid w:val="00340BE6"/>
    <w:rsid w:val="003414CD"/>
    <w:rsid w:val="0034163E"/>
    <w:rsid w:val="00341DEF"/>
    <w:rsid w:val="00342517"/>
    <w:rsid w:val="00342BCE"/>
    <w:rsid w:val="00344656"/>
    <w:rsid w:val="003454D6"/>
    <w:rsid w:val="00346B39"/>
    <w:rsid w:val="00346BB1"/>
    <w:rsid w:val="00347208"/>
    <w:rsid w:val="00347E89"/>
    <w:rsid w:val="00350103"/>
    <w:rsid w:val="00350504"/>
    <w:rsid w:val="00350B13"/>
    <w:rsid w:val="00350F92"/>
    <w:rsid w:val="003510C3"/>
    <w:rsid w:val="00351135"/>
    <w:rsid w:val="00351C92"/>
    <w:rsid w:val="00352993"/>
    <w:rsid w:val="00353BA6"/>
    <w:rsid w:val="00354464"/>
    <w:rsid w:val="0035476D"/>
    <w:rsid w:val="00354DD0"/>
    <w:rsid w:val="00354DD5"/>
    <w:rsid w:val="003558BE"/>
    <w:rsid w:val="00356089"/>
    <w:rsid w:val="0035708C"/>
    <w:rsid w:val="00360D88"/>
    <w:rsid w:val="00361DBE"/>
    <w:rsid w:val="00362B68"/>
    <w:rsid w:val="00363114"/>
    <w:rsid w:val="003640A0"/>
    <w:rsid w:val="00364838"/>
    <w:rsid w:val="00365750"/>
    <w:rsid w:val="00365CF7"/>
    <w:rsid w:val="00366753"/>
    <w:rsid w:val="00366EB4"/>
    <w:rsid w:val="00370C4A"/>
    <w:rsid w:val="00370F43"/>
    <w:rsid w:val="00371FA4"/>
    <w:rsid w:val="003734C6"/>
    <w:rsid w:val="00373562"/>
    <w:rsid w:val="0037489B"/>
    <w:rsid w:val="0037599B"/>
    <w:rsid w:val="003759C5"/>
    <w:rsid w:val="00376D9F"/>
    <w:rsid w:val="003773F6"/>
    <w:rsid w:val="00377BCB"/>
    <w:rsid w:val="00377C07"/>
    <w:rsid w:val="00381573"/>
    <w:rsid w:val="00381BF2"/>
    <w:rsid w:val="00382824"/>
    <w:rsid w:val="00382A24"/>
    <w:rsid w:val="00382A74"/>
    <w:rsid w:val="0038460A"/>
    <w:rsid w:val="00384934"/>
    <w:rsid w:val="003856C7"/>
    <w:rsid w:val="00385AF7"/>
    <w:rsid w:val="00386542"/>
    <w:rsid w:val="003924AD"/>
    <w:rsid w:val="00392ADC"/>
    <w:rsid w:val="00393F21"/>
    <w:rsid w:val="00393F85"/>
    <w:rsid w:val="0039412F"/>
    <w:rsid w:val="003942E8"/>
    <w:rsid w:val="003953B9"/>
    <w:rsid w:val="00395981"/>
    <w:rsid w:val="003A072D"/>
    <w:rsid w:val="003A0B03"/>
    <w:rsid w:val="003A1FDF"/>
    <w:rsid w:val="003A25E1"/>
    <w:rsid w:val="003A276C"/>
    <w:rsid w:val="003A279A"/>
    <w:rsid w:val="003A308C"/>
    <w:rsid w:val="003A3303"/>
    <w:rsid w:val="003A378B"/>
    <w:rsid w:val="003A4653"/>
    <w:rsid w:val="003A497D"/>
    <w:rsid w:val="003A4DFA"/>
    <w:rsid w:val="003A68AB"/>
    <w:rsid w:val="003A6DBA"/>
    <w:rsid w:val="003A6F52"/>
    <w:rsid w:val="003A7304"/>
    <w:rsid w:val="003A7969"/>
    <w:rsid w:val="003B2793"/>
    <w:rsid w:val="003B2F85"/>
    <w:rsid w:val="003B34CD"/>
    <w:rsid w:val="003B3720"/>
    <w:rsid w:val="003B3E36"/>
    <w:rsid w:val="003B40F8"/>
    <w:rsid w:val="003B4DEA"/>
    <w:rsid w:val="003B5CEB"/>
    <w:rsid w:val="003B5E3D"/>
    <w:rsid w:val="003B73A8"/>
    <w:rsid w:val="003B7571"/>
    <w:rsid w:val="003C0C8B"/>
    <w:rsid w:val="003C1172"/>
    <w:rsid w:val="003C1A7A"/>
    <w:rsid w:val="003C1B40"/>
    <w:rsid w:val="003C3A81"/>
    <w:rsid w:val="003C4A06"/>
    <w:rsid w:val="003C4CE8"/>
    <w:rsid w:val="003D0383"/>
    <w:rsid w:val="003D087D"/>
    <w:rsid w:val="003D091B"/>
    <w:rsid w:val="003D0FB6"/>
    <w:rsid w:val="003D1740"/>
    <w:rsid w:val="003D1784"/>
    <w:rsid w:val="003D1E4B"/>
    <w:rsid w:val="003D21F4"/>
    <w:rsid w:val="003D3AF4"/>
    <w:rsid w:val="003D3C66"/>
    <w:rsid w:val="003D443E"/>
    <w:rsid w:val="003D53FB"/>
    <w:rsid w:val="003D5B32"/>
    <w:rsid w:val="003E0279"/>
    <w:rsid w:val="003E269A"/>
    <w:rsid w:val="003E2A11"/>
    <w:rsid w:val="003E2A9D"/>
    <w:rsid w:val="003E2B5B"/>
    <w:rsid w:val="003E30B5"/>
    <w:rsid w:val="003E33A3"/>
    <w:rsid w:val="003E35E2"/>
    <w:rsid w:val="003E36FD"/>
    <w:rsid w:val="003E3C95"/>
    <w:rsid w:val="003E3EB6"/>
    <w:rsid w:val="003E3F49"/>
    <w:rsid w:val="003E436E"/>
    <w:rsid w:val="003E4C21"/>
    <w:rsid w:val="003E4F40"/>
    <w:rsid w:val="003E51DE"/>
    <w:rsid w:val="003E52EE"/>
    <w:rsid w:val="003E5308"/>
    <w:rsid w:val="003E5558"/>
    <w:rsid w:val="003E57BD"/>
    <w:rsid w:val="003E59B1"/>
    <w:rsid w:val="003E6335"/>
    <w:rsid w:val="003E6A97"/>
    <w:rsid w:val="003E75F7"/>
    <w:rsid w:val="003F0E08"/>
    <w:rsid w:val="003F19CF"/>
    <w:rsid w:val="003F2469"/>
    <w:rsid w:val="003F562C"/>
    <w:rsid w:val="003F5769"/>
    <w:rsid w:val="003F5B5B"/>
    <w:rsid w:val="003F6BF3"/>
    <w:rsid w:val="003F6EC1"/>
    <w:rsid w:val="003F70C3"/>
    <w:rsid w:val="00400B14"/>
    <w:rsid w:val="0040322C"/>
    <w:rsid w:val="00403C9A"/>
    <w:rsid w:val="00404982"/>
    <w:rsid w:val="00404DC4"/>
    <w:rsid w:val="00404F9D"/>
    <w:rsid w:val="00405151"/>
    <w:rsid w:val="004063AC"/>
    <w:rsid w:val="004066C4"/>
    <w:rsid w:val="00406704"/>
    <w:rsid w:val="0040678E"/>
    <w:rsid w:val="00406B76"/>
    <w:rsid w:val="00410471"/>
    <w:rsid w:val="00414116"/>
    <w:rsid w:val="0041411F"/>
    <w:rsid w:val="00414452"/>
    <w:rsid w:val="00414EB9"/>
    <w:rsid w:val="004152D4"/>
    <w:rsid w:val="00416A7B"/>
    <w:rsid w:val="00417F01"/>
    <w:rsid w:val="0042198F"/>
    <w:rsid w:val="004226E3"/>
    <w:rsid w:val="00422C88"/>
    <w:rsid w:val="004232FD"/>
    <w:rsid w:val="00426A56"/>
    <w:rsid w:val="00426E18"/>
    <w:rsid w:val="0042714F"/>
    <w:rsid w:val="004277C2"/>
    <w:rsid w:val="00427DAE"/>
    <w:rsid w:val="00431C88"/>
    <w:rsid w:val="00431FE0"/>
    <w:rsid w:val="0043304D"/>
    <w:rsid w:val="00434065"/>
    <w:rsid w:val="0043551B"/>
    <w:rsid w:val="00435A22"/>
    <w:rsid w:val="00435CC8"/>
    <w:rsid w:val="00436337"/>
    <w:rsid w:val="00436534"/>
    <w:rsid w:val="00437252"/>
    <w:rsid w:val="004373CC"/>
    <w:rsid w:val="00440633"/>
    <w:rsid w:val="004417FB"/>
    <w:rsid w:val="00441A2D"/>
    <w:rsid w:val="0044219D"/>
    <w:rsid w:val="00442585"/>
    <w:rsid w:val="00442684"/>
    <w:rsid w:val="00442B78"/>
    <w:rsid w:val="00445286"/>
    <w:rsid w:val="00445477"/>
    <w:rsid w:val="004459EC"/>
    <w:rsid w:val="00445E75"/>
    <w:rsid w:val="00446504"/>
    <w:rsid w:val="00447403"/>
    <w:rsid w:val="00450B4E"/>
    <w:rsid w:val="00451169"/>
    <w:rsid w:val="00451DC7"/>
    <w:rsid w:val="0045204A"/>
    <w:rsid w:val="004524E3"/>
    <w:rsid w:val="004553B5"/>
    <w:rsid w:val="0045541D"/>
    <w:rsid w:val="0045567A"/>
    <w:rsid w:val="004557D3"/>
    <w:rsid w:val="00455AEA"/>
    <w:rsid w:val="00455D60"/>
    <w:rsid w:val="00455E51"/>
    <w:rsid w:val="00456B04"/>
    <w:rsid w:val="00457969"/>
    <w:rsid w:val="004612B7"/>
    <w:rsid w:val="00462667"/>
    <w:rsid w:val="004635FC"/>
    <w:rsid w:val="00464280"/>
    <w:rsid w:val="004644F2"/>
    <w:rsid w:val="00464C3E"/>
    <w:rsid w:val="00465B30"/>
    <w:rsid w:val="00465FD5"/>
    <w:rsid w:val="004662AC"/>
    <w:rsid w:val="0046639B"/>
    <w:rsid w:val="004671D7"/>
    <w:rsid w:val="00467BA0"/>
    <w:rsid w:val="00470EB9"/>
    <w:rsid w:val="004710EC"/>
    <w:rsid w:val="004712BC"/>
    <w:rsid w:val="00471935"/>
    <w:rsid w:val="00472923"/>
    <w:rsid w:val="00472DC0"/>
    <w:rsid w:val="00472FD1"/>
    <w:rsid w:val="0047371D"/>
    <w:rsid w:val="00473B5B"/>
    <w:rsid w:val="00474156"/>
    <w:rsid w:val="00474546"/>
    <w:rsid w:val="004773C8"/>
    <w:rsid w:val="00477C82"/>
    <w:rsid w:val="004801D1"/>
    <w:rsid w:val="00480BFE"/>
    <w:rsid w:val="00480CBA"/>
    <w:rsid w:val="00480E26"/>
    <w:rsid w:val="00480EF8"/>
    <w:rsid w:val="00481A13"/>
    <w:rsid w:val="00481D6F"/>
    <w:rsid w:val="00483054"/>
    <w:rsid w:val="00484471"/>
    <w:rsid w:val="00484485"/>
    <w:rsid w:val="00485B6C"/>
    <w:rsid w:val="00485F89"/>
    <w:rsid w:val="00486571"/>
    <w:rsid w:val="00487357"/>
    <w:rsid w:val="00490290"/>
    <w:rsid w:val="004902D4"/>
    <w:rsid w:val="004905E4"/>
    <w:rsid w:val="00490609"/>
    <w:rsid w:val="004921AC"/>
    <w:rsid w:val="00493A03"/>
    <w:rsid w:val="004946EA"/>
    <w:rsid w:val="00494A81"/>
    <w:rsid w:val="00496169"/>
    <w:rsid w:val="00496836"/>
    <w:rsid w:val="00496AED"/>
    <w:rsid w:val="00497416"/>
    <w:rsid w:val="004978C2"/>
    <w:rsid w:val="004A0A76"/>
    <w:rsid w:val="004A2C47"/>
    <w:rsid w:val="004A2DA6"/>
    <w:rsid w:val="004A2E9C"/>
    <w:rsid w:val="004A33CD"/>
    <w:rsid w:val="004A4F1B"/>
    <w:rsid w:val="004A7F56"/>
    <w:rsid w:val="004B09D1"/>
    <w:rsid w:val="004B229F"/>
    <w:rsid w:val="004B2DE7"/>
    <w:rsid w:val="004B3688"/>
    <w:rsid w:val="004B388F"/>
    <w:rsid w:val="004B3B50"/>
    <w:rsid w:val="004B4690"/>
    <w:rsid w:val="004B6101"/>
    <w:rsid w:val="004B66A4"/>
    <w:rsid w:val="004B7033"/>
    <w:rsid w:val="004C056E"/>
    <w:rsid w:val="004C0EC5"/>
    <w:rsid w:val="004C1D64"/>
    <w:rsid w:val="004C2F5F"/>
    <w:rsid w:val="004C3F0B"/>
    <w:rsid w:val="004C4B83"/>
    <w:rsid w:val="004C5DA4"/>
    <w:rsid w:val="004C6359"/>
    <w:rsid w:val="004C6933"/>
    <w:rsid w:val="004C735D"/>
    <w:rsid w:val="004D0CA7"/>
    <w:rsid w:val="004D21DE"/>
    <w:rsid w:val="004D2239"/>
    <w:rsid w:val="004D3002"/>
    <w:rsid w:val="004D3F40"/>
    <w:rsid w:val="004D41A2"/>
    <w:rsid w:val="004D436F"/>
    <w:rsid w:val="004D52B2"/>
    <w:rsid w:val="004D5800"/>
    <w:rsid w:val="004D588D"/>
    <w:rsid w:val="004D5E4E"/>
    <w:rsid w:val="004D6FA8"/>
    <w:rsid w:val="004D77CC"/>
    <w:rsid w:val="004E03DF"/>
    <w:rsid w:val="004E08B7"/>
    <w:rsid w:val="004E3A67"/>
    <w:rsid w:val="004E40C8"/>
    <w:rsid w:val="004E6125"/>
    <w:rsid w:val="004E6E8E"/>
    <w:rsid w:val="004E7198"/>
    <w:rsid w:val="004E733D"/>
    <w:rsid w:val="004F1437"/>
    <w:rsid w:val="004F15E2"/>
    <w:rsid w:val="004F29E7"/>
    <w:rsid w:val="004F2D65"/>
    <w:rsid w:val="004F2E12"/>
    <w:rsid w:val="004F47D8"/>
    <w:rsid w:val="004F4894"/>
    <w:rsid w:val="004F55E0"/>
    <w:rsid w:val="004F562F"/>
    <w:rsid w:val="004F5CB5"/>
    <w:rsid w:val="004F6BFB"/>
    <w:rsid w:val="005022A6"/>
    <w:rsid w:val="00502379"/>
    <w:rsid w:val="00504847"/>
    <w:rsid w:val="0050531F"/>
    <w:rsid w:val="00505C48"/>
    <w:rsid w:val="005077B4"/>
    <w:rsid w:val="00507E52"/>
    <w:rsid w:val="00510556"/>
    <w:rsid w:val="00511C52"/>
    <w:rsid w:val="005128BA"/>
    <w:rsid w:val="00513030"/>
    <w:rsid w:val="00515099"/>
    <w:rsid w:val="00520527"/>
    <w:rsid w:val="00521449"/>
    <w:rsid w:val="00521FAD"/>
    <w:rsid w:val="00522670"/>
    <w:rsid w:val="00522AF3"/>
    <w:rsid w:val="00522F90"/>
    <w:rsid w:val="00523BAA"/>
    <w:rsid w:val="00523E85"/>
    <w:rsid w:val="00524DE4"/>
    <w:rsid w:val="0052505C"/>
    <w:rsid w:val="0052555F"/>
    <w:rsid w:val="005267DA"/>
    <w:rsid w:val="00527700"/>
    <w:rsid w:val="00530526"/>
    <w:rsid w:val="0053109C"/>
    <w:rsid w:val="005313E2"/>
    <w:rsid w:val="00531D42"/>
    <w:rsid w:val="0053370E"/>
    <w:rsid w:val="00533C84"/>
    <w:rsid w:val="005344F5"/>
    <w:rsid w:val="00534731"/>
    <w:rsid w:val="00534B63"/>
    <w:rsid w:val="005359E8"/>
    <w:rsid w:val="00536A1E"/>
    <w:rsid w:val="00536A4C"/>
    <w:rsid w:val="00536B5E"/>
    <w:rsid w:val="00537CC3"/>
    <w:rsid w:val="00540AF8"/>
    <w:rsid w:val="0054187F"/>
    <w:rsid w:val="00542A6D"/>
    <w:rsid w:val="00542B6C"/>
    <w:rsid w:val="0054418F"/>
    <w:rsid w:val="005444A2"/>
    <w:rsid w:val="00545553"/>
    <w:rsid w:val="0054692A"/>
    <w:rsid w:val="0054695A"/>
    <w:rsid w:val="00547702"/>
    <w:rsid w:val="0055060E"/>
    <w:rsid w:val="005509FF"/>
    <w:rsid w:val="00550B43"/>
    <w:rsid w:val="00551EC6"/>
    <w:rsid w:val="0055286A"/>
    <w:rsid w:val="005537A2"/>
    <w:rsid w:val="005556EB"/>
    <w:rsid w:val="00555AF0"/>
    <w:rsid w:val="00556708"/>
    <w:rsid w:val="00556C0A"/>
    <w:rsid w:val="00557FD1"/>
    <w:rsid w:val="00560127"/>
    <w:rsid w:val="005602A2"/>
    <w:rsid w:val="005613F1"/>
    <w:rsid w:val="00562230"/>
    <w:rsid w:val="00562A48"/>
    <w:rsid w:val="00563F20"/>
    <w:rsid w:val="00564F8B"/>
    <w:rsid w:val="00564FF7"/>
    <w:rsid w:val="00565422"/>
    <w:rsid w:val="0056546F"/>
    <w:rsid w:val="00565798"/>
    <w:rsid w:val="005659EB"/>
    <w:rsid w:val="00566493"/>
    <w:rsid w:val="005667C1"/>
    <w:rsid w:val="00567B9A"/>
    <w:rsid w:val="00567F2F"/>
    <w:rsid w:val="005703B2"/>
    <w:rsid w:val="005703E3"/>
    <w:rsid w:val="005711A5"/>
    <w:rsid w:val="00572158"/>
    <w:rsid w:val="00572B2C"/>
    <w:rsid w:val="00572E38"/>
    <w:rsid w:val="00573360"/>
    <w:rsid w:val="00574084"/>
    <w:rsid w:val="00574B6E"/>
    <w:rsid w:val="00574BA9"/>
    <w:rsid w:val="00574ED0"/>
    <w:rsid w:val="005755F6"/>
    <w:rsid w:val="00575C71"/>
    <w:rsid w:val="00575E35"/>
    <w:rsid w:val="005769DE"/>
    <w:rsid w:val="00576DF4"/>
    <w:rsid w:val="00577737"/>
    <w:rsid w:val="005800E1"/>
    <w:rsid w:val="00583005"/>
    <w:rsid w:val="0058307B"/>
    <w:rsid w:val="00584D08"/>
    <w:rsid w:val="005863B1"/>
    <w:rsid w:val="00586EE7"/>
    <w:rsid w:val="00587BCB"/>
    <w:rsid w:val="00590882"/>
    <w:rsid w:val="0059159A"/>
    <w:rsid w:val="00593286"/>
    <w:rsid w:val="00594CED"/>
    <w:rsid w:val="00594D5D"/>
    <w:rsid w:val="005958B2"/>
    <w:rsid w:val="00595F4F"/>
    <w:rsid w:val="005967CB"/>
    <w:rsid w:val="00596D4E"/>
    <w:rsid w:val="005976D1"/>
    <w:rsid w:val="005A01B6"/>
    <w:rsid w:val="005A0853"/>
    <w:rsid w:val="005A1135"/>
    <w:rsid w:val="005A2060"/>
    <w:rsid w:val="005A24E6"/>
    <w:rsid w:val="005A35B4"/>
    <w:rsid w:val="005A3EE7"/>
    <w:rsid w:val="005A4A0C"/>
    <w:rsid w:val="005A6604"/>
    <w:rsid w:val="005A728F"/>
    <w:rsid w:val="005B0462"/>
    <w:rsid w:val="005B0CC8"/>
    <w:rsid w:val="005B225B"/>
    <w:rsid w:val="005B23F9"/>
    <w:rsid w:val="005B422F"/>
    <w:rsid w:val="005B439F"/>
    <w:rsid w:val="005B5C51"/>
    <w:rsid w:val="005B7EF1"/>
    <w:rsid w:val="005C07F6"/>
    <w:rsid w:val="005C0893"/>
    <w:rsid w:val="005C0B33"/>
    <w:rsid w:val="005C0D98"/>
    <w:rsid w:val="005C1F9F"/>
    <w:rsid w:val="005C2E18"/>
    <w:rsid w:val="005C34F0"/>
    <w:rsid w:val="005C4E1E"/>
    <w:rsid w:val="005C4E58"/>
    <w:rsid w:val="005C53C3"/>
    <w:rsid w:val="005C6CB5"/>
    <w:rsid w:val="005C6DAD"/>
    <w:rsid w:val="005C77B2"/>
    <w:rsid w:val="005D0264"/>
    <w:rsid w:val="005D0665"/>
    <w:rsid w:val="005D0775"/>
    <w:rsid w:val="005D0C48"/>
    <w:rsid w:val="005D1497"/>
    <w:rsid w:val="005D1D14"/>
    <w:rsid w:val="005D1F91"/>
    <w:rsid w:val="005D3018"/>
    <w:rsid w:val="005D47B1"/>
    <w:rsid w:val="005D4932"/>
    <w:rsid w:val="005D53DA"/>
    <w:rsid w:val="005E2844"/>
    <w:rsid w:val="005E2AEF"/>
    <w:rsid w:val="005E3B57"/>
    <w:rsid w:val="005E3D02"/>
    <w:rsid w:val="005E4674"/>
    <w:rsid w:val="005E6408"/>
    <w:rsid w:val="005E6975"/>
    <w:rsid w:val="005E7103"/>
    <w:rsid w:val="005E72BA"/>
    <w:rsid w:val="005E7DDA"/>
    <w:rsid w:val="005F02E7"/>
    <w:rsid w:val="005F0669"/>
    <w:rsid w:val="005F1174"/>
    <w:rsid w:val="005F1548"/>
    <w:rsid w:val="005F1832"/>
    <w:rsid w:val="005F1C01"/>
    <w:rsid w:val="005F2049"/>
    <w:rsid w:val="005F2513"/>
    <w:rsid w:val="005F2B77"/>
    <w:rsid w:val="005F2CC4"/>
    <w:rsid w:val="005F3750"/>
    <w:rsid w:val="005F3B58"/>
    <w:rsid w:val="005F40BB"/>
    <w:rsid w:val="005F476A"/>
    <w:rsid w:val="005F5B60"/>
    <w:rsid w:val="005F690B"/>
    <w:rsid w:val="005F6BE5"/>
    <w:rsid w:val="00600D44"/>
    <w:rsid w:val="00602748"/>
    <w:rsid w:val="0060277F"/>
    <w:rsid w:val="006028C7"/>
    <w:rsid w:val="00603873"/>
    <w:rsid w:val="0060419B"/>
    <w:rsid w:val="00604403"/>
    <w:rsid w:val="00604DD2"/>
    <w:rsid w:val="00605417"/>
    <w:rsid w:val="00607C75"/>
    <w:rsid w:val="00610485"/>
    <w:rsid w:val="00610A6F"/>
    <w:rsid w:val="00611067"/>
    <w:rsid w:val="00611105"/>
    <w:rsid w:val="00611744"/>
    <w:rsid w:val="006117A1"/>
    <w:rsid w:val="006126D9"/>
    <w:rsid w:val="00612830"/>
    <w:rsid w:val="006145F3"/>
    <w:rsid w:val="006157C0"/>
    <w:rsid w:val="006163FF"/>
    <w:rsid w:val="00617079"/>
    <w:rsid w:val="00617BA5"/>
    <w:rsid w:val="00620002"/>
    <w:rsid w:val="00620011"/>
    <w:rsid w:val="00621192"/>
    <w:rsid w:val="0062234E"/>
    <w:rsid w:val="006235A5"/>
    <w:rsid w:val="00624263"/>
    <w:rsid w:val="006250CB"/>
    <w:rsid w:val="006254B5"/>
    <w:rsid w:val="006261B9"/>
    <w:rsid w:val="00626626"/>
    <w:rsid w:val="00626D4D"/>
    <w:rsid w:val="006270BD"/>
    <w:rsid w:val="00627120"/>
    <w:rsid w:val="006272E4"/>
    <w:rsid w:val="00627515"/>
    <w:rsid w:val="006279CC"/>
    <w:rsid w:val="00627A1D"/>
    <w:rsid w:val="0063064A"/>
    <w:rsid w:val="0063100C"/>
    <w:rsid w:val="006330AF"/>
    <w:rsid w:val="00633BD8"/>
    <w:rsid w:val="006345CB"/>
    <w:rsid w:val="00635895"/>
    <w:rsid w:val="00636B54"/>
    <w:rsid w:val="00641336"/>
    <w:rsid w:val="00642545"/>
    <w:rsid w:val="00643CF8"/>
    <w:rsid w:val="00644906"/>
    <w:rsid w:val="00644FB6"/>
    <w:rsid w:val="0064513B"/>
    <w:rsid w:val="00645C05"/>
    <w:rsid w:val="00645C6D"/>
    <w:rsid w:val="006470DC"/>
    <w:rsid w:val="00647FB5"/>
    <w:rsid w:val="00651283"/>
    <w:rsid w:val="0065162C"/>
    <w:rsid w:val="006539AA"/>
    <w:rsid w:val="00653C71"/>
    <w:rsid w:val="006541E2"/>
    <w:rsid w:val="0065717C"/>
    <w:rsid w:val="0065729A"/>
    <w:rsid w:val="006578EC"/>
    <w:rsid w:val="006607EA"/>
    <w:rsid w:val="00660D38"/>
    <w:rsid w:val="00662ABC"/>
    <w:rsid w:val="0066436E"/>
    <w:rsid w:val="00664C9B"/>
    <w:rsid w:val="00665582"/>
    <w:rsid w:val="00665B34"/>
    <w:rsid w:val="00666803"/>
    <w:rsid w:val="00670FF9"/>
    <w:rsid w:val="00672229"/>
    <w:rsid w:val="006725B2"/>
    <w:rsid w:val="00674F99"/>
    <w:rsid w:val="00675401"/>
    <w:rsid w:val="00676A87"/>
    <w:rsid w:val="00676B65"/>
    <w:rsid w:val="00676B6D"/>
    <w:rsid w:val="00677963"/>
    <w:rsid w:val="00677DF0"/>
    <w:rsid w:val="00680BD1"/>
    <w:rsid w:val="00680EB8"/>
    <w:rsid w:val="0068121E"/>
    <w:rsid w:val="006814BB"/>
    <w:rsid w:val="006818FB"/>
    <w:rsid w:val="00681F2A"/>
    <w:rsid w:val="00682DBB"/>
    <w:rsid w:val="00682E74"/>
    <w:rsid w:val="00683897"/>
    <w:rsid w:val="00683F9F"/>
    <w:rsid w:val="0068430D"/>
    <w:rsid w:val="006855E3"/>
    <w:rsid w:val="006862C4"/>
    <w:rsid w:val="00686853"/>
    <w:rsid w:val="00686ACE"/>
    <w:rsid w:val="00687553"/>
    <w:rsid w:val="00687A13"/>
    <w:rsid w:val="00690171"/>
    <w:rsid w:val="0069088C"/>
    <w:rsid w:val="00690CE4"/>
    <w:rsid w:val="0069120E"/>
    <w:rsid w:val="0069336D"/>
    <w:rsid w:val="0069351E"/>
    <w:rsid w:val="00693F69"/>
    <w:rsid w:val="006942A0"/>
    <w:rsid w:val="00694BB9"/>
    <w:rsid w:val="00694C86"/>
    <w:rsid w:val="00696E5C"/>
    <w:rsid w:val="00696E75"/>
    <w:rsid w:val="00697F23"/>
    <w:rsid w:val="006A040A"/>
    <w:rsid w:val="006A106C"/>
    <w:rsid w:val="006A15ED"/>
    <w:rsid w:val="006A2ECE"/>
    <w:rsid w:val="006A39BE"/>
    <w:rsid w:val="006A4B41"/>
    <w:rsid w:val="006A5E14"/>
    <w:rsid w:val="006A5F68"/>
    <w:rsid w:val="006A5FFC"/>
    <w:rsid w:val="006A60C9"/>
    <w:rsid w:val="006A6E9F"/>
    <w:rsid w:val="006A78AD"/>
    <w:rsid w:val="006A7B45"/>
    <w:rsid w:val="006B0A49"/>
    <w:rsid w:val="006B0E11"/>
    <w:rsid w:val="006B11A9"/>
    <w:rsid w:val="006B16AA"/>
    <w:rsid w:val="006B1747"/>
    <w:rsid w:val="006B3068"/>
    <w:rsid w:val="006B51A2"/>
    <w:rsid w:val="006B58AC"/>
    <w:rsid w:val="006B5BEE"/>
    <w:rsid w:val="006B5E11"/>
    <w:rsid w:val="006B6A75"/>
    <w:rsid w:val="006B7380"/>
    <w:rsid w:val="006B75CC"/>
    <w:rsid w:val="006C0E7F"/>
    <w:rsid w:val="006C1620"/>
    <w:rsid w:val="006C2DDC"/>
    <w:rsid w:val="006C329A"/>
    <w:rsid w:val="006C4B32"/>
    <w:rsid w:val="006C4E41"/>
    <w:rsid w:val="006C5AFC"/>
    <w:rsid w:val="006C68FC"/>
    <w:rsid w:val="006C6EB4"/>
    <w:rsid w:val="006D0C1B"/>
    <w:rsid w:val="006D1520"/>
    <w:rsid w:val="006D1586"/>
    <w:rsid w:val="006D1E7F"/>
    <w:rsid w:val="006D2FC2"/>
    <w:rsid w:val="006D41B3"/>
    <w:rsid w:val="006D456B"/>
    <w:rsid w:val="006D483C"/>
    <w:rsid w:val="006D583F"/>
    <w:rsid w:val="006D619F"/>
    <w:rsid w:val="006D695A"/>
    <w:rsid w:val="006D6B96"/>
    <w:rsid w:val="006D7035"/>
    <w:rsid w:val="006E0F52"/>
    <w:rsid w:val="006E1417"/>
    <w:rsid w:val="006E1462"/>
    <w:rsid w:val="006E1BBF"/>
    <w:rsid w:val="006E1F4B"/>
    <w:rsid w:val="006E2866"/>
    <w:rsid w:val="006E3268"/>
    <w:rsid w:val="006E39E1"/>
    <w:rsid w:val="006E3F2B"/>
    <w:rsid w:val="006E43BD"/>
    <w:rsid w:val="006E60B9"/>
    <w:rsid w:val="006E6A32"/>
    <w:rsid w:val="006E6B72"/>
    <w:rsid w:val="006E73E6"/>
    <w:rsid w:val="006F11A0"/>
    <w:rsid w:val="006F16F2"/>
    <w:rsid w:val="006F24C9"/>
    <w:rsid w:val="006F27A6"/>
    <w:rsid w:val="006F35AB"/>
    <w:rsid w:val="006F3773"/>
    <w:rsid w:val="006F3CDF"/>
    <w:rsid w:val="006F3DD9"/>
    <w:rsid w:val="006F432F"/>
    <w:rsid w:val="006F486A"/>
    <w:rsid w:val="006F7DF4"/>
    <w:rsid w:val="0070018C"/>
    <w:rsid w:val="007001C0"/>
    <w:rsid w:val="0070089E"/>
    <w:rsid w:val="00700B0C"/>
    <w:rsid w:val="00700DFE"/>
    <w:rsid w:val="00701B49"/>
    <w:rsid w:val="00702C03"/>
    <w:rsid w:val="00703274"/>
    <w:rsid w:val="0070352F"/>
    <w:rsid w:val="007036E1"/>
    <w:rsid w:val="00703AD6"/>
    <w:rsid w:val="007049C4"/>
    <w:rsid w:val="00705343"/>
    <w:rsid w:val="00705397"/>
    <w:rsid w:val="00705AFD"/>
    <w:rsid w:val="00705B87"/>
    <w:rsid w:val="00706950"/>
    <w:rsid w:val="007069AF"/>
    <w:rsid w:val="00706B7A"/>
    <w:rsid w:val="0071026F"/>
    <w:rsid w:val="00711525"/>
    <w:rsid w:val="00711681"/>
    <w:rsid w:val="00711AA0"/>
    <w:rsid w:val="0071299B"/>
    <w:rsid w:val="00712CB4"/>
    <w:rsid w:val="00712F70"/>
    <w:rsid w:val="00713049"/>
    <w:rsid w:val="00713491"/>
    <w:rsid w:val="007144DF"/>
    <w:rsid w:val="007145CF"/>
    <w:rsid w:val="00714986"/>
    <w:rsid w:val="00715176"/>
    <w:rsid w:val="00715202"/>
    <w:rsid w:val="007158F3"/>
    <w:rsid w:val="00715CD0"/>
    <w:rsid w:val="00716657"/>
    <w:rsid w:val="0071668F"/>
    <w:rsid w:val="0072005D"/>
    <w:rsid w:val="0072106D"/>
    <w:rsid w:val="0072289C"/>
    <w:rsid w:val="00722C0B"/>
    <w:rsid w:val="007230A1"/>
    <w:rsid w:val="00724C88"/>
    <w:rsid w:val="007267DD"/>
    <w:rsid w:val="00726923"/>
    <w:rsid w:val="00727B25"/>
    <w:rsid w:val="007306BD"/>
    <w:rsid w:val="007309CE"/>
    <w:rsid w:val="007310F1"/>
    <w:rsid w:val="00731C4D"/>
    <w:rsid w:val="007322FC"/>
    <w:rsid w:val="007326BB"/>
    <w:rsid w:val="0073350A"/>
    <w:rsid w:val="0073469F"/>
    <w:rsid w:val="007347A6"/>
    <w:rsid w:val="007358B2"/>
    <w:rsid w:val="007359FE"/>
    <w:rsid w:val="00737834"/>
    <w:rsid w:val="0074113E"/>
    <w:rsid w:val="00741ED7"/>
    <w:rsid w:val="00741F04"/>
    <w:rsid w:val="0074416C"/>
    <w:rsid w:val="0074444D"/>
    <w:rsid w:val="00745681"/>
    <w:rsid w:val="007464A4"/>
    <w:rsid w:val="00747E88"/>
    <w:rsid w:val="00752557"/>
    <w:rsid w:val="0075396A"/>
    <w:rsid w:val="007548F5"/>
    <w:rsid w:val="00754AB5"/>
    <w:rsid w:val="00757164"/>
    <w:rsid w:val="00757539"/>
    <w:rsid w:val="00757E56"/>
    <w:rsid w:val="00760881"/>
    <w:rsid w:val="007618E4"/>
    <w:rsid w:val="00761EDC"/>
    <w:rsid w:val="007630D0"/>
    <w:rsid w:val="0076318F"/>
    <w:rsid w:val="00763834"/>
    <w:rsid w:val="00763EF0"/>
    <w:rsid w:val="0076447E"/>
    <w:rsid w:val="007649B0"/>
    <w:rsid w:val="007652CE"/>
    <w:rsid w:val="007657CF"/>
    <w:rsid w:val="0076658C"/>
    <w:rsid w:val="00766825"/>
    <w:rsid w:val="007675DC"/>
    <w:rsid w:val="00767EBD"/>
    <w:rsid w:val="00767EEA"/>
    <w:rsid w:val="00770135"/>
    <w:rsid w:val="00770DA7"/>
    <w:rsid w:val="00771177"/>
    <w:rsid w:val="0077289F"/>
    <w:rsid w:val="00772F1B"/>
    <w:rsid w:val="0077335A"/>
    <w:rsid w:val="0077359D"/>
    <w:rsid w:val="00773C49"/>
    <w:rsid w:val="00773C6F"/>
    <w:rsid w:val="00774D3A"/>
    <w:rsid w:val="0077552E"/>
    <w:rsid w:val="0077590E"/>
    <w:rsid w:val="00775F05"/>
    <w:rsid w:val="00777728"/>
    <w:rsid w:val="00782417"/>
    <w:rsid w:val="007831AC"/>
    <w:rsid w:val="00784AEB"/>
    <w:rsid w:val="00785814"/>
    <w:rsid w:val="00786AA1"/>
    <w:rsid w:val="00786BE9"/>
    <w:rsid w:val="0078734C"/>
    <w:rsid w:val="00790499"/>
    <w:rsid w:val="007923CE"/>
    <w:rsid w:val="00792B82"/>
    <w:rsid w:val="0079302F"/>
    <w:rsid w:val="00793BF6"/>
    <w:rsid w:val="00795D83"/>
    <w:rsid w:val="00797241"/>
    <w:rsid w:val="00797E01"/>
    <w:rsid w:val="00797E58"/>
    <w:rsid w:val="007A0151"/>
    <w:rsid w:val="007A27E5"/>
    <w:rsid w:val="007A29C5"/>
    <w:rsid w:val="007A3847"/>
    <w:rsid w:val="007A4DB8"/>
    <w:rsid w:val="007A50B7"/>
    <w:rsid w:val="007A5B6B"/>
    <w:rsid w:val="007B0BC6"/>
    <w:rsid w:val="007B10EC"/>
    <w:rsid w:val="007B1916"/>
    <w:rsid w:val="007B1A31"/>
    <w:rsid w:val="007B1BD3"/>
    <w:rsid w:val="007B2503"/>
    <w:rsid w:val="007B2510"/>
    <w:rsid w:val="007B29FA"/>
    <w:rsid w:val="007B5D40"/>
    <w:rsid w:val="007B5FF2"/>
    <w:rsid w:val="007B691B"/>
    <w:rsid w:val="007C01A3"/>
    <w:rsid w:val="007C041A"/>
    <w:rsid w:val="007C13B6"/>
    <w:rsid w:val="007C1D6A"/>
    <w:rsid w:val="007C25DA"/>
    <w:rsid w:val="007C30BD"/>
    <w:rsid w:val="007C38A7"/>
    <w:rsid w:val="007C7139"/>
    <w:rsid w:val="007C7140"/>
    <w:rsid w:val="007C76E0"/>
    <w:rsid w:val="007D085A"/>
    <w:rsid w:val="007D0BA1"/>
    <w:rsid w:val="007D0BCF"/>
    <w:rsid w:val="007D1247"/>
    <w:rsid w:val="007D2223"/>
    <w:rsid w:val="007D2609"/>
    <w:rsid w:val="007D2F21"/>
    <w:rsid w:val="007D39A8"/>
    <w:rsid w:val="007D3D84"/>
    <w:rsid w:val="007D48E9"/>
    <w:rsid w:val="007D49F0"/>
    <w:rsid w:val="007D4EC4"/>
    <w:rsid w:val="007D4EF0"/>
    <w:rsid w:val="007D566D"/>
    <w:rsid w:val="007D684C"/>
    <w:rsid w:val="007E03FD"/>
    <w:rsid w:val="007E08F3"/>
    <w:rsid w:val="007E1031"/>
    <w:rsid w:val="007E1E9B"/>
    <w:rsid w:val="007E2F7B"/>
    <w:rsid w:val="007E450D"/>
    <w:rsid w:val="007E4B23"/>
    <w:rsid w:val="007E5216"/>
    <w:rsid w:val="007E5C6C"/>
    <w:rsid w:val="007E7C34"/>
    <w:rsid w:val="007F0280"/>
    <w:rsid w:val="007F1E88"/>
    <w:rsid w:val="007F4419"/>
    <w:rsid w:val="007F459B"/>
    <w:rsid w:val="007F5681"/>
    <w:rsid w:val="007F5DA6"/>
    <w:rsid w:val="007F68D8"/>
    <w:rsid w:val="007F7040"/>
    <w:rsid w:val="007F712F"/>
    <w:rsid w:val="00800EA0"/>
    <w:rsid w:val="008017EF"/>
    <w:rsid w:val="00801924"/>
    <w:rsid w:val="00802087"/>
    <w:rsid w:val="00803384"/>
    <w:rsid w:val="00804319"/>
    <w:rsid w:val="00804EAB"/>
    <w:rsid w:val="0080513E"/>
    <w:rsid w:val="00805F94"/>
    <w:rsid w:val="00806524"/>
    <w:rsid w:val="00806B5D"/>
    <w:rsid w:val="00806B6F"/>
    <w:rsid w:val="00806FF6"/>
    <w:rsid w:val="00810340"/>
    <w:rsid w:val="008103B2"/>
    <w:rsid w:val="00810667"/>
    <w:rsid w:val="008107A5"/>
    <w:rsid w:val="008108F8"/>
    <w:rsid w:val="008126F7"/>
    <w:rsid w:val="0081348E"/>
    <w:rsid w:val="008139E2"/>
    <w:rsid w:val="00813D7F"/>
    <w:rsid w:val="008142DC"/>
    <w:rsid w:val="00814A78"/>
    <w:rsid w:val="00814AF5"/>
    <w:rsid w:val="00815AA8"/>
    <w:rsid w:val="00815DED"/>
    <w:rsid w:val="0081638B"/>
    <w:rsid w:val="00816682"/>
    <w:rsid w:val="00816BB1"/>
    <w:rsid w:val="00817623"/>
    <w:rsid w:val="00817E40"/>
    <w:rsid w:val="0082019F"/>
    <w:rsid w:val="00821A6E"/>
    <w:rsid w:val="008227F6"/>
    <w:rsid w:val="0082394E"/>
    <w:rsid w:val="00824977"/>
    <w:rsid w:val="00825732"/>
    <w:rsid w:val="0082681B"/>
    <w:rsid w:val="00826DC2"/>
    <w:rsid w:val="00827490"/>
    <w:rsid w:val="008308FB"/>
    <w:rsid w:val="0083096C"/>
    <w:rsid w:val="00830D01"/>
    <w:rsid w:val="00831C13"/>
    <w:rsid w:val="00831C92"/>
    <w:rsid w:val="00832245"/>
    <w:rsid w:val="00833010"/>
    <w:rsid w:val="0083384A"/>
    <w:rsid w:val="00833B3C"/>
    <w:rsid w:val="00833D70"/>
    <w:rsid w:val="008345CD"/>
    <w:rsid w:val="008353A6"/>
    <w:rsid w:val="008364B7"/>
    <w:rsid w:val="00836C71"/>
    <w:rsid w:val="008373F0"/>
    <w:rsid w:val="008378A6"/>
    <w:rsid w:val="00840920"/>
    <w:rsid w:val="00840D69"/>
    <w:rsid w:val="00840E21"/>
    <w:rsid w:val="00841437"/>
    <w:rsid w:val="00842740"/>
    <w:rsid w:val="0084296A"/>
    <w:rsid w:val="008429FF"/>
    <w:rsid w:val="0084569C"/>
    <w:rsid w:val="00846D3D"/>
    <w:rsid w:val="0084705F"/>
    <w:rsid w:val="00847251"/>
    <w:rsid w:val="0084790A"/>
    <w:rsid w:val="00847A6B"/>
    <w:rsid w:val="00852164"/>
    <w:rsid w:val="00853914"/>
    <w:rsid w:val="008547DD"/>
    <w:rsid w:val="008569E7"/>
    <w:rsid w:val="00856C82"/>
    <w:rsid w:val="0086082A"/>
    <w:rsid w:val="00860C65"/>
    <w:rsid w:val="00862013"/>
    <w:rsid w:val="00862FFB"/>
    <w:rsid w:val="00863187"/>
    <w:rsid w:val="0086347B"/>
    <w:rsid w:val="0086396B"/>
    <w:rsid w:val="00863AB7"/>
    <w:rsid w:val="008651C4"/>
    <w:rsid w:val="008652FA"/>
    <w:rsid w:val="00865A15"/>
    <w:rsid w:val="00865AF4"/>
    <w:rsid w:val="00866C2A"/>
    <w:rsid w:val="0086742B"/>
    <w:rsid w:val="008702E6"/>
    <w:rsid w:val="00870B3C"/>
    <w:rsid w:val="0087222B"/>
    <w:rsid w:val="00872611"/>
    <w:rsid w:val="008728FB"/>
    <w:rsid w:val="008729AB"/>
    <w:rsid w:val="008759A7"/>
    <w:rsid w:val="00876656"/>
    <w:rsid w:val="008766A1"/>
    <w:rsid w:val="00877451"/>
    <w:rsid w:val="00880F22"/>
    <w:rsid w:val="00880FA8"/>
    <w:rsid w:val="008817E7"/>
    <w:rsid w:val="00881EF4"/>
    <w:rsid w:val="00881F74"/>
    <w:rsid w:val="00882373"/>
    <w:rsid w:val="00882384"/>
    <w:rsid w:val="0088273E"/>
    <w:rsid w:val="008828EB"/>
    <w:rsid w:val="00883E20"/>
    <w:rsid w:val="008841BB"/>
    <w:rsid w:val="0088482F"/>
    <w:rsid w:val="00884C43"/>
    <w:rsid w:val="008853FE"/>
    <w:rsid w:val="00885BB0"/>
    <w:rsid w:val="00887CB5"/>
    <w:rsid w:val="00890697"/>
    <w:rsid w:val="00890EF8"/>
    <w:rsid w:val="00890F8D"/>
    <w:rsid w:val="00891A2A"/>
    <w:rsid w:val="00892BBD"/>
    <w:rsid w:val="008937BF"/>
    <w:rsid w:val="00893AF8"/>
    <w:rsid w:val="00893C5F"/>
    <w:rsid w:val="00893C9F"/>
    <w:rsid w:val="00894469"/>
    <w:rsid w:val="00895778"/>
    <w:rsid w:val="00896038"/>
    <w:rsid w:val="008968F9"/>
    <w:rsid w:val="008975D8"/>
    <w:rsid w:val="00897BCA"/>
    <w:rsid w:val="008A040C"/>
    <w:rsid w:val="008A0D56"/>
    <w:rsid w:val="008A131B"/>
    <w:rsid w:val="008A1765"/>
    <w:rsid w:val="008A21A5"/>
    <w:rsid w:val="008A255E"/>
    <w:rsid w:val="008A4A0A"/>
    <w:rsid w:val="008A523C"/>
    <w:rsid w:val="008A58D2"/>
    <w:rsid w:val="008A63F7"/>
    <w:rsid w:val="008A651B"/>
    <w:rsid w:val="008A6DB4"/>
    <w:rsid w:val="008A6E35"/>
    <w:rsid w:val="008B0B20"/>
    <w:rsid w:val="008B0D2E"/>
    <w:rsid w:val="008B10A9"/>
    <w:rsid w:val="008B133E"/>
    <w:rsid w:val="008B370A"/>
    <w:rsid w:val="008B392F"/>
    <w:rsid w:val="008B395E"/>
    <w:rsid w:val="008B4B0D"/>
    <w:rsid w:val="008B542A"/>
    <w:rsid w:val="008B6BCD"/>
    <w:rsid w:val="008B6D0E"/>
    <w:rsid w:val="008B6E28"/>
    <w:rsid w:val="008C02F3"/>
    <w:rsid w:val="008C0E86"/>
    <w:rsid w:val="008C15AF"/>
    <w:rsid w:val="008C172A"/>
    <w:rsid w:val="008C36CF"/>
    <w:rsid w:val="008C3898"/>
    <w:rsid w:val="008C3F6D"/>
    <w:rsid w:val="008C4849"/>
    <w:rsid w:val="008C4F7F"/>
    <w:rsid w:val="008C747A"/>
    <w:rsid w:val="008C7699"/>
    <w:rsid w:val="008D2484"/>
    <w:rsid w:val="008D31D5"/>
    <w:rsid w:val="008D77AC"/>
    <w:rsid w:val="008E0EF6"/>
    <w:rsid w:val="008E1372"/>
    <w:rsid w:val="008E1A57"/>
    <w:rsid w:val="008E2B3D"/>
    <w:rsid w:val="008E3144"/>
    <w:rsid w:val="008E42E1"/>
    <w:rsid w:val="008E474C"/>
    <w:rsid w:val="008E4CC8"/>
    <w:rsid w:val="008E4EBD"/>
    <w:rsid w:val="008E4EDF"/>
    <w:rsid w:val="008E59CD"/>
    <w:rsid w:val="008E5AD2"/>
    <w:rsid w:val="008E6668"/>
    <w:rsid w:val="008E6BA8"/>
    <w:rsid w:val="008F0719"/>
    <w:rsid w:val="008F0E2B"/>
    <w:rsid w:val="008F1A91"/>
    <w:rsid w:val="008F1B4C"/>
    <w:rsid w:val="008F222C"/>
    <w:rsid w:val="008F2585"/>
    <w:rsid w:val="008F3D3D"/>
    <w:rsid w:val="008F406B"/>
    <w:rsid w:val="008F4257"/>
    <w:rsid w:val="008F50A6"/>
    <w:rsid w:val="008F6E43"/>
    <w:rsid w:val="008F7883"/>
    <w:rsid w:val="009008DB"/>
    <w:rsid w:val="00900EF8"/>
    <w:rsid w:val="00901AD4"/>
    <w:rsid w:val="009029E8"/>
    <w:rsid w:val="00903B84"/>
    <w:rsid w:val="00904339"/>
    <w:rsid w:val="00904835"/>
    <w:rsid w:val="00904884"/>
    <w:rsid w:val="00904F39"/>
    <w:rsid w:val="00905D3E"/>
    <w:rsid w:val="009068EF"/>
    <w:rsid w:val="009070D9"/>
    <w:rsid w:val="00907156"/>
    <w:rsid w:val="00907268"/>
    <w:rsid w:val="00907777"/>
    <w:rsid w:val="00910364"/>
    <w:rsid w:val="00910CEF"/>
    <w:rsid w:val="009113F6"/>
    <w:rsid w:val="00912DAA"/>
    <w:rsid w:val="009139D9"/>
    <w:rsid w:val="009148C2"/>
    <w:rsid w:val="00914B2D"/>
    <w:rsid w:val="009158DD"/>
    <w:rsid w:val="009158F5"/>
    <w:rsid w:val="0091591E"/>
    <w:rsid w:val="00915C36"/>
    <w:rsid w:val="00915D2C"/>
    <w:rsid w:val="00915DD4"/>
    <w:rsid w:val="00916A4F"/>
    <w:rsid w:val="009219BC"/>
    <w:rsid w:val="0092248F"/>
    <w:rsid w:val="00922671"/>
    <w:rsid w:val="009236C6"/>
    <w:rsid w:val="00924015"/>
    <w:rsid w:val="00924ADD"/>
    <w:rsid w:val="00925CF6"/>
    <w:rsid w:val="00925D10"/>
    <w:rsid w:val="00925D1B"/>
    <w:rsid w:val="0092630C"/>
    <w:rsid w:val="0092670F"/>
    <w:rsid w:val="0093040D"/>
    <w:rsid w:val="009306F7"/>
    <w:rsid w:val="00930A50"/>
    <w:rsid w:val="00930D83"/>
    <w:rsid w:val="00931556"/>
    <w:rsid w:val="00931AFC"/>
    <w:rsid w:val="00932879"/>
    <w:rsid w:val="00933D1A"/>
    <w:rsid w:val="00933FD6"/>
    <w:rsid w:val="00934D08"/>
    <w:rsid w:val="00937587"/>
    <w:rsid w:val="00944EB6"/>
    <w:rsid w:val="00944FD8"/>
    <w:rsid w:val="00945E03"/>
    <w:rsid w:val="009466DE"/>
    <w:rsid w:val="0094736B"/>
    <w:rsid w:val="009478E3"/>
    <w:rsid w:val="00947F28"/>
    <w:rsid w:val="00950D4B"/>
    <w:rsid w:val="00952A13"/>
    <w:rsid w:val="00952C49"/>
    <w:rsid w:val="00953D43"/>
    <w:rsid w:val="00954A72"/>
    <w:rsid w:val="00955C2A"/>
    <w:rsid w:val="00956302"/>
    <w:rsid w:val="00956773"/>
    <w:rsid w:val="00956832"/>
    <w:rsid w:val="009570F4"/>
    <w:rsid w:val="0095793A"/>
    <w:rsid w:val="00960666"/>
    <w:rsid w:val="009609AA"/>
    <w:rsid w:val="00960BD6"/>
    <w:rsid w:val="00960CC0"/>
    <w:rsid w:val="00961816"/>
    <w:rsid w:val="00962897"/>
    <w:rsid w:val="0096573D"/>
    <w:rsid w:val="009666ED"/>
    <w:rsid w:val="00966A41"/>
    <w:rsid w:val="009701E7"/>
    <w:rsid w:val="009706C5"/>
    <w:rsid w:val="0097155F"/>
    <w:rsid w:val="00972F28"/>
    <w:rsid w:val="00973B5F"/>
    <w:rsid w:val="00973F99"/>
    <w:rsid w:val="00975650"/>
    <w:rsid w:val="00975689"/>
    <w:rsid w:val="00975CCE"/>
    <w:rsid w:val="00976443"/>
    <w:rsid w:val="00976EE6"/>
    <w:rsid w:val="009771EF"/>
    <w:rsid w:val="00977CAE"/>
    <w:rsid w:val="00981353"/>
    <w:rsid w:val="009816E2"/>
    <w:rsid w:val="00982856"/>
    <w:rsid w:val="00984080"/>
    <w:rsid w:val="00984D8D"/>
    <w:rsid w:val="0098518B"/>
    <w:rsid w:val="00986057"/>
    <w:rsid w:val="0098643E"/>
    <w:rsid w:val="009868F8"/>
    <w:rsid w:val="00986C68"/>
    <w:rsid w:val="009903DF"/>
    <w:rsid w:val="009908DF"/>
    <w:rsid w:val="009914E7"/>
    <w:rsid w:val="0099290A"/>
    <w:rsid w:val="00992AB6"/>
    <w:rsid w:val="009934A8"/>
    <w:rsid w:val="009934BB"/>
    <w:rsid w:val="00993626"/>
    <w:rsid w:val="00993D05"/>
    <w:rsid w:val="00993E5F"/>
    <w:rsid w:val="009948A1"/>
    <w:rsid w:val="009960B0"/>
    <w:rsid w:val="0099709C"/>
    <w:rsid w:val="0099725A"/>
    <w:rsid w:val="009A02E6"/>
    <w:rsid w:val="009A0875"/>
    <w:rsid w:val="009A0BA9"/>
    <w:rsid w:val="009A10CF"/>
    <w:rsid w:val="009A2362"/>
    <w:rsid w:val="009A2484"/>
    <w:rsid w:val="009A35D1"/>
    <w:rsid w:val="009A5926"/>
    <w:rsid w:val="009A6571"/>
    <w:rsid w:val="009A65B3"/>
    <w:rsid w:val="009A72DF"/>
    <w:rsid w:val="009A7ABB"/>
    <w:rsid w:val="009B06D2"/>
    <w:rsid w:val="009B0F21"/>
    <w:rsid w:val="009B12D6"/>
    <w:rsid w:val="009B2BF1"/>
    <w:rsid w:val="009B3391"/>
    <w:rsid w:val="009B3CDD"/>
    <w:rsid w:val="009B4534"/>
    <w:rsid w:val="009B4AD4"/>
    <w:rsid w:val="009B544F"/>
    <w:rsid w:val="009B5BED"/>
    <w:rsid w:val="009B687C"/>
    <w:rsid w:val="009B7043"/>
    <w:rsid w:val="009B72FD"/>
    <w:rsid w:val="009B7D6D"/>
    <w:rsid w:val="009B7F86"/>
    <w:rsid w:val="009C005A"/>
    <w:rsid w:val="009C1A9F"/>
    <w:rsid w:val="009C2A12"/>
    <w:rsid w:val="009C337E"/>
    <w:rsid w:val="009C356B"/>
    <w:rsid w:val="009C37BC"/>
    <w:rsid w:val="009C3D49"/>
    <w:rsid w:val="009C48B0"/>
    <w:rsid w:val="009C4A6C"/>
    <w:rsid w:val="009C568A"/>
    <w:rsid w:val="009C5AAD"/>
    <w:rsid w:val="009C5C46"/>
    <w:rsid w:val="009C69EA"/>
    <w:rsid w:val="009C7F35"/>
    <w:rsid w:val="009D0D9F"/>
    <w:rsid w:val="009D14F6"/>
    <w:rsid w:val="009D2F1C"/>
    <w:rsid w:val="009D31E8"/>
    <w:rsid w:val="009D446A"/>
    <w:rsid w:val="009D643D"/>
    <w:rsid w:val="009D6D06"/>
    <w:rsid w:val="009E1073"/>
    <w:rsid w:val="009E138F"/>
    <w:rsid w:val="009E13A1"/>
    <w:rsid w:val="009E174E"/>
    <w:rsid w:val="009E1A2D"/>
    <w:rsid w:val="009E1BB9"/>
    <w:rsid w:val="009E1D9C"/>
    <w:rsid w:val="009E1DDB"/>
    <w:rsid w:val="009E1EA9"/>
    <w:rsid w:val="009E2FDA"/>
    <w:rsid w:val="009E34CB"/>
    <w:rsid w:val="009E4E75"/>
    <w:rsid w:val="009E78BC"/>
    <w:rsid w:val="009F1A55"/>
    <w:rsid w:val="009F2270"/>
    <w:rsid w:val="009F3CAD"/>
    <w:rsid w:val="009F460F"/>
    <w:rsid w:val="009F75B6"/>
    <w:rsid w:val="009F7F54"/>
    <w:rsid w:val="00A00499"/>
    <w:rsid w:val="00A00D1B"/>
    <w:rsid w:val="00A011D5"/>
    <w:rsid w:val="00A0238B"/>
    <w:rsid w:val="00A02E31"/>
    <w:rsid w:val="00A03A77"/>
    <w:rsid w:val="00A05A78"/>
    <w:rsid w:val="00A06104"/>
    <w:rsid w:val="00A074A5"/>
    <w:rsid w:val="00A0779E"/>
    <w:rsid w:val="00A10167"/>
    <w:rsid w:val="00A10BC1"/>
    <w:rsid w:val="00A1104C"/>
    <w:rsid w:val="00A11090"/>
    <w:rsid w:val="00A1135F"/>
    <w:rsid w:val="00A123EC"/>
    <w:rsid w:val="00A1241A"/>
    <w:rsid w:val="00A13B5C"/>
    <w:rsid w:val="00A14241"/>
    <w:rsid w:val="00A14525"/>
    <w:rsid w:val="00A148D6"/>
    <w:rsid w:val="00A14B51"/>
    <w:rsid w:val="00A17280"/>
    <w:rsid w:val="00A17918"/>
    <w:rsid w:val="00A209C1"/>
    <w:rsid w:val="00A20A86"/>
    <w:rsid w:val="00A210C7"/>
    <w:rsid w:val="00A21F94"/>
    <w:rsid w:val="00A2205D"/>
    <w:rsid w:val="00A22974"/>
    <w:rsid w:val="00A24E03"/>
    <w:rsid w:val="00A25E39"/>
    <w:rsid w:val="00A26590"/>
    <w:rsid w:val="00A27382"/>
    <w:rsid w:val="00A313EE"/>
    <w:rsid w:val="00A31AE1"/>
    <w:rsid w:val="00A31F9C"/>
    <w:rsid w:val="00A3267D"/>
    <w:rsid w:val="00A330BC"/>
    <w:rsid w:val="00A33DF6"/>
    <w:rsid w:val="00A3406E"/>
    <w:rsid w:val="00A34610"/>
    <w:rsid w:val="00A36119"/>
    <w:rsid w:val="00A36CB1"/>
    <w:rsid w:val="00A37033"/>
    <w:rsid w:val="00A3751C"/>
    <w:rsid w:val="00A377CF"/>
    <w:rsid w:val="00A379D4"/>
    <w:rsid w:val="00A400B5"/>
    <w:rsid w:val="00A40F88"/>
    <w:rsid w:val="00A420B3"/>
    <w:rsid w:val="00A442BE"/>
    <w:rsid w:val="00A4481B"/>
    <w:rsid w:val="00A45474"/>
    <w:rsid w:val="00A45506"/>
    <w:rsid w:val="00A45769"/>
    <w:rsid w:val="00A4596E"/>
    <w:rsid w:val="00A45B98"/>
    <w:rsid w:val="00A475CC"/>
    <w:rsid w:val="00A476F5"/>
    <w:rsid w:val="00A478B1"/>
    <w:rsid w:val="00A5168C"/>
    <w:rsid w:val="00A51AB1"/>
    <w:rsid w:val="00A51C85"/>
    <w:rsid w:val="00A52B7A"/>
    <w:rsid w:val="00A53895"/>
    <w:rsid w:val="00A53D24"/>
    <w:rsid w:val="00A548BD"/>
    <w:rsid w:val="00A55157"/>
    <w:rsid w:val="00A613E0"/>
    <w:rsid w:val="00A61F67"/>
    <w:rsid w:val="00A6218E"/>
    <w:rsid w:val="00A62BFC"/>
    <w:rsid w:val="00A63509"/>
    <w:rsid w:val="00A6385F"/>
    <w:rsid w:val="00A639D1"/>
    <w:rsid w:val="00A64F09"/>
    <w:rsid w:val="00A656AB"/>
    <w:rsid w:val="00A66257"/>
    <w:rsid w:val="00A662F8"/>
    <w:rsid w:val="00A66ADC"/>
    <w:rsid w:val="00A66E21"/>
    <w:rsid w:val="00A67632"/>
    <w:rsid w:val="00A678CF"/>
    <w:rsid w:val="00A67A3A"/>
    <w:rsid w:val="00A70363"/>
    <w:rsid w:val="00A70E48"/>
    <w:rsid w:val="00A72153"/>
    <w:rsid w:val="00A724F2"/>
    <w:rsid w:val="00A72595"/>
    <w:rsid w:val="00A72BCC"/>
    <w:rsid w:val="00A74705"/>
    <w:rsid w:val="00A75A2E"/>
    <w:rsid w:val="00A760C6"/>
    <w:rsid w:val="00A770FA"/>
    <w:rsid w:val="00A82E37"/>
    <w:rsid w:val="00A82F3A"/>
    <w:rsid w:val="00A83A5F"/>
    <w:rsid w:val="00A86310"/>
    <w:rsid w:val="00A86D8B"/>
    <w:rsid w:val="00A870A2"/>
    <w:rsid w:val="00A90C64"/>
    <w:rsid w:val="00A90E42"/>
    <w:rsid w:val="00A91FD3"/>
    <w:rsid w:val="00A925AE"/>
    <w:rsid w:val="00A9316D"/>
    <w:rsid w:val="00A9326D"/>
    <w:rsid w:val="00A94517"/>
    <w:rsid w:val="00A94980"/>
    <w:rsid w:val="00A95C0D"/>
    <w:rsid w:val="00A96DED"/>
    <w:rsid w:val="00AA009E"/>
    <w:rsid w:val="00AA0541"/>
    <w:rsid w:val="00AA2323"/>
    <w:rsid w:val="00AA28B3"/>
    <w:rsid w:val="00AA3B56"/>
    <w:rsid w:val="00AA47F2"/>
    <w:rsid w:val="00AA5474"/>
    <w:rsid w:val="00AA6238"/>
    <w:rsid w:val="00AA6767"/>
    <w:rsid w:val="00AA716E"/>
    <w:rsid w:val="00AA7A38"/>
    <w:rsid w:val="00AB0143"/>
    <w:rsid w:val="00AB0418"/>
    <w:rsid w:val="00AB0E94"/>
    <w:rsid w:val="00AB1389"/>
    <w:rsid w:val="00AB33E4"/>
    <w:rsid w:val="00AB3622"/>
    <w:rsid w:val="00AB4002"/>
    <w:rsid w:val="00AB46DE"/>
    <w:rsid w:val="00AB492F"/>
    <w:rsid w:val="00AB4B01"/>
    <w:rsid w:val="00AB4B8A"/>
    <w:rsid w:val="00AB520B"/>
    <w:rsid w:val="00AB52DF"/>
    <w:rsid w:val="00AB5927"/>
    <w:rsid w:val="00AB5B97"/>
    <w:rsid w:val="00AB61FA"/>
    <w:rsid w:val="00AB6458"/>
    <w:rsid w:val="00AC168A"/>
    <w:rsid w:val="00AC29E4"/>
    <w:rsid w:val="00AC2A66"/>
    <w:rsid w:val="00AC4813"/>
    <w:rsid w:val="00AC53A0"/>
    <w:rsid w:val="00AC5EC9"/>
    <w:rsid w:val="00AC666C"/>
    <w:rsid w:val="00AC7292"/>
    <w:rsid w:val="00AC74DF"/>
    <w:rsid w:val="00AC7D49"/>
    <w:rsid w:val="00AD0112"/>
    <w:rsid w:val="00AD0190"/>
    <w:rsid w:val="00AD237E"/>
    <w:rsid w:val="00AD390C"/>
    <w:rsid w:val="00AD4021"/>
    <w:rsid w:val="00AD4347"/>
    <w:rsid w:val="00AD4BB8"/>
    <w:rsid w:val="00AD4BF6"/>
    <w:rsid w:val="00AD4DA8"/>
    <w:rsid w:val="00AD5287"/>
    <w:rsid w:val="00AD7318"/>
    <w:rsid w:val="00AD78F1"/>
    <w:rsid w:val="00AD7CBF"/>
    <w:rsid w:val="00AD7E36"/>
    <w:rsid w:val="00AE04C7"/>
    <w:rsid w:val="00AE056C"/>
    <w:rsid w:val="00AE0B92"/>
    <w:rsid w:val="00AE1D8A"/>
    <w:rsid w:val="00AE29CB"/>
    <w:rsid w:val="00AE3A31"/>
    <w:rsid w:val="00AE3E6D"/>
    <w:rsid w:val="00AE402D"/>
    <w:rsid w:val="00AE4ECC"/>
    <w:rsid w:val="00AE720F"/>
    <w:rsid w:val="00AE7A3F"/>
    <w:rsid w:val="00AF06F1"/>
    <w:rsid w:val="00AF1439"/>
    <w:rsid w:val="00AF2168"/>
    <w:rsid w:val="00AF21AF"/>
    <w:rsid w:val="00AF2858"/>
    <w:rsid w:val="00AF3A63"/>
    <w:rsid w:val="00AF40E9"/>
    <w:rsid w:val="00AF4141"/>
    <w:rsid w:val="00AF573B"/>
    <w:rsid w:val="00B00591"/>
    <w:rsid w:val="00B0078A"/>
    <w:rsid w:val="00B00C00"/>
    <w:rsid w:val="00B00CC8"/>
    <w:rsid w:val="00B0238D"/>
    <w:rsid w:val="00B0297C"/>
    <w:rsid w:val="00B034A9"/>
    <w:rsid w:val="00B049E7"/>
    <w:rsid w:val="00B05FF2"/>
    <w:rsid w:val="00B0644D"/>
    <w:rsid w:val="00B06D40"/>
    <w:rsid w:val="00B07710"/>
    <w:rsid w:val="00B1004F"/>
    <w:rsid w:val="00B103F6"/>
    <w:rsid w:val="00B106BE"/>
    <w:rsid w:val="00B11581"/>
    <w:rsid w:val="00B12A95"/>
    <w:rsid w:val="00B1343D"/>
    <w:rsid w:val="00B14081"/>
    <w:rsid w:val="00B1482E"/>
    <w:rsid w:val="00B14E95"/>
    <w:rsid w:val="00B15CF4"/>
    <w:rsid w:val="00B15DE4"/>
    <w:rsid w:val="00B20E11"/>
    <w:rsid w:val="00B21215"/>
    <w:rsid w:val="00B2175F"/>
    <w:rsid w:val="00B220B2"/>
    <w:rsid w:val="00B2308F"/>
    <w:rsid w:val="00B24798"/>
    <w:rsid w:val="00B255C0"/>
    <w:rsid w:val="00B25FB2"/>
    <w:rsid w:val="00B26DAE"/>
    <w:rsid w:val="00B30CD6"/>
    <w:rsid w:val="00B31063"/>
    <w:rsid w:val="00B3126C"/>
    <w:rsid w:val="00B315B4"/>
    <w:rsid w:val="00B316D1"/>
    <w:rsid w:val="00B31B49"/>
    <w:rsid w:val="00B3232A"/>
    <w:rsid w:val="00B32559"/>
    <w:rsid w:val="00B343F0"/>
    <w:rsid w:val="00B34CF4"/>
    <w:rsid w:val="00B351EE"/>
    <w:rsid w:val="00B370C5"/>
    <w:rsid w:val="00B37DB8"/>
    <w:rsid w:val="00B40B53"/>
    <w:rsid w:val="00B412D9"/>
    <w:rsid w:val="00B4188B"/>
    <w:rsid w:val="00B41BEE"/>
    <w:rsid w:val="00B42515"/>
    <w:rsid w:val="00B425F2"/>
    <w:rsid w:val="00B45C58"/>
    <w:rsid w:val="00B46A3C"/>
    <w:rsid w:val="00B508A1"/>
    <w:rsid w:val="00B50FE0"/>
    <w:rsid w:val="00B52742"/>
    <w:rsid w:val="00B54044"/>
    <w:rsid w:val="00B543ED"/>
    <w:rsid w:val="00B545B4"/>
    <w:rsid w:val="00B55D57"/>
    <w:rsid w:val="00B5676C"/>
    <w:rsid w:val="00B56EED"/>
    <w:rsid w:val="00B57413"/>
    <w:rsid w:val="00B60531"/>
    <w:rsid w:val="00B609DD"/>
    <w:rsid w:val="00B60BAB"/>
    <w:rsid w:val="00B624A6"/>
    <w:rsid w:val="00B62D0D"/>
    <w:rsid w:val="00B63141"/>
    <w:rsid w:val="00B67018"/>
    <w:rsid w:val="00B706B9"/>
    <w:rsid w:val="00B7179F"/>
    <w:rsid w:val="00B72052"/>
    <w:rsid w:val="00B727D2"/>
    <w:rsid w:val="00B7302D"/>
    <w:rsid w:val="00B738D8"/>
    <w:rsid w:val="00B75A59"/>
    <w:rsid w:val="00B768A7"/>
    <w:rsid w:val="00B76D24"/>
    <w:rsid w:val="00B76D87"/>
    <w:rsid w:val="00B8098E"/>
    <w:rsid w:val="00B8209B"/>
    <w:rsid w:val="00B828EA"/>
    <w:rsid w:val="00B830D5"/>
    <w:rsid w:val="00B83159"/>
    <w:rsid w:val="00B8398C"/>
    <w:rsid w:val="00B83F58"/>
    <w:rsid w:val="00B840AB"/>
    <w:rsid w:val="00B84B13"/>
    <w:rsid w:val="00B85350"/>
    <w:rsid w:val="00B85385"/>
    <w:rsid w:val="00B866C0"/>
    <w:rsid w:val="00B86FB6"/>
    <w:rsid w:val="00B873BE"/>
    <w:rsid w:val="00B9050C"/>
    <w:rsid w:val="00B90876"/>
    <w:rsid w:val="00B90890"/>
    <w:rsid w:val="00B9105E"/>
    <w:rsid w:val="00B91705"/>
    <w:rsid w:val="00B919A3"/>
    <w:rsid w:val="00B91B07"/>
    <w:rsid w:val="00B93E00"/>
    <w:rsid w:val="00B94623"/>
    <w:rsid w:val="00B94AA4"/>
    <w:rsid w:val="00B951D4"/>
    <w:rsid w:val="00B953D5"/>
    <w:rsid w:val="00B957BB"/>
    <w:rsid w:val="00B958BC"/>
    <w:rsid w:val="00B95C43"/>
    <w:rsid w:val="00B964C8"/>
    <w:rsid w:val="00BA0A9C"/>
    <w:rsid w:val="00BA1472"/>
    <w:rsid w:val="00BA210F"/>
    <w:rsid w:val="00BA29F7"/>
    <w:rsid w:val="00BA2BA0"/>
    <w:rsid w:val="00BA3F33"/>
    <w:rsid w:val="00BA43BB"/>
    <w:rsid w:val="00BA5369"/>
    <w:rsid w:val="00BA59C1"/>
    <w:rsid w:val="00BA5C3E"/>
    <w:rsid w:val="00BA6409"/>
    <w:rsid w:val="00BA6472"/>
    <w:rsid w:val="00BA7956"/>
    <w:rsid w:val="00BB10E4"/>
    <w:rsid w:val="00BB1225"/>
    <w:rsid w:val="00BB19AC"/>
    <w:rsid w:val="00BB1CCF"/>
    <w:rsid w:val="00BB2FB3"/>
    <w:rsid w:val="00BB3413"/>
    <w:rsid w:val="00BB3494"/>
    <w:rsid w:val="00BB4F50"/>
    <w:rsid w:val="00BB4FA4"/>
    <w:rsid w:val="00BB568D"/>
    <w:rsid w:val="00BB5F78"/>
    <w:rsid w:val="00BB5FE0"/>
    <w:rsid w:val="00BB6131"/>
    <w:rsid w:val="00BB7111"/>
    <w:rsid w:val="00BC00AC"/>
    <w:rsid w:val="00BC0951"/>
    <w:rsid w:val="00BC09C4"/>
    <w:rsid w:val="00BC0A81"/>
    <w:rsid w:val="00BC13A4"/>
    <w:rsid w:val="00BC3520"/>
    <w:rsid w:val="00BC463E"/>
    <w:rsid w:val="00BC4920"/>
    <w:rsid w:val="00BC659A"/>
    <w:rsid w:val="00BC6B9D"/>
    <w:rsid w:val="00BC70AB"/>
    <w:rsid w:val="00BC79C8"/>
    <w:rsid w:val="00BD041E"/>
    <w:rsid w:val="00BD0C75"/>
    <w:rsid w:val="00BD3D32"/>
    <w:rsid w:val="00BD3E5C"/>
    <w:rsid w:val="00BD4F52"/>
    <w:rsid w:val="00BD4FB2"/>
    <w:rsid w:val="00BD5AE1"/>
    <w:rsid w:val="00BD6237"/>
    <w:rsid w:val="00BD687B"/>
    <w:rsid w:val="00BD69AA"/>
    <w:rsid w:val="00BE0ECE"/>
    <w:rsid w:val="00BE1744"/>
    <w:rsid w:val="00BE2F0D"/>
    <w:rsid w:val="00BE600D"/>
    <w:rsid w:val="00BE6A1D"/>
    <w:rsid w:val="00BE7BCD"/>
    <w:rsid w:val="00BE7E14"/>
    <w:rsid w:val="00BF110B"/>
    <w:rsid w:val="00BF1959"/>
    <w:rsid w:val="00BF1F17"/>
    <w:rsid w:val="00BF2437"/>
    <w:rsid w:val="00BF251D"/>
    <w:rsid w:val="00BF25C9"/>
    <w:rsid w:val="00BF29AE"/>
    <w:rsid w:val="00BF37ED"/>
    <w:rsid w:val="00BF4791"/>
    <w:rsid w:val="00BF49C0"/>
    <w:rsid w:val="00BF4B4E"/>
    <w:rsid w:val="00BF65F6"/>
    <w:rsid w:val="00BF6E1F"/>
    <w:rsid w:val="00BF6FB9"/>
    <w:rsid w:val="00C01609"/>
    <w:rsid w:val="00C04C1E"/>
    <w:rsid w:val="00C04C39"/>
    <w:rsid w:val="00C04E12"/>
    <w:rsid w:val="00C0631C"/>
    <w:rsid w:val="00C068C1"/>
    <w:rsid w:val="00C06C3D"/>
    <w:rsid w:val="00C0781B"/>
    <w:rsid w:val="00C11392"/>
    <w:rsid w:val="00C133AB"/>
    <w:rsid w:val="00C14EFF"/>
    <w:rsid w:val="00C15556"/>
    <w:rsid w:val="00C169B1"/>
    <w:rsid w:val="00C17876"/>
    <w:rsid w:val="00C17D05"/>
    <w:rsid w:val="00C17DB9"/>
    <w:rsid w:val="00C2028E"/>
    <w:rsid w:val="00C202FC"/>
    <w:rsid w:val="00C21383"/>
    <w:rsid w:val="00C2151D"/>
    <w:rsid w:val="00C217E2"/>
    <w:rsid w:val="00C21F84"/>
    <w:rsid w:val="00C22633"/>
    <w:rsid w:val="00C22ACF"/>
    <w:rsid w:val="00C22AD7"/>
    <w:rsid w:val="00C244EC"/>
    <w:rsid w:val="00C24A23"/>
    <w:rsid w:val="00C24B62"/>
    <w:rsid w:val="00C24DBA"/>
    <w:rsid w:val="00C24FD2"/>
    <w:rsid w:val="00C2700E"/>
    <w:rsid w:val="00C2762E"/>
    <w:rsid w:val="00C30879"/>
    <w:rsid w:val="00C308F9"/>
    <w:rsid w:val="00C3136A"/>
    <w:rsid w:val="00C31379"/>
    <w:rsid w:val="00C32F9D"/>
    <w:rsid w:val="00C331D7"/>
    <w:rsid w:val="00C33597"/>
    <w:rsid w:val="00C339EF"/>
    <w:rsid w:val="00C34794"/>
    <w:rsid w:val="00C364A9"/>
    <w:rsid w:val="00C4084F"/>
    <w:rsid w:val="00C409AE"/>
    <w:rsid w:val="00C41E73"/>
    <w:rsid w:val="00C424AD"/>
    <w:rsid w:val="00C428B9"/>
    <w:rsid w:val="00C42D38"/>
    <w:rsid w:val="00C43267"/>
    <w:rsid w:val="00C432F5"/>
    <w:rsid w:val="00C44501"/>
    <w:rsid w:val="00C445F0"/>
    <w:rsid w:val="00C44B89"/>
    <w:rsid w:val="00C4559E"/>
    <w:rsid w:val="00C45BE0"/>
    <w:rsid w:val="00C4719A"/>
    <w:rsid w:val="00C476FB"/>
    <w:rsid w:val="00C502EF"/>
    <w:rsid w:val="00C50371"/>
    <w:rsid w:val="00C5105A"/>
    <w:rsid w:val="00C559DC"/>
    <w:rsid w:val="00C576A4"/>
    <w:rsid w:val="00C5785A"/>
    <w:rsid w:val="00C57F2F"/>
    <w:rsid w:val="00C60191"/>
    <w:rsid w:val="00C606BB"/>
    <w:rsid w:val="00C61A74"/>
    <w:rsid w:val="00C62B55"/>
    <w:rsid w:val="00C62D58"/>
    <w:rsid w:val="00C640DA"/>
    <w:rsid w:val="00C655CC"/>
    <w:rsid w:val="00C663AF"/>
    <w:rsid w:val="00C6647E"/>
    <w:rsid w:val="00C670C9"/>
    <w:rsid w:val="00C6731B"/>
    <w:rsid w:val="00C7066E"/>
    <w:rsid w:val="00C70992"/>
    <w:rsid w:val="00C70EE1"/>
    <w:rsid w:val="00C721AA"/>
    <w:rsid w:val="00C73A4C"/>
    <w:rsid w:val="00C74206"/>
    <w:rsid w:val="00C744DB"/>
    <w:rsid w:val="00C74963"/>
    <w:rsid w:val="00C74D50"/>
    <w:rsid w:val="00C752A4"/>
    <w:rsid w:val="00C75889"/>
    <w:rsid w:val="00C75DF4"/>
    <w:rsid w:val="00C762B4"/>
    <w:rsid w:val="00C763E8"/>
    <w:rsid w:val="00C76D72"/>
    <w:rsid w:val="00C77B49"/>
    <w:rsid w:val="00C77CB0"/>
    <w:rsid w:val="00C81B34"/>
    <w:rsid w:val="00C81BF3"/>
    <w:rsid w:val="00C821CB"/>
    <w:rsid w:val="00C84062"/>
    <w:rsid w:val="00C8447B"/>
    <w:rsid w:val="00C84528"/>
    <w:rsid w:val="00C84F78"/>
    <w:rsid w:val="00C85492"/>
    <w:rsid w:val="00C85961"/>
    <w:rsid w:val="00C85C54"/>
    <w:rsid w:val="00C8692C"/>
    <w:rsid w:val="00C86B7E"/>
    <w:rsid w:val="00C87826"/>
    <w:rsid w:val="00C87F95"/>
    <w:rsid w:val="00C903F8"/>
    <w:rsid w:val="00C91991"/>
    <w:rsid w:val="00C91BCC"/>
    <w:rsid w:val="00C92948"/>
    <w:rsid w:val="00C92A5F"/>
    <w:rsid w:val="00C92B94"/>
    <w:rsid w:val="00C92CE0"/>
    <w:rsid w:val="00C92DC7"/>
    <w:rsid w:val="00C93557"/>
    <w:rsid w:val="00C937DC"/>
    <w:rsid w:val="00C93DA6"/>
    <w:rsid w:val="00CA0CCC"/>
    <w:rsid w:val="00CA0DB6"/>
    <w:rsid w:val="00CA0E9F"/>
    <w:rsid w:val="00CA19E7"/>
    <w:rsid w:val="00CA2E69"/>
    <w:rsid w:val="00CA3C85"/>
    <w:rsid w:val="00CA4889"/>
    <w:rsid w:val="00CA577C"/>
    <w:rsid w:val="00CA5C99"/>
    <w:rsid w:val="00CA7022"/>
    <w:rsid w:val="00CA7B57"/>
    <w:rsid w:val="00CB0D1A"/>
    <w:rsid w:val="00CB133D"/>
    <w:rsid w:val="00CB151C"/>
    <w:rsid w:val="00CB17F1"/>
    <w:rsid w:val="00CB19E3"/>
    <w:rsid w:val="00CB21D9"/>
    <w:rsid w:val="00CB29D9"/>
    <w:rsid w:val="00CB4E81"/>
    <w:rsid w:val="00CB52BF"/>
    <w:rsid w:val="00CB5F65"/>
    <w:rsid w:val="00CB6AED"/>
    <w:rsid w:val="00CB6C46"/>
    <w:rsid w:val="00CB751B"/>
    <w:rsid w:val="00CB75A5"/>
    <w:rsid w:val="00CC0F55"/>
    <w:rsid w:val="00CC109B"/>
    <w:rsid w:val="00CC1431"/>
    <w:rsid w:val="00CC1CD7"/>
    <w:rsid w:val="00CC2ADD"/>
    <w:rsid w:val="00CC3492"/>
    <w:rsid w:val="00CC3ACB"/>
    <w:rsid w:val="00CC4299"/>
    <w:rsid w:val="00CC68B9"/>
    <w:rsid w:val="00CD101D"/>
    <w:rsid w:val="00CD137D"/>
    <w:rsid w:val="00CD1AE0"/>
    <w:rsid w:val="00CD3AE0"/>
    <w:rsid w:val="00CD557C"/>
    <w:rsid w:val="00CD5943"/>
    <w:rsid w:val="00CD68A5"/>
    <w:rsid w:val="00CD7475"/>
    <w:rsid w:val="00CD7755"/>
    <w:rsid w:val="00CE21AD"/>
    <w:rsid w:val="00CE2DFC"/>
    <w:rsid w:val="00CE4911"/>
    <w:rsid w:val="00CE4C4C"/>
    <w:rsid w:val="00CE5F47"/>
    <w:rsid w:val="00CE6463"/>
    <w:rsid w:val="00CE6E28"/>
    <w:rsid w:val="00CF0EA4"/>
    <w:rsid w:val="00CF23EA"/>
    <w:rsid w:val="00CF25F7"/>
    <w:rsid w:val="00CF2628"/>
    <w:rsid w:val="00CF29ED"/>
    <w:rsid w:val="00CF2AA6"/>
    <w:rsid w:val="00CF3325"/>
    <w:rsid w:val="00CF438E"/>
    <w:rsid w:val="00CF4A7D"/>
    <w:rsid w:val="00CF4A80"/>
    <w:rsid w:val="00CF4A96"/>
    <w:rsid w:val="00CF4AC7"/>
    <w:rsid w:val="00CF63EB"/>
    <w:rsid w:val="00CF73D0"/>
    <w:rsid w:val="00D0071F"/>
    <w:rsid w:val="00D0072A"/>
    <w:rsid w:val="00D00DB3"/>
    <w:rsid w:val="00D017D7"/>
    <w:rsid w:val="00D02103"/>
    <w:rsid w:val="00D04BFA"/>
    <w:rsid w:val="00D0556C"/>
    <w:rsid w:val="00D0683A"/>
    <w:rsid w:val="00D11251"/>
    <w:rsid w:val="00D1155F"/>
    <w:rsid w:val="00D119D2"/>
    <w:rsid w:val="00D11C26"/>
    <w:rsid w:val="00D134D5"/>
    <w:rsid w:val="00D15F50"/>
    <w:rsid w:val="00D17ECB"/>
    <w:rsid w:val="00D17FD3"/>
    <w:rsid w:val="00D20B0F"/>
    <w:rsid w:val="00D20FBF"/>
    <w:rsid w:val="00D21EBB"/>
    <w:rsid w:val="00D22CB5"/>
    <w:rsid w:val="00D237BC"/>
    <w:rsid w:val="00D2498A"/>
    <w:rsid w:val="00D24A17"/>
    <w:rsid w:val="00D252DB"/>
    <w:rsid w:val="00D25C1B"/>
    <w:rsid w:val="00D25FE6"/>
    <w:rsid w:val="00D27552"/>
    <w:rsid w:val="00D302D7"/>
    <w:rsid w:val="00D3047B"/>
    <w:rsid w:val="00D316BA"/>
    <w:rsid w:val="00D31792"/>
    <w:rsid w:val="00D32035"/>
    <w:rsid w:val="00D325BC"/>
    <w:rsid w:val="00D328E4"/>
    <w:rsid w:val="00D34004"/>
    <w:rsid w:val="00D34A10"/>
    <w:rsid w:val="00D35206"/>
    <w:rsid w:val="00D36D28"/>
    <w:rsid w:val="00D37B6B"/>
    <w:rsid w:val="00D37F85"/>
    <w:rsid w:val="00D40C01"/>
    <w:rsid w:val="00D4149F"/>
    <w:rsid w:val="00D41D42"/>
    <w:rsid w:val="00D43426"/>
    <w:rsid w:val="00D43BA5"/>
    <w:rsid w:val="00D43E55"/>
    <w:rsid w:val="00D44906"/>
    <w:rsid w:val="00D45151"/>
    <w:rsid w:val="00D45550"/>
    <w:rsid w:val="00D456C2"/>
    <w:rsid w:val="00D45873"/>
    <w:rsid w:val="00D4635C"/>
    <w:rsid w:val="00D464C4"/>
    <w:rsid w:val="00D4650B"/>
    <w:rsid w:val="00D50433"/>
    <w:rsid w:val="00D506D4"/>
    <w:rsid w:val="00D50F34"/>
    <w:rsid w:val="00D519E4"/>
    <w:rsid w:val="00D519ED"/>
    <w:rsid w:val="00D52466"/>
    <w:rsid w:val="00D53396"/>
    <w:rsid w:val="00D54B9E"/>
    <w:rsid w:val="00D54C94"/>
    <w:rsid w:val="00D552E7"/>
    <w:rsid w:val="00D55FE1"/>
    <w:rsid w:val="00D567BC"/>
    <w:rsid w:val="00D5740B"/>
    <w:rsid w:val="00D57560"/>
    <w:rsid w:val="00D57B93"/>
    <w:rsid w:val="00D60E0B"/>
    <w:rsid w:val="00D60F69"/>
    <w:rsid w:val="00D6124B"/>
    <w:rsid w:val="00D61CFF"/>
    <w:rsid w:val="00D62182"/>
    <w:rsid w:val="00D635DA"/>
    <w:rsid w:val="00D64E7B"/>
    <w:rsid w:val="00D65EFE"/>
    <w:rsid w:val="00D70ED5"/>
    <w:rsid w:val="00D71573"/>
    <w:rsid w:val="00D71E78"/>
    <w:rsid w:val="00D72891"/>
    <w:rsid w:val="00D72AE6"/>
    <w:rsid w:val="00D72E14"/>
    <w:rsid w:val="00D740FB"/>
    <w:rsid w:val="00D7423A"/>
    <w:rsid w:val="00D7578E"/>
    <w:rsid w:val="00D760DD"/>
    <w:rsid w:val="00D7743E"/>
    <w:rsid w:val="00D77C68"/>
    <w:rsid w:val="00D77CA6"/>
    <w:rsid w:val="00D8053F"/>
    <w:rsid w:val="00D80940"/>
    <w:rsid w:val="00D81216"/>
    <w:rsid w:val="00D81EFF"/>
    <w:rsid w:val="00D82526"/>
    <w:rsid w:val="00D832B8"/>
    <w:rsid w:val="00D8356F"/>
    <w:rsid w:val="00D83774"/>
    <w:rsid w:val="00D841FC"/>
    <w:rsid w:val="00D84ADD"/>
    <w:rsid w:val="00D84B92"/>
    <w:rsid w:val="00D853A4"/>
    <w:rsid w:val="00D86050"/>
    <w:rsid w:val="00D86FA3"/>
    <w:rsid w:val="00D8748C"/>
    <w:rsid w:val="00D878BD"/>
    <w:rsid w:val="00D87EF8"/>
    <w:rsid w:val="00D90771"/>
    <w:rsid w:val="00D90E9D"/>
    <w:rsid w:val="00D923FF"/>
    <w:rsid w:val="00D9339B"/>
    <w:rsid w:val="00D935D9"/>
    <w:rsid w:val="00D93B07"/>
    <w:rsid w:val="00D93B53"/>
    <w:rsid w:val="00D946DF"/>
    <w:rsid w:val="00D94C4F"/>
    <w:rsid w:val="00D95280"/>
    <w:rsid w:val="00D95E98"/>
    <w:rsid w:val="00D95EE7"/>
    <w:rsid w:val="00D96065"/>
    <w:rsid w:val="00D96590"/>
    <w:rsid w:val="00DA0E4D"/>
    <w:rsid w:val="00DA0F75"/>
    <w:rsid w:val="00DA189F"/>
    <w:rsid w:val="00DA18E2"/>
    <w:rsid w:val="00DA2A35"/>
    <w:rsid w:val="00DA3759"/>
    <w:rsid w:val="00DA4427"/>
    <w:rsid w:val="00DA50CE"/>
    <w:rsid w:val="00DA5C1A"/>
    <w:rsid w:val="00DA6DCC"/>
    <w:rsid w:val="00DA728C"/>
    <w:rsid w:val="00DA7EF4"/>
    <w:rsid w:val="00DB0570"/>
    <w:rsid w:val="00DB07B4"/>
    <w:rsid w:val="00DB1C35"/>
    <w:rsid w:val="00DB2590"/>
    <w:rsid w:val="00DB2D18"/>
    <w:rsid w:val="00DB3A3F"/>
    <w:rsid w:val="00DB3AA6"/>
    <w:rsid w:val="00DB3DAB"/>
    <w:rsid w:val="00DB3EE7"/>
    <w:rsid w:val="00DB56B2"/>
    <w:rsid w:val="00DB6897"/>
    <w:rsid w:val="00DB6E82"/>
    <w:rsid w:val="00DC0309"/>
    <w:rsid w:val="00DC213C"/>
    <w:rsid w:val="00DC2376"/>
    <w:rsid w:val="00DC2AC8"/>
    <w:rsid w:val="00DC2BF2"/>
    <w:rsid w:val="00DC2E0E"/>
    <w:rsid w:val="00DC35E9"/>
    <w:rsid w:val="00DC4283"/>
    <w:rsid w:val="00DC539C"/>
    <w:rsid w:val="00DC5458"/>
    <w:rsid w:val="00DC546A"/>
    <w:rsid w:val="00DC5CB5"/>
    <w:rsid w:val="00DC619E"/>
    <w:rsid w:val="00DC6D7F"/>
    <w:rsid w:val="00DC785C"/>
    <w:rsid w:val="00DD0269"/>
    <w:rsid w:val="00DD04ED"/>
    <w:rsid w:val="00DD25BC"/>
    <w:rsid w:val="00DD2E6B"/>
    <w:rsid w:val="00DD3E0A"/>
    <w:rsid w:val="00DD45F1"/>
    <w:rsid w:val="00DD479C"/>
    <w:rsid w:val="00DD47AC"/>
    <w:rsid w:val="00DD4E2C"/>
    <w:rsid w:val="00DD6938"/>
    <w:rsid w:val="00DD6AC8"/>
    <w:rsid w:val="00DE1632"/>
    <w:rsid w:val="00DE36C2"/>
    <w:rsid w:val="00DE3D86"/>
    <w:rsid w:val="00DE3E96"/>
    <w:rsid w:val="00DE4CEB"/>
    <w:rsid w:val="00DE4F0A"/>
    <w:rsid w:val="00DE5DC3"/>
    <w:rsid w:val="00DE6482"/>
    <w:rsid w:val="00DE6CDB"/>
    <w:rsid w:val="00DF045C"/>
    <w:rsid w:val="00DF0AB4"/>
    <w:rsid w:val="00DF0AF4"/>
    <w:rsid w:val="00DF1028"/>
    <w:rsid w:val="00DF1538"/>
    <w:rsid w:val="00DF179C"/>
    <w:rsid w:val="00DF25EA"/>
    <w:rsid w:val="00DF2C00"/>
    <w:rsid w:val="00DF32D1"/>
    <w:rsid w:val="00DF3364"/>
    <w:rsid w:val="00DF400B"/>
    <w:rsid w:val="00DF47A3"/>
    <w:rsid w:val="00DF4838"/>
    <w:rsid w:val="00DF4B19"/>
    <w:rsid w:val="00DF7876"/>
    <w:rsid w:val="00DF7E58"/>
    <w:rsid w:val="00E009D4"/>
    <w:rsid w:val="00E028BD"/>
    <w:rsid w:val="00E02B40"/>
    <w:rsid w:val="00E041A8"/>
    <w:rsid w:val="00E0479C"/>
    <w:rsid w:val="00E112F2"/>
    <w:rsid w:val="00E11A21"/>
    <w:rsid w:val="00E1215D"/>
    <w:rsid w:val="00E12F03"/>
    <w:rsid w:val="00E13718"/>
    <w:rsid w:val="00E14544"/>
    <w:rsid w:val="00E146A4"/>
    <w:rsid w:val="00E14DC3"/>
    <w:rsid w:val="00E14F0C"/>
    <w:rsid w:val="00E15594"/>
    <w:rsid w:val="00E15BD3"/>
    <w:rsid w:val="00E200BD"/>
    <w:rsid w:val="00E201A0"/>
    <w:rsid w:val="00E20D7A"/>
    <w:rsid w:val="00E2222B"/>
    <w:rsid w:val="00E22633"/>
    <w:rsid w:val="00E2265D"/>
    <w:rsid w:val="00E23C88"/>
    <w:rsid w:val="00E2458F"/>
    <w:rsid w:val="00E24708"/>
    <w:rsid w:val="00E257EB"/>
    <w:rsid w:val="00E304DC"/>
    <w:rsid w:val="00E30965"/>
    <w:rsid w:val="00E31F7D"/>
    <w:rsid w:val="00E32F93"/>
    <w:rsid w:val="00E3558F"/>
    <w:rsid w:val="00E360F2"/>
    <w:rsid w:val="00E36561"/>
    <w:rsid w:val="00E37CD9"/>
    <w:rsid w:val="00E40256"/>
    <w:rsid w:val="00E418DD"/>
    <w:rsid w:val="00E41A3E"/>
    <w:rsid w:val="00E420E2"/>
    <w:rsid w:val="00E43574"/>
    <w:rsid w:val="00E44BB5"/>
    <w:rsid w:val="00E4615A"/>
    <w:rsid w:val="00E4664F"/>
    <w:rsid w:val="00E46711"/>
    <w:rsid w:val="00E47221"/>
    <w:rsid w:val="00E47527"/>
    <w:rsid w:val="00E47B06"/>
    <w:rsid w:val="00E5070F"/>
    <w:rsid w:val="00E50F62"/>
    <w:rsid w:val="00E51E8D"/>
    <w:rsid w:val="00E52257"/>
    <w:rsid w:val="00E5255D"/>
    <w:rsid w:val="00E52657"/>
    <w:rsid w:val="00E52AEA"/>
    <w:rsid w:val="00E538FC"/>
    <w:rsid w:val="00E53C3C"/>
    <w:rsid w:val="00E5508A"/>
    <w:rsid w:val="00E55A84"/>
    <w:rsid w:val="00E56CF7"/>
    <w:rsid w:val="00E5722A"/>
    <w:rsid w:val="00E61EB5"/>
    <w:rsid w:val="00E632DC"/>
    <w:rsid w:val="00E64503"/>
    <w:rsid w:val="00E658CB"/>
    <w:rsid w:val="00E66808"/>
    <w:rsid w:val="00E66AC0"/>
    <w:rsid w:val="00E67B54"/>
    <w:rsid w:val="00E708CB"/>
    <w:rsid w:val="00E709E3"/>
    <w:rsid w:val="00E714E1"/>
    <w:rsid w:val="00E71F47"/>
    <w:rsid w:val="00E7224D"/>
    <w:rsid w:val="00E72AE5"/>
    <w:rsid w:val="00E72F0F"/>
    <w:rsid w:val="00E74910"/>
    <w:rsid w:val="00E74990"/>
    <w:rsid w:val="00E75C5D"/>
    <w:rsid w:val="00E7715D"/>
    <w:rsid w:val="00E802A5"/>
    <w:rsid w:val="00E80939"/>
    <w:rsid w:val="00E80A26"/>
    <w:rsid w:val="00E8172D"/>
    <w:rsid w:val="00E81F55"/>
    <w:rsid w:val="00E82BF3"/>
    <w:rsid w:val="00E831A8"/>
    <w:rsid w:val="00E85470"/>
    <w:rsid w:val="00E863C8"/>
    <w:rsid w:val="00E86AF2"/>
    <w:rsid w:val="00E86F9C"/>
    <w:rsid w:val="00E871E6"/>
    <w:rsid w:val="00E872BC"/>
    <w:rsid w:val="00E90DF0"/>
    <w:rsid w:val="00E90FEA"/>
    <w:rsid w:val="00E91413"/>
    <w:rsid w:val="00E92721"/>
    <w:rsid w:val="00E92B8C"/>
    <w:rsid w:val="00E92FE8"/>
    <w:rsid w:val="00E9341B"/>
    <w:rsid w:val="00E941EB"/>
    <w:rsid w:val="00E95C4A"/>
    <w:rsid w:val="00E97B0B"/>
    <w:rsid w:val="00E97C1A"/>
    <w:rsid w:val="00EA1BBD"/>
    <w:rsid w:val="00EA1C00"/>
    <w:rsid w:val="00EA2854"/>
    <w:rsid w:val="00EA3BE8"/>
    <w:rsid w:val="00EA3E9E"/>
    <w:rsid w:val="00EA4BA7"/>
    <w:rsid w:val="00EA5C23"/>
    <w:rsid w:val="00EA5E8D"/>
    <w:rsid w:val="00EA63EF"/>
    <w:rsid w:val="00EA7827"/>
    <w:rsid w:val="00EA7AF0"/>
    <w:rsid w:val="00EB12B3"/>
    <w:rsid w:val="00EB2A90"/>
    <w:rsid w:val="00EB2DC0"/>
    <w:rsid w:val="00EB31AF"/>
    <w:rsid w:val="00EB3B4D"/>
    <w:rsid w:val="00EB3C7E"/>
    <w:rsid w:val="00EB428E"/>
    <w:rsid w:val="00EB4CE6"/>
    <w:rsid w:val="00EB67A3"/>
    <w:rsid w:val="00EB6BBF"/>
    <w:rsid w:val="00EC00C8"/>
    <w:rsid w:val="00EC0923"/>
    <w:rsid w:val="00EC0BAD"/>
    <w:rsid w:val="00EC1B85"/>
    <w:rsid w:val="00EC1ED8"/>
    <w:rsid w:val="00EC4A06"/>
    <w:rsid w:val="00EC56A5"/>
    <w:rsid w:val="00EC5932"/>
    <w:rsid w:val="00EC59A8"/>
    <w:rsid w:val="00EC64E8"/>
    <w:rsid w:val="00EC66DD"/>
    <w:rsid w:val="00EC7BF5"/>
    <w:rsid w:val="00EC7EDB"/>
    <w:rsid w:val="00ED0947"/>
    <w:rsid w:val="00ED0BED"/>
    <w:rsid w:val="00ED1E23"/>
    <w:rsid w:val="00ED21D8"/>
    <w:rsid w:val="00ED22F7"/>
    <w:rsid w:val="00ED2D9B"/>
    <w:rsid w:val="00ED2EB0"/>
    <w:rsid w:val="00ED33C9"/>
    <w:rsid w:val="00ED3C37"/>
    <w:rsid w:val="00ED4319"/>
    <w:rsid w:val="00ED54E6"/>
    <w:rsid w:val="00ED7DD6"/>
    <w:rsid w:val="00EE28ED"/>
    <w:rsid w:val="00EE33BB"/>
    <w:rsid w:val="00EE3665"/>
    <w:rsid w:val="00EE38FC"/>
    <w:rsid w:val="00EE439E"/>
    <w:rsid w:val="00EE5D3A"/>
    <w:rsid w:val="00EE6189"/>
    <w:rsid w:val="00EE7CDD"/>
    <w:rsid w:val="00EF0F5A"/>
    <w:rsid w:val="00EF16A6"/>
    <w:rsid w:val="00EF1FCA"/>
    <w:rsid w:val="00EF47DE"/>
    <w:rsid w:val="00EF4A8F"/>
    <w:rsid w:val="00EF4C0B"/>
    <w:rsid w:val="00EF5716"/>
    <w:rsid w:val="00EF5DA0"/>
    <w:rsid w:val="00EF6AA0"/>
    <w:rsid w:val="00EF72A4"/>
    <w:rsid w:val="00F00325"/>
    <w:rsid w:val="00F0144A"/>
    <w:rsid w:val="00F015BE"/>
    <w:rsid w:val="00F01D9C"/>
    <w:rsid w:val="00F01F27"/>
    <w:rsid w:val="00F02933"/>
    <w:rsid w:val="00F049F8"/>
    <w:rsid w:val="00F04EC1"/>
    <w:rsid w:val="00F05B16"/>
    <w:rsid w:val="00F07863"/>
    <w:rsid w:val="00F07B76"/>
    <w:rsid w:val="00F07C05"/>
    <w:rsid w:val="00F07D74"/>
    <w:rsid w:val="00F105E9"/>
    <w:rsid w:val="00F10AB3"/>
    <w:rsid w:val="00F1176C"/>
    <w:rsid w:val="00F12C43"/>
    <w:rsid w:val="00F13239"/>
    <w:rsid w:val="00F1483C"/>
    <w:rsid w:val="00F15246"/>
    <w:rsid w:val="00F16F8A"/>
    <w:rsid w:val="00F20831"/>
    <w:rsid w:val="00F217FB"/>
    <w:rsid w:val="00F21ACD"/>
    <w:rsid w:val="00F22184"/>
    <w:rsid w:val="00F22329"/>
    <w:rsid w:val="00F23EC9"/>
    <w:rsid w:val="00F252E7"/>
    <w:rsid w:val="00F25473"/>
    <w:rsid w:val="00F25486"/>
    <w:rsid w:val="00F2586D"/>
    <w:rsid w:val="00F25991"/>
    <w:rsid w:val="00F270F5"/>
    <w:rsid w:val="00F27185"/>
    <w:rsid w:val="00F302D2"/>
    <w:rsid w:val="00F30490"/>
    <w:rsid w:val="00F31026"/>
    <w:rsid w:val="00F32206"/>
    <w:rsid w:val="00F3287E"/>
    <w:rsid w:val="00F334BD"/>
    <w:rsid w:val="00F3394B"/>
    <w:rsid w:val="00F33B90"/>
    <w:rsid w:val="00F366B9"/>
    <w:rsid w:val="00F37CCE"/>
    <w:rsid w:val="00F40E0C"/>
    <w:rsid w:val="00F41050"/>
    <w:rsid w:val="00F4196E"/>
    <w:rsid w:val="00F41E0F"/>
    <w:rsid w:val="00F42DFC"/>
    <w:rsid w:val="00F42ECF"/>
    <w:rsid w:val="00F43963"/>
    <w:rsid w:val="00F440E0"/>
    <w:rsid w:val="00F44C96"/>
    <w:rsid w:val="00F452BD"/>
    <w:rsid w:val="00F46B1B"/>
    <w:rsid w:val="00F4757F"/>
    <w:rsid w:val="00F47A51"/>
    <w:rsid w:val="00F51640"/>
    <w:rsid w:val="00F52425"/>
    <w:rsid w:val="00F54DDC"/>
    <w:rsid w:val="00F554D4"/>
    <w:rsid w:val="00F57F49"/>
    <w:rsid w:val="00F60DE5"/>
    <w:rsid w:val="00F6101A"/>
    <w:rsid w:val="00F615E6"/>
    <w:rsid w:val="00F61FF1"/>
    <w:rsid w:val="00F6245E"/>
    <w:rsid w:val="00F62C3D"/>
    <w:rsid w:val="00F63DB1"/>
    <w:rsid w:val="00F63DEC"/>
    <w:rsid w:val="00F6416E"/>
    <w:rsid w:val="00F65789"/>
    <w:rsid w:val="00F65A51"/>
    <w:rsid w:val="00F66231"/>
    <w:rsid w:val="00F66398"/>
    <w:rsid w:val="00F66408"/>
    <w:rsid w:val="00F66D02"/>
    <w:rsid w:val="00F66F45"/>
    <w:rsid w:val="00F674F3"/>
    <w:rsid w:val="00F6790D"/>
    <w:rsid w:val="00F73A83"/>
    <w:rsid w:val="00F747A9"/>
    <w:rsid w:val="00F752B4"/>
    <w:rsid w:val="00F76A86"/>
    <w:rsid w:val="00F76DBA"/>
    <w:rsid w:val="00F771EC"/>
    <w:rsid w:val="00F77303"/>
    <w:rsid w:val="00F8005A"/>
    <w:rsid w:val="00F80D5C"/>
    <w:rsid w:val="00F82656"/>
    <w:rsid w:val="00F826B8"/>
    <w:rsid w:val="00F82B7D"/>
    <w:rsid w:val="00F83423"/>
    <w:rsid w:val="00F83A0F"/>
    <w:rsid w:val="00F83A37"/>
    <w:rsid w:val="00F843A9"/>
    <w:rsid w:val="00F84415"/>
    <w:rsid w:val="00F84485"/>
    <w:rsid w:val="00F84AD4"/>
    <w:rsid w:val="00F8722E"/>
    <w:rsid w:val="00F9050F"/>
    <w:rsid w:val="00F905A1"/>
    <w:rsid w:val="00F90FD3"/>
    <w:rsid w:val="00F915A5"/>
    <w:rsid w:val="00F91A95"/>
    <w:rsid w:val="00F922AF"/>
    <w:rsid w:val="00F93A2F"/>
    <w:rsid w:val="00F9418B"/>
    <w:rsid w:val="00F962F6"/>
    <w:rsid w:val="00F96858"/>
    <w:rsid w:val="00F9693A"/>
    <w:rsid w:val="00F96A9E"/>
    <w:rsid w:val="00F96ABA"/>
    <w:rsid w:val="00F9789A"/>
    <w:rsid w:val="00F97EA0"/>
    <w:rsid w:val="00FA02C0"/>
    <w:rsid w:val="00FA0837"/>
    <w:rsid w:val="00FA0D20"/>
    <w:rsid w:val="00FA105D"/>
    <w:rsid w:val="00FA23DB"/>
    <w:rsid w:val="00FA2E58"/>
    <w:rsid w:val="00FA329E"/>
    <w:rsid w:val="00FA3F1B"/>
    <w:rsid w:val="00FA4CDA"/>
    <w:rsid w:val="00FA5791"/>
    <w:rsid w:val="00FA6E90"/>
    <w:rsid w:val="00FA6F11"/>
    <w:rsid w:val="00FA7925"/>
    <w:rsid w:val="00FB1ABF"/>
    <w:rsid w:val="00FB2EC4"/>
    <w:rsid w:val="00FB2F21"/>
    <w:rsid w:val="00FB47FA"/>
    <w:rsid w:val="00FB5B32"/>
    <w:rsid w:val="00FB5BA4"/>
    <w:rsid w:val="00FC016A"/>
    <w:rsid w:val="00FC08BD"/>
    <w:rsid w:val="00FC0D20"/>
    <w:rsid w:val="00FC10AC"/>
    <w:rsid w:val="00FC1B0E"/>
    <w:rsid w:val="00FC4117"/>
    <w:rsid w:val="00FC576D"/>
    <w:rsid w:val="00FC6AEF"/>
    <w:rsid w:val="00FC757A"/>
    <w:rsid w:val="00FC766B"/>
    <w:rsid w:val="00FC77CC"/>
    <w:rsid w:val="00FD08BD"/>
    <w:rsid w:val="00FD16EF"/>
    <w:rsid w:val="00FD2AB2"/>
    <w:rsid w:val="00FD4E77"/>
    <w:rsid w:val="00FD66BD"/>
    <w:rsid w:val="00FD6BDE"/>
    <w:rsid w:val="00FD7503"/>
    <w:rsid w:val="00FD79CB"/>
    <w:rsid w:val="00FD7DF2"/>
    <w:rsid w:val="00FE06DE"/>
    <w:rsid w:val="00FE2873"/>
    <w:rsid w:val="00FE2B93"/>
    <w:rsid w:val="00FE3115"/>
    <w:rsid w:val="00FE416D"/>
    <w:rsid w:val="00FE4466"/>
    <w:rsid w:val="00FE479C"/>
    <w:rsid w:val="00FE4D27"/>
    <w:rsid w:val="00FE54B6"/>
    <w:rsid w:val="00FE5A13"/>
    <w:rsid w:val="00FE632F"/>
    <w:rsid w:val="00FE7C0A"/>
    <w:rsid w:val="00FE7C6A"/>
    <w:rsid w:val="00FF0573"/>
    <w:rsid w:val="00FF12B9"/>
    <w:rsid w:val="00FF236A"/>
    <w:rsid w:val="00FF2A6D"/>
    <w:rsid w:val="00FF3ECB"/>
    <w:rsid w:val="00FF4972"/>
    <w:rsid w:val="00FF555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e7e2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370C5"/>
    <w:pPr>
      <w:spacing w:before="120" w:after="120"/>
      <w:ind w:firstLine="709"/>
      <w:jc w:val="both"/>
    </w:pPr>
    <w:rPr>
      <w:sz w:val="24"/>
      <w:szCs w:val="24"/>
    </w:rPr>
  </w:style>
  <w:style w:type="paragraph" w:styleId="Nadpis1">
    <w:name w:val="heading 1"/>
    <w:basedOn w:val="slovanzoznam2"/>
    <w:next w:val="Nadpis2"/>
    <w:link w:val="Nadpis1Char"/>
    <w:uiPriority w:val="9"/>
    <w:qFormat/>
    <w:rsid w:val="00284EB1"/>
    <w:pPr>
      <w:keepLines/>
      <w:numPr>
        <w:numId w:val="20"/>
      </w:numPr>
      <w:shd w:val="clear" w:color="auto" w:fill="FFFF47"/>
      <w:spacing w:before="240" w:after="360"/>
      <w:outlineLvl w:val="0"/>
    </w:pPr>
    <w:rPr>
      <w:b/>
      <w:iCs/>
      <w:caps/>
      <w:sz w:val="32"/>
      <w:szCs w:val="32"/>
    </w:rPr>
  </w:style>
  <w:style w:type="paragraph" w:styleId="Nadpis2">
    <w:name w:val="heading 2"/>
    <w:basedOn w:val="Normlny"/>
    <w:next w:val="Normlnywebov"/>
    <w:link w:val="Nadpis2Char"/>
    <w:uiPriority w:val="9"/>
    <w:qFormat/>
    <w:rsid w:val="00523BAA"/>
    <w:pPr>
      <w:keepNext/>
      <w:numPr>
        <w:ilvl w:val="3"/>
        <w:numId w:val="20"/>
      </w:numPr>
      <w:outlineLvl w:val="1"/>
    </w:pPr>
    <w:rPr>
      <w:bCs/>
      <w:i/>
      <w:iCs/>
      <w:szCs w:val="28"/>
    </w:rPr>
  </w:style>
  <w:style w:type="paragraph" w:styleId="Nadpis3">
    <w:name w:val="heading 3"/>
    <w:aliases w:val="Literatura"/>
    <w:next w:val="Normlny"/>
    <w:link w:val="Nadpis3Char"/>
    <w:uiPriority w:val="9"/>
    <w:qFormat/>
    <w:rsid w:val="001E0D57"/>
    <w:pPr>
      <w:keepNext/>
      <w:outlineLvl w:val="2"/>
    </w:pPr>
    <w:rPr>
      <w:bCs/>
      <w:sz w:val="24"/>
      <w:szCs w:val="26"/>
    </w:rPr>
  </w:style>
  <w:style w:type="paragraph" w:styleId="Nadpis4">
    <w:name w:val="heading 4"/>
    <w:basedOn w:val="Normlny"/>
    <w:next w:val="Normlny"/>
    <w:link w:val="Nadpis4Char"/>
    <w:uiPriority w:val="9"/>
    <w:qFormat/>
    <w:rsid w:val="005C6CB5"/>
    <w:pPr>
      <w:keepNext/>
      <w:tabs>
        <w:tab w:val="right" w:pos="10065"/>
      </w:tabs>
      <w:ind w:left="851" w:right="-709"/>
      <w:outlineLvl w:val="3"/>
    </w:pPr>
    <w:rPr>
      <w:b/>
      <w:sz w:val="36"/>
      <w:szCs w:val="20"/>
    </w:rPr>
  </w:style>
  <w:style w:type="paragraph" w:styleId="Nadpis5">
    <w:name w:val="heading 5"/>
    <w:aliases w:val="Zoznam Uvod"/>
    <w:basedOn w:val="Nadpis4"/>
    <w:next w:val="Nadpis2"/>
    <w:link w:val="Nadpis5Char"/>
    <w:autoRedefine/>
    <w:uiPriority w:val="9"/>
    <w:qFormat/>
    <w:rsid w:val="0099725A"/>
    <w:pPr>
      <w:pageBreakBefore/>
      <w:shd w:val="clear" w:color="auto" w:fill="FF5353"/>
      <w:spacing w:before="0"/>
      <w:ind w:left="0" w:right="-1" w:firstLine="0"/>
      <w:jc w:val="left"/>
      <w:outlineLvl w:val="4"/>
    </w:pPr>
    <w:rPr>
      <w:caps/>
      <w:sz w:val="32"/>
    </w:rPr>
  </w:style>
  <w:style w:type="paragraph" w:styleId="Nadpis6">
    <w:name w:val="heading 6"/>
    <w:basedOn w:val="Normlny"/>
    <w:next w:val="Normlny"/>
    <w:link w:val="Nadpis6Char"/>
    <w:uiPriority w:val="9"/>
    <w:qFormat/>
    <w:rsid w:val="005C6CB5"/>
    <w:pPr>
      <w:spacing w:before="240" w:after="60"/>
      <w:outlineLvl w:val="5"/>
    </w:pPr>
    <w:rPr>
      <w:b/>
      <w:bCs/>
      <w:sz w:val="22"/>
      <w:szCs w:val="22"/>
    </w:rPr>
  </w:style>
  <w:style w:type="paragraph" w:styleId="Nadpis7">
    <w:name w:val="heading 7"/>
    <w:basedOn w:val="Normlny"/>
    <w:next w:val="Normlny"/>
    <w:link w:val="Nadpis7Char"/>
    <w:uiPriority w:val="9"/>
    <w:qFormat/>
    <w:rsid w:val="005C6CB5"/>
    <w:pPr>
      <w:keepNext/>
      <w:tabs>
        <w:tab w:val="right" w:pos="9639"/>
      </w:tabs>
      <w:ind w:right="-1"/>
      <w:jc w:val="center"/>
      <w:outlineLvl w:val="6"/>
    </w:pPr>
    <w:rPr>
      <w:sz w:val="40"/>
      <w:szCs w:val="20"/>
    </w:rPr>
  </w:style>
  <w:style w:type="paragraph" w:styleId="Nadpis8">
    <w:name w:val="heading 8"/>
    <w:aliases w:val="Tabulečky"/>
    <w:basedOn w:val="Normlny"/>
    <w:next w:val="Normlny"/>
    <w:link w:val="Nadpis8Char"/>
    <w:uiPriority w:val="9"/>
    <w:qFormat/>
    <w:rsid w:val="00F20831"/>
    <w:pPr>
      <w:keepNext/>
      <w:spacing w:before="0" w:after="0"/>
      <w:ind w:firstLine="0"/>
      <w:jc w:val="center"/>
      <w:outlineLvl w:val="7"/>
    </w:pPr>
    <w:rPr>
      <w:bCs/>
      <w:lang w:eastAsia="en-US"/>
    </w:rPr>
  </w:style>
  <w:style w:type="paragraph" w:styleId="Nadpis9">
    <w:name w:val="heading 9"/>
    <w:aliases w:val="Odražky"/>
    <w:basedOn w:val="Normlny"/>
    <w:next w:val="Normlny"/>
    <w:link w:val="Nadpis9Char"/>
    <w:uiPriority w:val="9"/>
    <w:qFormat/>
    <w:rsid w:val="007E1031"/>
    <w:pPr>
      <w:numPr>
        <w:numId w:val="18"/>
      </w:numPr>
      <w:tabs>
        <w:tab w:val="clear" w:pos="3970"/>
        <w:tab w:val="num" w:pos="709"/>
      </w:tabs>
      <w:spacing w:before="0" w:after="0"/>
      <w:ind w:left="1021"/>
      <w:outlineLvl w:val="8"/>
    </w:pPr>
    <w:rPr>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284EB1"/>
    <w:rPr>
      <w:b/>
      <w:iCs/>
      <w:caps/>
      <w:sz w:val="32"/>
      <w:szCs w:val="32"/>
      <w:shd w:val="clear" w:color="auto" w:fill="FFFF47"/>
    </w:rPr>
  </w:style>
  <w:style w:type="character" w:customStyle="1" w:styleId="Nadpis2Char">
    <w:name w:val="Nadpis 2 Char"/>
    <w:link w:val="Nadpis2"/>
    <w:uiPriority w:val="9"/>
    <w:rsid w:val="00523BAA"/>
    <w:rPr>
      <w:bCs/>
      <w:i/>
      <w:iCs/>
      <w:sz w:val="24"/>
      <w:szCs w:val="28"/>
    </w:rPr>
  </w:style>
  <w:style w:type="table" w:styleId="Mriekatabuky">
    <w:name w:val="Table Grid"/>
    <w:basedOn w:val="Normlnatabuka"/>
    <w:rsid w:val="00467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rsid w:val="00DC2AC8"/>
    <w:rPr>
      <w:lang w:eastAsia="en-US"/>
    </w:rPr>
  </w:style>
  <w:style w:type="paragraph" w:styleId="Hlavika">
    <w:name w:val="header"/>
    <w:basedOn w:val="Normlny"/>
    <w:link w:val="HlavikaChar"/>
    <w:uiPriority w:val="99"/>
    <w:rsid w:val="00DC2AC8"/>
    <w:pPr>
      <w:tabs>
        <w:tab w:val="center" w:pos="4536"/>
        <w:tab w:val="right" w:pos="9072"/>
      </w:tabs>
    </w:pPr>
    <w:rPr>
      <w:lang w:val="en-US" w:eastAsia="en-US"/>
    </w:rPr>
  </w:style>
  <w:style w:type="paragraph" w:styleId="Obsah2">
    <w:name w:val="toc 2"/>
    <w:basedOn w:val="Normlny"/>
    <w:next w:val="Normlny"/>
    <w:autoRedefine/>
    <w:uiPriority w:val="39"/>
    <w:qFormat/>
    <w:rsid w:val="00E91413"/>
    <w:pPr>
      <w:tabs>
        <w:tab w:val="left" w:pos="709"/>
        <w:tab w:val="left" w:pos="1320"/>
        <w:tab w:val="left" w:pos="2644"/>
        <w:tab w:val="right" w:leader="dot" w:pos="8789"/>
      </w:tabs>
      <w:ind w:left="567" w:firstLine="0"/>
    </w:pPr>
  </w:style>
  <w:style w:type="paragraph" w:styleId="Obsah1">
    <w:name w:val="toc 1"/>
    <w:basedOn w:val="Normlny"/>
    <w:next w:val="Normlny"/>
    <w:autoRedefine/>
    <w:uiPriority w:val="39"/>
    <w:qFormat/>
    <w:rsid w:val="001E019C"/>
    <w:pPr>
      <w:tabs>
        <w:tab w:val="left" w:pos="709"/>
        <w:tab w:val="left" w:pos="880"/>
        <w:tab w:val="right" w:leader="dot" w:pos="8789"/>
      </w:tabs>
      <w:ind w:left="709" w:hanging="709"/>
    </w:pPr>
  </w:style>
  <w:style w:type="paragraph" w:styleId="Obsah3">
    <w:name w:val="toc 3"/>
    <w:basedOn w:val="Normlny"/>
    <w:next w:val="Normlny"/>
    <w:autoRedefine/>
    <w:uiPriority w:val="39"/>
    <w:qFormat/>
    <w:rsid w:val="002A7259"/>
    <w:pPr>
      <w:tabs>
        <w:tab w:val="left" w:pos="720"/>
        <w:tab w:val="left" w:pos="1134"/>
        <w:tab w:val="right" w:leader="dot" w:pos="8494"/>
      </w:tabs>
      <w:spacing w:line="360" w:lineRule="auto"/>
    </w:pPr>
  </w:style>
  <w:style w:type="paragraph" w:styleId="Pta">
    <w:name w:val="footer"/>
    <w:basedOn w:val="Normlny"/>
    <w:link w:val="PtaChar"/>
    <w:uiPriority w:val="99"/>
    <w:rsid w:val="00672229"/>
    <w:pPr>
      <w:tabs>
        <w:tab w:val="center" w:pos="4536"/>
        <w:tab w:val="right" w:pos="9072"/>
      </w:tabs>
    </w:pPr>
  </w:style>
  <w:style w:type="character" w:styleId="slostrany">
    <w:name w:val="page number"/>
    <w:basedOn w:val="Predvolenpsmoodseku"/>
    <w:rsid w:val="00672229"/>
  </w:style>
  <w:style w:type="paragraph" w:customStyle="1" w:styleId="tltl2Podaokraja">
    <w:name w:val="Štýl Štýl2 + Podľa okraja"/>
    <w:basedOn w:val="Normlny"/>
    <w:link w:val="tltl2PodaokrajaCharChar"/>
    <w:rsid w:val="0031368C"/>
    <w:pPr>
      <w:keepNext/>
      <w:ind w:firstLine="0"/>
      <w:outlineLvl w:val="0"/>
    </w:pPr>
    <w:rPr>
      <w:b/>
      <w:bCs/>
      <w:caps/>
      <w:kern w:val="32"/>
      <w:sz w:val="28"/>
      <w:szCs w:val="28"/>
    </w:rPr>
  </w:style>
  <w:style w:type="character" w:customStyle="1" w:styleId="tltl2PodaokrajaCharChar">
    <w:name w:val="Štýl Štýl2 + Podľa okraja Char Char"/>
    <w:link w:val="tltl2Podaokraja"/>
    <w:rsid w:val="0031368C"/>
    <w:rPr>
      <w:b/>
      <w:bCs/>
      <w:caps/>
      <w:kern w:val="32"/>
      <w:sz w:val="28"/>
      <w:szCs w:val="28"/>
    </w:rPr>
  </w:style>
  <w:style w:type="paragraph" w:customStyle="1" w:styleId="tlNadpis2Pred0ptZa0ptRiadkovanie15riadka">
    <w:name w:val="Štýl Nadpis 2 + Pred:  0 pt Za:  0 pt Riadkovanie:  15 riadka"/>
    <w:basedOn w:val="Nadpis2"/>
    <w:link w:val="tlNadpis2Pred0ptZa0ptRiadkovanie15riadkaCharChar"/>
    <w:rsid w:val="0031368C"/>
    <w:pPr>
      <w:numPr>
        <w:ilvl w:val="0"/>
        <w:numId w:val="0"/>
      </w:numPr>
      <w:spacing w:before="0"/>
    </w:pPr>
    <w:rPr>
      <w:bCs w:val="0"/>
      <w:i w:val="0"/>
      <w:iCs w:val="0"/>
      <w:sz w:val="28"/>
    </w:rPr>
  </w:style>
  <w:style w:type="character" w:customStyle="1" w:styleId="tlNadpis2Pred0ptZa0ptRiadkovanie15riadkaCharChar">
    <w:name w:val="Štýl Nadpis 2 + Pred:  0 pt Za:  0 pt Riadkovanie:  15 riadka Char Char"/>
    <w:link w:val="tlNadpis2Pred0ptZa0ptRiadkovanie15riadka"/>
    <w:rsid w:val="0031368C"/>
    <w:rPr>
      <w:rFonts w:cs="Arial"/>
      <w:bCs w:val="0"/>
      <w:i w:val="0"/>
      <w:iCs w:val="0"/>
      <w:sz w:val="28"/>
      <w:szCs w:val="28"/>
    </w:rPr>
  </w:style>
  <w:style w:type="paragraph" w:styleId="Zarkazkladnhotextu">
    <w:name w:val="Body Text Indent"/>
    <w:basedOn w:val="Normlny"/>
    <w:rsid w:val="00427DAE"/>
    <w:pPr>
      <w:ind w:left="283"/>
    </w:pPr>
  </w:style>
  <w:style w:type="character" w:styleId="Hypertextovprepojenie">
    <w:name w:val="Hyperlink"/>
    <w:uiPriority w:val="99"/>
    <w:rsid w:val="00427DAE"/>
    <w:rPr>
      <w:color w:val="0000FF"/>
      <w:u w:val="single"/>
    </w:rPr>
  </w:style>
  <w:style w:type="paragraph" w:customStyle="1" w:styleId="tlPodaokrajaPrvriadok1cmRiadkovanie15riadka">
    <w:name w:val="Štýl Podľa okraja Prvý riadok:  1 cm Riadkovanie:  15 riadka"/>
    <w:basedOn w:val="Normlny"/>
    <w:rsid w:val="00CD137D"/>
    <w:pPr>
      <w:spacing w:line="360" w:lineRule="auto"/>
      <w:ind w:firstLine="567"/>
    </w:pPr>
    <w:rPr>
      <w:i/>
      <w:szCs w:val="20"/>
    </w:rPr>
  </w:style>
  <w:style w:type="paragraph" w:customStyle="1" w:styleId="tlPodaokrajaPrvriadok1cmRiadkovanie15riadka1">
    <w:name w:val="Štýl Podľa okraja Prvý riadok:  1 cm Riadkovanie:  15 riadka1"/>
    <w:basedOn w:val="Normlny"/>
    <w:rsid w:val="00CD137D"/>
    <w:pPr>
      <w:spacing w:line="360" w:lineRule="auto"/>
      <w:ind w:firstLine="567"/>
    </w:pPr>
    <w:rPr>
      <w:szCs w:val="20"/>
    </w:rPr>
  </w:style>
  <w:style w:type="paragraph" w:customStyle="1" w:styleId="tl11ptPodaokrajaPrvriadok1cmRiadkovanie15ri">
    <w:name w:val="Štýl 11 pt Podľa okraja Prvý riadok:  1 cm Riadkovanie:  15 ri..."/>
    <w:basedOn w:val="Normlny"/>
    <w:rsid w:val="00975689"/>
    <w:pPr>
      <w:spacing w:line="360" w:lineRule="auto"/>
      <w:ind w:firstLine="567"/>
    </w:pPr>
  </w:style>
  <w:style w:type="paragraph" w:customStyle="1" w:styleId="tlKurzvaPodaokrajaPrvriadok1cmRiadkovanie15">
    <w:name w:val="Štýl Kurzíva Podľa okraja Prvý riadok:  1 cm Riadkovanie:  15 ..."/>
    <w:basedOn w:val="Normlny"/>
    <w:rsid w:val="00D61CFF"/>
    <w:pPr>
      <w:numPr>
        <w:numId w:val="1"/>
      </w:numPr>
    </w:pPr>
    <w:rPr>
      <w:i/>
      <w:iCs/>
      <w:szCs w:val="20"/>
    </w:rPr>
  </w:style>
  <w:style w:type="paragraph" w:customStyle="1" w:styleId="Ztvorky">
    <w:name w:val="Zátvorky"/>
    <w:basedOn w:val="Normlny"/>
    <w:rsid w:val="00F452BD"/>
    <w:pPr>
      <w:numPr>
        <w:numId w:val="8"/>
      </w:numPr>
      <w:autoSpaceDE w:val="0"/>
      <w:autoSpaceDN w:val="0"/>
      <w:adjustRightInd w:val="0"/>
    </w:pPr>
  </w:style>
  <w:style w:type="paragraph" w:customStyle="1" w:styleId="tl1">
    <w:name w:val="Štýl1"/>
    <w:basedOn w:val="tl11ptPodaokrajaPrvriadok1cmRiadkovanie15ri"/>
    <w:rsid w:val="00F452BD"/>
    <w:pPr>
      <w:numPr>
        <w:numId w:val="2"/>
      </w:numPr>
    </w:pPr>
  </w:style>
  <w:style w:type="paragraph" w:styleId="Zkladntext2">
    <w:name w:val="Body Text 2"/>
    <w:basedOn w:val="Normlny"/>
    <w:rsid w:val="005C6CB5"/>
    <w:pPr>
      <w:spacing w:line="480" w:lineRule="auto"/>
    </w:pPr>
  </w:style>
  <w:style w:type="paragraph" w:styleId="Zkladntext3">
    <w:name w:val="Body Text 3"/>
    <w:basedOn w:val="Normlny"/>
    <w:rsid w:val="005C6CB5"/>
    <w:rPr>
      <w:sz w:val="16"/>
      <w:szCs w:val="16"/>
    </w:rPr>
  </w:style>
  <w:style w:type="paragraph" w:styleId="Zarkazkladnhotextu2">
    <w:name w:val="Body Text Indent 2"/>
    <w:basedOn w:val="Normlny"/>
    <w:rsid w:val="005C6CB5"/>
    <w:pPr>
      <w:spacing w:line="480" w:lineRule="auto"/>
      <w:ind w:left="283"/>
    </w:pPr>
  </w:style>
  <w:style w:type="paragraph" w:styleId="Oznaitext">
    <w:name w:val="Block Text"/>
    <w:basedOn w:val="Normlny"/>
    <w:rsid w:val="005C6CB5"/>
    <w:pPr>
      <w:ind w:left="709" w:right="142"/>
    </w:pPr>
    <w:rPr>
      <w:sz w:val="28"/>
      <w:szCs w:val="20"/>
    </w:rPr>
  </w:style>
  <w:style w:type="paragraph" w:styleId="Textkomentra">
    <w:name w:val="annotation text"/>
    <w:basedOn w:val="Normlny"/>
    <w:semiHidden/>
    <w:rsid w:val="005C6CB5"/>
    <w:rPr>
      <w:sz w:val="20"/>
      <w:szCs w:val="20"/>
    </w:rPr>
  </w:style>
  <w:style w:type="paragraph" w:styleId="Zarkazkladnhotextu3">
    <w:name w:val="Body Text Indent 3"/>
    <w:basedOn w:val="Normlny"/>
    <w:rsid w:val="005C6CB5"/>
    <w:pPr>
      <w:ind w:left="283"/>
    </w:pPr>
    <w:rPr>
      <w:sz w:val="16"/>
      <w:szCs w:val="16"/>
    </w:rPr>
  </w:style>
  <w:style w:type="paragraph" w:styleId="Popis">
    <w:name w:val="caption"/>
    <w:aliases w:val="Názov tabuľky"/>
    <w:basedOn w:val="Normlny"/>
    <w:next w:val="Normlny"/>
    <w:qFormat/>
    <w:rsid w:val="001F2E7E"/>
    <w:pPr>
      <w:ind w:firstLine="0"/>
    </w:pPr>
    <w:rPr>
      <w:b/>
      <w:szCs w:val="20"/>
    </w:rPr>
  </w:style>
  <w:style w:type="paragraph" w:customStyle="1" w:styleId="Zkladntext31">
    <w:name w:val="Základný text 31"/>
    <w:basedOn w:val="Normlny"/>
    <w:rsid w:val="005C6CB5"/>
    <w:pPr>
      <w:overflowPunct w:val="0"/>
      <w:autoSpaceDE w:val="0"/>
      <w:autoSpaceDN w:val="0"/>
      <w:adjustRightInd w:val="0"/>
      <w:spacing w:line="240" w:lineRule="atLeast"/>
      <w:textAlignment w:val="baseline"/>
    </w:pPr>
    <w:rPr>
      <w:szCs w:val="20"/>
      <w:lang w:eastAsia="cs-CZ"/>
    </w:rPr>
  </w:style>
  <w:style w:type="paragraph" w:styleId="Nzov">
    <w:name w:val="Title"/>
    <w:aliases w:val="Názov grafu"/>
    <w:basedOn w:val="Normlny"/>
    <w:qFormat/>
    <w:rsid w:val="00CE21AD"/>
    <w:pPr>
      <w:ind w:firstLine="0"/>
      <w:jc w:val="center"/>
    </w:pPr>
    <w:rPr>
      <w:b/>
      <w:bCs/>
      <w:lang w:eastAsia="cs-CZ"/>
    </w:rPr>
  </w:style>
  <w:style w:type="paragraph" w:styleId="Podtitul">
    <w:name w:val="Subtitle"/>
    <w:aliases w:val="Prilohy"/>
    <w:basedOn w:val="Normlny"/>
    <w:rsid w:val="001F2E7E"/>
    <w:pPr>
      <w:ind w:firstLine="0"/>
    </w:pPr>
    <w:rPr>
      <w:bCs/>
      <w:lang w:eastAsia="cs-CZ"/>
    </w:rPr>
  </w:style>
  <w:style w:type="paragraph" w:customStyle="1" w:styleId="prvy">
    <w:name w:val="prvy"/>
    <w:basedOn w:val="Normlny"/>
    <w:rsid w:val="00477C82"/>
    <w:pPr>
      <w:shd w:val="clear" w:color="auto" w:fill="F3F3F3"/>
      <w:ind w:firstLine="567"/>
    </w:pPr>
    <w:rPr>
      <w:b/>
      <w:bCs/>
      <w:caps/>
      <w:sz w:val="28"/>
    </w:rPr>
  </w:style>
  <w:style w:type="paragraph" w:customStyle="1" w:styleId="druhy">
    <w:name w:val="druhy"/>
    <w:basedOn w:val="Normlny"/>
    <w:rsid w:val="007D49F0"/>
    <w:pPr>
      <w:numPr>
        <w:numId w:val="9"/>
      </w:numPr>
      <w:spacing w:before="240" w:after="60"/>
      <w:outlineLvl w:val="0"/>
    </w:pPr>
    <w:rPr>
      <w:b/>
      <w:bCs/>
      <w:caps/>
      <w:sz w:val="28"/>
      <w:szCs w:val="28"/>
    </w:rPr>
  </w:style>
  <w:style w:type="paragraph" w:customStyle="1" w:styleId="treti">
    <w:name w:val="treti"/>
    <w:basedOn w:val="druhy"/>
    <w:rsid w:val="00127563"/>
    <w:pPr>
      <w:numPr>
        <w:ilvl w:val="1"/>
      </w:numPr>
      <w:outlineLvl w:val="1"/>
    </w:pPr>
    <w:rPr>
      <w:bCs w:val="0"/>
      <w:caps w:val="0"/>
    </w:rPr>
  </w:style>
  <w:style w:type="paragraph" w:customStyle="1" w:styleId="tl14ptTunPrvriadok1cmRiadkovanie15riadka">
    <w:name w:val="Štýl 14 pt Tučné Prvý riadok:  1 cm Riadkovanie:  15 riadka"/>
    <w:basedOn w:val="Normlny"/>
    <w:rsid w:val="00327C27"/>
  </w:style>
  <w:style w:type="paragraph" w:customStyle="1" w:styleId="tl14ptTunRiadkovanie15riadka">
    <w:name w:val="Štýl 14 pt Tučné Riadkovanie:  15 riadka"/>
    <w:basedOn w:val="Normlny"/>
    <w:rsid w:val="00327C27"/>
  </w:style>
  <w:style w:type="paragraph" w:customStyle="1" w:styleId="tvorka">
    <w:name w:val="štvorka"/>
    <w:basedOn w:val="treti"/>
    <w:rsid w:val="007D49F0"/>
    <w:pPr>
      <w:numPr>
        <w:ilvl w:val="2"/>
      </w:numPr>
    </w:pPr>
    <w:rPr>
      <w:sz w:val="24"/>
      <w:szCs w:val="24"/>
    </w:rPr>
  </w:style>
  <w:style w:type="paragraph" w:customStyle="1" w:styleId="piaty">
    <w:name w:val="piaty"/>
    <w:basedOn w:val="tvorka"/>
    <w:rsid w:val="000D7250"/>
    <w:pPr>
      <w:numPr>
        <w:ilvl w:val="3"/>
      </w:numPr>
      <w:outlineLvl w:val="2"/>
    </w:pPr>
    <w:rPr>
      <w:b w:val="0"/>
    </w:rPr>
  </w:style>
  <w:style w:type="paragraph" w:customStyle="1" w:styleId="zklad">
    <w:name w:val="základ"/>
    <w:rsid w:val="009A10CF"/>
    <w:pPr>
      <w:spacing w:line="360" w:lineRule="auto"/>
      <w:ind w:firstLine="567"/>
      <w:jc w:val="both"/>
    </w:pPr>
    <w:rPr>
      <w:sz w:val="24"/>
      <w:szCs w:val="28"/>
    </w:rPr>
  </w:style>
  <w:style w:type="paragraph" w:customStyle="1" w:styleId="tlArial11ptPodaokraja">
    <w:name w:val="Štýl Arial 11 pt Podľa okraja"/>
    <w:basedOn w:val="Normlny"/>
    <w:rsid w:val="002B78F3"/>
    <w:pPr>
      <w:numPr>
        <w:ilvl w:val="1"/>
        <w:numId w:val="3"/>
      </w:numPr>
    </w:pPr>
  </w:style>
  <w:style w:type="paragraph" w:styleId="Textbubliny">
    <w:name w:val="Balloon Text"/>
    <w:basedOn w:val="Normlny"/>
    <w:link w:val="TextbublinyChar"/>
    <w:rsid w:val="00A9326D"/>
    <w:rPr>
      <w:rFonts w:ascii="Tahoma" w:hAnsi="Tahoma"/>
      <w:sz w:val="16"/>
      <w:szCs w:val="16"/>
    </w:rPr>
  </w:style>
  <w:style w:type="paragraph" w:customStyle="1" w:styleId="tlPodaokrajaRiadkovanie15riadka">
    <w:name w:val="Štýl Podľa okraja Riadkovanie:  15 riadka"/>
    <w:basedOn w:val="Normlny"/>
    <w:rsid w:val="009934A8"/>
    <w:pPr>
      <w:numPr>
        <w:numId w:val="4"/>
      </w:numPr>
    </w:pPr>
    <w:rPr>
      <w:szCs w:val="20"/>
    </w:rPr>
  </w:style>
  <w:style w:type="numbering" w:customStyle="1" w:styleId="tl2">
    <w:name w:val="Štýl2"/>
    <w:uiPriority w:val="99"/>
    <w:rsid w:val="00250362"/>
    <w:pPr>
      <w:numPr>
        <w:numId w:val="5"/>
      </w:numPr>
    </w:pPr>
  </w:style>
  <w:style w:type="numbering" w:customStyle="1" w:styleId="tl3">
    <w:name w:val="Štýl3"/>
    <w:rsid w:val="00250362"/>
    <w:pPr>
      <w:numPr>
        <w:numId w:val="6"/>
      </w:numPr>
    </w:pPr>
  </w:style>
  <w:style w:type="paragraph" w:styleId="Textpoznmkypodiarou">
    <w:name w:val="footnote text"/>
    <w:basedOn w:val="Normlny"/>
    <w:link w:val="TextpoznmkypodiarouChar"/>
    <w:rsid w:val="00931AFC"/>
    <w:rPr>
      <w:sz w:val="20"/>
      <w:szCs w:val="20"/>
    </w:rPr>
  </w:style>
  <w:style w:type="character" w:customStyle="1" w:styleId="TextpoznmkypodiarouChar">
    <w:name w:val="Text poznámky pod čiarou Char"/>
    <w:basedOn w:val="Predvolenpsmoodseku"/>
    <w:link w:val="Textpoznmkypodiarou"/>
    <w:rsid w:val="00931AFC"/>
  </w:style>
  <w:style w:type="character" w:styleId="Odkaznapoznmkupodiarou">
    <w:name w:val="footnote reference"/>
    <w:rsid w:val="00931AFC"/>
    <w:rPr>
      <w:vertAlign w:val="superscript"/>
    </w:rPr>
  </w:style>
  <w:style w:type="paragraph" w:customStyle="1" w:styleId="Pismena">
    <w:name w:val="Pismena"/>
    <w:basedOn w:val="Normlny"/>
    <w:rsid w:val="00757E56"/>
    <w:pPr>
      <w:numPr>
        <w:numId w:val="7"/>
      </w:numPr>
      <w:autoSpaceDE w:val="0"/>
      <w:autoSpaceDN w:val="0"/>
      <w:adjustRightInd w:val="0"/>
    </w:pPr>
  </w:style>
  <w:style w:type="paragraph" w:styleId="Normlnywebov">
    <w:name w:val="Normal (Web)"/>
    <w:basedOn w:val="Normlny"/>
    <w:uiPriority w:val="99"/>
    <w:rsid w:val="001F63B5"/>
  </w:style>
  <w:style w:type="character" w:styleId="Odkaznakomentr">
    <w:name w:val="annotation reference"/>
    <w:semiHidden/>
    <w:rsid w:val="00522670"/>
    <w:rPr>
      <w:sz w:val="16"/>
      <w:szCs w:val="16"/>
    </w:rPr>
  </w:style>
  <w:style w:type="paragraph" w:styleId="Predmetkomentra">
    <w:name w:val="annotation subject"/>
    <w:basedOn w:val="Textkomentra"/>
    <w:next w:val="Textkomentra"/>
    <w:semiHidden/>
    <w:rsid w:val="00522670"/>
    <w:rPr>
      <w:b/>
      <w:bCs/>
    </w:rPr>
  </w:style>
  <w:style w:type="character" w:styleId="PouitHypertextovPrepojenie">
    <w:name w:val="FollowedHyperlink"/>
    <w:rsid w:val="00CA0E9F"/>
    <w:rPr>
      <w:color w:val="800080"/>
      <w:u w:val="single"/>
    </w:rPr>
  </w:style>
  <w:style w:type="paragraph" w:styleId="Odsekzoznamu">
    <w:name w:val="List Paragraph"/>
    <w:basedOn w:val="Normlny"/>
    <w:uiPriority w:val="34"/>
    <w:qFormat/>
    <w:rsid w:val="00F54DDC"/>
    <w:pPr>
      <w:ind w:left="708"/>
    </w:pPr>
  </w:style>
  <w:style w:type="character" w:customStyle="1" w:styleId="PtaChar">
    <w:name w:val="Päta Char"/>
    <w:link w:val="Pta"/>
    <w:uiPriority w:val="99"/>
    <w:rsid w:val="001E4F70"/>
    <w:rPr>
      <w:sz w:val="24"/>
      <w:szCs w:val="24"/>
    </w:rPr>
  </w:style>
  <w:style w:type="paragraph" w:customStyle="1" w:styleId="Default">
    <w:name w:val="Default"/>
    <w:rsid w:val="00F9050F"/>
    <w:pPr>
      <w:autoSpaceDE w:val="0"/>
      <w:autoSpaceDN w:val="0"/>
      <w:adjustRightInd w:val="0"/>
    </w:pPr>
    <w:rPr>
      <w:rFonts w:eastAsia="SimSun"/>
      <w:color w:val="000000"/>
      <w:sz w:val="24"/>
      <w:szCs w:val="24"/>
      <w:lang w:eastAsia="zh-CN"/>
    </w:rPr>
  </w:style>
  <w:style w:type="paragraph" w:customStyle="1" w:styleId="necisl">
    <w:name w:val="necisl"/>
    <w:basedOn w:val="Nadpis1"/>
    <w:rsid w:val="00F9050F"/>
    <w:pPr>
      <w:ind w:firstLine="709"/>
    </w:pPr>
    <w:rPr>
      <w:sz w:val="24"/>
      <w:szCs w:val="24"/>
    </w:rPr>
  </w:style>
  <w:style w:type="character" w:customStyle="1" w:styleId="htmltextlarger1">
    <w:name w:val="html_text_larger1"/>
    <w:rsid w:val="00F9050F"/>
    <w:rPr>
      <w:sz w:val="18"/>
      <w:szCs w:val="18"/>
    </w:rPr>
  </w:style>
  <w:style w:type="paragraph" w:styleId="Bezriadkovania">
    <w:name w:val="No Spacing"/>
    <w:aliases w:val="Obyčko,Tabulka"/>
    <w:uiPriority w:val="1"/>
    <w:qFormat/>
    <w:rsid w:val="00A90C64"/>
    <w:pPr>
      <w:jc w:val="center"/>
    </w:pPr>
    <w:rPr>
      <w:sz w:val="24"/>
      <w:szCs w:val="24"/>
    </w:rPr>
  </w:style>
  <w:style w:type="paragraph" w:customStyle="1" w:styleId="Nadpis11">
    <w:name w:val="Nadpis 11"/>
    <w:basedOn w:val="Nadpis1"/>
    <w:next w:val="Nadpis3"/>
    <w:qFormat/>
    <w:rsid w:val="00106E70"/>
    <w:pPr>
      <w:numPr>
        <w:ilvl w:val="1"/>
      </w:numPr>
      <w:shd w:val="clear" w:color="auto" w:fill="auto"/>
      <w:spacing w:before="600" w:after="240"/>
    </w:pPr>
    <w:rPr>
      <w:iCs w:val="0"/>
      <w:caps w:val="0"/>
      <w:sz w:val="28"/>
    </w:rPr>
  </w:style>
  <w:style w:type="paragraph" w:styleId="slovanzoznam">
    <w:name w:val="List Number"/>
    <w:basedOn w:val="Normlny"/>
    <w:rsid w:val="00907777"/>
    <w:pPr>
      <w:numPr>
        <w:numId w:val="10"/>
      </w:numPr>
      <w:contextualSpacing/>
    </w:pPr>
  </w:style>
  <w:style w:type="paragraph" w:customStyle="1" w:styleId="Nadpis12">
    <w:name w:val="Nadpis 12"/>
    <w:basedOn w:val="Obsah4"/>
    <w:next w:val="Nadpis5"/>
    <w:qFormat/>
    <w:rsid w:val="007E1031"/>
    <w:pPr>
      <w:keepNext/>
      <w:numPr>
        <w:ilvl w:val="2"/>
        <w:numId w:val="20"/>
      </w:numPr>
      <w:spacing w:before="360"/>
      <w:outlineLvl w:val="0"/>
    </w:pPr>
    <w:rPr>
      <w:rFonts w:cs="Arial"/>
      <w:b/>
      <w:iCs/>
      <w:szCs w:val="32"/>
    </w:rPr>
  </w:style>
  <w:style w:type="paragraph" w:styleId="Obsah4">
    <w:name w:val="toc 4"/>
    <w:basedOn w:val="Normlny"/>
    <w:next w:val="Normlny"/>
    <w:autoRedefine/>
    <w:uiPriority w:val="39"/>
    <w:rsid w:val="007630D0"/>
    <w:pPr>
      <w:ind w:left="720"/>
    </w:pPr>
  </w:style>
  <w:style w:type="paragraph" w:styleId="slovanzoznam2">
    <w:name w:val="List Number 2"/>
    <w:basedOn w:val="Normlny"/>
    <w:rsid w:val="007630D0"/>
    <w:pPr>
      <w:numPr>
        <w:numId w:val="11"/>
      </w:numPr>
      <w:contextualSpacing/>
    </w:pPr>
  </w:style>
  <w:style w:type="numbering" w:customStyle="1" w:styleId="tl4">
    <w:name w:val="Štýl4"/>
    <w:rsid w:val="00595F4F"/>
    <w:pPr>
      <w:numPr>
        <w:numId w:val="12"/>
      </w:numPr>
    </w:pPr>
  </w:style>
  <w:style w:type="numbering" w:customStyle="1" w:styleId="tl5">
    <w:name w:val="Štýl5"/>
    <w:rsid w:val="00595F4F"/>
    <w:pPr>
      <w:numPr>
        <w:numId w:val="13"/>
      </w:numPr>
    </w:pPr>
  </w:style>
  <w:style w:type="numbering" w:customStyle="1" w:styleId="tl6">
    <w:name w:val="Štýl6"/>
    <w:rsid w:val="00595F4F"/>
    <w:pPr>
      <w:numPr>
        <w:numId w:val="14"/>
      </w:numPr>
    </w:pPr>
  </w:style>
  <w:style w:type="numbering" w:customStyle="1" w:styleId="tl7">
    <w:name w:val="Štýl7"/>
    <w:rsid w:val="00595F4F"/>
    <w:pPr>
      <w:numPr>
        <w:numId w:val="15"/>
      </w:numPr>
    </w:pPr>
  </w:style>
  <w:style w:type="numbering" w:customStyle="1" w:styleId="tl8">
    <w:name w:val="Štýl8"/>
    <w:rsid w:val="00595F4F"/>
    <w:pPr>
      <w:numPr>
        <w:numId w:val="16"/>
      </w:numPr>
    </w:pPr>
  </w:style>
  <w:style w:type="numbering" w:customStyle="1" w:styleId="tl9">
    <w:name w:val="Štýl9"/>
    <w:rsid w:val="006B5E11"/>
    <w:pPr>
      <w:numPr>
        <w:numId w:val="17"/>
      </w:numPr>
    </w:pPr>
  </w:style>
  <w:style w:type="character" w:styleId="Siln">
    <w:name w:val="Strong"/>
    <w:uiPriority w:val="22"/>
    <w:qFormat/>
    <w:rsid w:val="00CA577C"/>
    <w:rPr>
      <w:b/>
      <w:bCs/>
    </w:rPr>
  </w:style>
  <w:style w:type="character" w:customStyle="1" w:styleId="Nadpis9Char">
    <w:name w:val="Nadpis 9 Char"/>
    <w:aliases w:val="Odražky Char"/>
    <w:link w:val="Nadpis9"/>
    <w:uiPriority w:val="9"/>
    <w:rsid w:val="007E1031"/>
    <w:rPr>
      <w:sz w:val="24"/>
      <w:szCs w:val="22"/>
    </w:rPr>
  </w:style>
  <w:style w:type="paragraph" w:styleId="Citcia">
    <w:name w:val="Quote"/>
    <w:basedOn w:val="Normlny"/>
    <w:next w:val="Normlny"/>
    <w:link w:val="CitciaChar"/>
    <w:uiPriority w:val="29"/>
    <w:qFormat/>
    <w:rsid w:val="009A0BA9"/>
    <w:pPr>
      <w:spacing w:before="0"/>
      <w:ind w:firstLine="0"/>
    </w:pPr>
    <w:rPr>
      <w:iCs/>
      <w:color w:val="000000"/>
      <w:sz w:val="20"/>
    </w:rPr>
  </w:style>
  <w:style w:type="character" w:customStyle="1" w:styleId="CitciaChar">
    <w:name w:val="Citácia Char"/>
    <w:link w:val="Citcia"/>
    <w:uiPriority w:val="29"/>
    <w:rsid w:val="009A0BA9"/>
    <w:rPr>
      <w:iCs/>
      <w:color w:val="000000"/>
      <w:szCs w:val="24"/>
    </w:rPr>
  </w:style>
  <w:style w:type="character" w:customStyle="1" w:styleId="Nadpis3Char">
    <w:name w:val="Nadpis 3 Char"/>
    <w:aliases w:val="Literatura Char"/>
    <w:link w:val="Nadpis3"/>
    <w:uiPriority w:val="9"/>
    <w:rsid w:val="001E0D57"/>
    <w:rPr>
      <w:bCs/>
      <w:sz w:val="24"/>
      <w:szCs w:val="26"/>
    </w:rPr>
  </w:style>
  <w:style w:type="paragraph" w:styleId="Hlavikaobsahu">
    <w:name w:val="TOC Heading"/>
    <w:basedOn w:val="Nadpis1"/>
    <w:next w:val="Normlny"/>
    <w:uiPriority w:val="39"/>
    <w:qFormat/>
    <w:rsid w:val="008C0E86"/>
    <w:pPr>
      <w:numPr>
        <w:numId w:val="0"/>
      </w:numPr>
      <w:spacing w:before="480" w:after="0" w:line="276" w:lineRule="auto"/>
      <w:contextualSpacing w:val="0"/>
      <w:jc w:val="left"/>
      <w:outlineLvl w:val="9"/>
    </w:pPr>
    <w:rPr>
      <w:rFonts w:ascii="Cambria" w:hAnsi="Cambria"/>
      <w:bCs/>
      <w:iCs w:val="0"/>
      <w:caps w:val="0"/>
      <w:color w:val="365F91"/>
      <w:sz w:val="28"/>
      <w:szCs w:val="28"/>
      <w:lang w:eastAsia="en-US"/>
    </w:rPr>
  </w:style>
  <w:style w:type="character" w:customStyle="1" w:styleId="createby">
    <w:name w:val="createby"/>
    <w:basedOn w:val="Predvolenpsmoodseku"/>
    <w:rsid w:val="0079302F"/>
  </w:style>
  <w:style w:type="character" w:styleId="Zvraznenie">
    <w:name w:val="Emphasis"/>
    <w:uiPriority w:val="20"/>
    <w:qFormat/>
    <w:rsid w:val="00FB1ABF"/>
    <w:rPr>
      <w:rFonts w:ascii="Times New Roman" w:hAnsi="Times New Roman"/>
      <w:i/>
      <w:iCs/>
      <w:sz w:val="20"/>
    </w:rPr>
  </w:style>
  <w:style w:type="character" w:styleId="Nzovknihy">
    <w:name w:val="Book Title"/>
    <w:uiPriority w:val="33"/>
    <w:qFormat/>
    <w:rsid w:val="0083096C"/>
    <w:rPr>
      <w:b/>
      <w:bCs/>
      <w:smallCaps/>
      <w:spacing w:val="5"/>
    </w:rPr>
  </w:style>
  <w:style w:type="character" w:customStyle="1" w:styleId="Nadpis5Char">
    <w:name w:val="Nadpis 5 Char"/>
    <w:aliases w:val="Zoznam Uvod Char"/>
    <w:link w:val="Nadpis5"/>
    <w:uiPriority w:val="9"/>
    <w:rsid w:val="0099725A"/>
    <w:rPr>
      <w:b/>
      <w:caps/>
      <w:sz w:val="32"/>
      <w:shd w:val="clear" w:color="auto" w:fill="FF5353"/>
    </w:rPr>
  </w:style>
  <w:style w:type="numbering" w:customStyle="1" w:styleId="tl10">
    <w:name w:val="Štýl10"/>
    <w:rsid w:val="006818FB"/>
    <w:pPr>
      <w:numPr>
        <w:numId w:val="19"/>
      </w:numPr>
    </w:pPr>
  </w:style>
  <w:style w:type="paragraph" w:styleId="Obsah5">
    <w:name w:val="toc 5"/>
    <w:basedOn w:val="Normlny"/>
    <w:next w:val="Normlny"/>
    <w:autoRedefine/>
    <w:uiPriority w:val="39"/>
    <w:rsid w:val="0084569C"/>
    <w:pPr>
      <w:ind w:left="960"/>
    </w:pPr>
  </w:style>
  <w:style w:type="paragraph" w:customStyle="1" w:styleId="Predvolenpsmoodseku111">
    <w:name w:val="Predvolené písmo odseku111"/>
    <w:aliases w:val="Car Char Char Char Char Char Char Char Char Char Char Char Char Char Char Char Char11,Car Char Char Char Char Char Char Char Char Char Char Char Char Char Char Char Char Char Char Char Char"/>
    <w:basedOn w:val="Normlny"/>
    <w:rsid w:val="00025710"/>
    <w:pPr>
      <w:spacing w:before="0" w:after="160" w:line="240" w:lineRule="exact"/>
      <w:ind w:firstLine="0"/>
      <w:jc w:val="left"/>
    </w:pPr>
    <w:rPr>
      <w:rFonts w:ascii="Tahoma" w:hAnsi="Tahoma" w:cs="Tahoma"/>
      <w:sz w:val="20"/>
      <w:szCs w:val="20"/>
      <w:lang w:val="en-US" w:eastAsia="en-US"/>
    </w:rPr>
  </w:style>
  <w:style w:type="character" w:customStyle="1" w:styleId="hps">
    <w:name w:val="hps"/>
    <w:basedOn w:val="Predvolenpsmoodseku"/>
    <w:rsid w:val="001A3AE8"/>
  </w:style>
  <w:style w:type="paragraph" w:customStyle="1" w:styleId="nadpro1">
    <w:name w:val="nadpro1"/>
    <w:basedOn w:val="Normlny"/>
    <w:rsid w:val="00B370C5"/>
    <w:pPr>
      <w:numPr>
        <w:ilvl w:val="12"/>
      </w:numPr>
      <w:overflowPunct w:val="0"/>
      <w:autoSpaceDE w:val="0"/>
      <w:autoSpaceDN w:val="0"/>
      <w:adjustRightInd w:val="0"/>
      <w:spacing w:line="320" w:lineRule="exact"/>
      <w:ind w:firstLine="709"/>
      <w:textAlignment w:val="baseline"/>
    </w:pPr>
    <w:rPr>
      <w:rFonts w:ascii="Spectra BT" w:hAnsi="Spectra BT"/>
      <w:b/>
      <w:szCs w:val="20"/>
    </w:rPr>
  </w:style>
  <w:style w:type="paragraph" w:customStyle="1" w:styleId="odstpro">
    <w:name w:val="odstpro"/>
    <w:basedOn w:val="Normlny"/>
    <w:rsid w:val="00083CE0"/>
    <w:pPr>
      <w:numPr>
        <w:ilvl w:val="12"/>
      </w:numPr>
      <w:overflowPunct w:val="0"/>
      <w:autoSpaceDE w:val="0"/>
      <w:autoSpaceDN w:val="0"/>
      <w:adjustRightInd w:val="0"/>
      <w:spacing w:after="0" w:line="320" w:lineRule="exact"/>
      <w:ind w:firstLine="709"/>
      <w:jc w:val="left"/>
      <w:textAlignment w:val="baseline"/>
    </w:pPr>
    <w:rPr>
      <w:rFonts w:ascii="Spectra BT" w:hAnsi="Spectra BT"/>
      <w:sz w:val="22"/>
      <w:szCs w:val="20"/>
    </w:rPr>
  </w:style>
  <w:style w:type="paragraph" w:customStyle="1" w:styleId="Obsah7">
    <w:name w:val="Obsah7"/>
    <w:basedOn w:val="Normlny"/>
    <w:rsid w:val="00487357"/>
    <w:pPr>
      <w:widowControl w:val="0"/>
      <w:tabs>
        <w:tab w:val="right" w:leader="dot" w:pos="8618"/>
      </w:tabs>
      <w:spacing w:before="0" w:after="0" w:line="261" w:lineRule="auto"/>
      <w:ind w:left="2160" w:firstLine="0"/>
    </w:pPr>
    <w:rPr>
      <w:rFonts w:ascii="Arial" w:hAnsi="Arial"/>
      <w:noProof/>
      <w:color w:val="000080"/>
      <w:sz w:val="20"/>
      <w:szCs w:val="20"/>
    </w:rPr>
  </w:style>
  <w:style w:type="paragraph" w:customStyle="1" w:styleId="Zkladntext311">
    <w:name w:val="Základný text 311"/>
    <w:basedOn w:val="Normlny"/>
    <w:rsid w:val="00ED7DD6"/>
    <w:pPr>
      <w:overflowPunct w:val="0"/>
      <w:autoSpaceDE w:val="0"/>
      <w:autoSpaceDN w:val="0"/>
      <w:adjustRightInd w:val="0"/>
      <w:spacing w:line="240" w:lineRule="atLeast"/>
      <w:textAlignment w:val="baseline"/>
    </w:pPr>
    <w:rPr>
      <w:szCs w:val="20"/>
      <w:lang w:eastAsia="cs-CZ"/>
    </w:rPr>
  </w:style>
  <w:style w:type="paragraph" w:customStyle="1" w:styleId="Obsah8">
    <w:name w:val="Obsah8~~"/>
    <w:basedOn w:val="Normlny"/>
    <w:rsid w:val="00BD3E5C"/>
    <w:pPr>
      <w:widowControl w:val="0"/>
      <w:tabs>
        <w:tab w:val="right" w:leader="dot" w:pos="8618"/>
      </w:tabs>
      <w:spacing w:before="0" w:after="0" w:line="259" w:lineRule="auto"/>
      <w:ind w:left="2520" w:firstLine="0"/>
    </w:pPr>
    <w:rPr>
      <w:rFonts w:ascii="Arial" w:hAnsi="Arial"/>
      <w:color w:val="000080"/>
      <w:sz w:val="20"/>
      <w:szCs w:val="20"/>
    </w:rPr>
  </w:style>
  <w:style w:type="paragraph" w:customStyle="1" w:styleId="Normln1">
    <w:name w:val="Normální1"/>
    <w:basedOn w:val="Normlny"/>
    <w:rsid w:val="00BD3E5C"/>
    <w:pPr>
      <w:widowControl w:val="0"/>
      <w:spacing w:before="0" w:after="0"/>
      <w:ind w:firstLine="0"/>
      <w:jc w:val="left"/>
    </w:pPr>
    <w:rPr>
      <w:sz w:val="20"/>
      <w:szCs w:val="20"/>
    </w:rPr>
  </w:style>
  <w:style w:type="paragraph" w:customStyle="1" w:styleId="q">
    <w:name w:val="q"/>
    <w:basedOn w:val="Normlny"/>
    <w:rsid w:val="00BD3E5C"/>
    <w:pPr>
      <w:spacing w:before="100" w:beforeAutospacing="1" w:after="100" w:afterAutospacing="1"/>
      <w:ind w:firstLine="0"/>
      <w:jc w:val="left"/>
    </w:pPr>
  </w:style>
  <w:style w:type="character" w:customStyle="1" w:styleId="navigbenabled">
    <w:name w:val="navigbenabled"/>
    <w:rsid w:val="00BD3E5C"/>
    <w:rPr>
      <w:rFonts w:cs="Times New Roman"/>
    </w:rPr>
  </w:style>
  <w:style w:type="paragraph" w:customStyle="1" w:styleId="BodyText31">
    <w:name w:val="Body Text 31"/>
    <w:basedOn w:val="Normlny"/>
    <w:rsid w:val="00BD3E5C"/>
    <w:pPr>
      <w:overflowPunct w:val="0"/>
      <w:autoSpaceDE w:val="0"/>
      <w:autoSpaceDN w:val="0"/>
      <w:adjustRightInd w:val="0"/>
      <w:spacing w:after="0" w:line="240" w:lineRule="atLeast"/>
      <w:ind w:firstLine="0"/>
      <w:textAlignment w:val="baseline"/>
    </w:pPr>
    <w:rPr>
      <w:szCs w:val="20"/>
      <w:lang w:eastAsia="cs-CZ"/>
    </w:rPr>
  </w:style>
  <w:style w:type="paragraph" w:customStyle="1" w:styleId="Char">
    <w:name w:val="Char"/>
    <w:basedOn w:val="Normlny"/>
    <w:rsid w:val="00BD3E5C"/>
    <w:pPr>
      <w:spacing w:before="0" w:after="160" w:line="240" w:lineRule="exact"/>
      <w:ind w:firstLine="0"/>
      <w:jc w:val="left"/>
    </w:pPr>
    <w:rPr>
      <w:rFonts w:ascii="Tahoma" w:hAnsi="Tahoma"/>
      <w:sz w:val="20"/>
      <w:szCs w:val="20"/>
      <w:lang w:val="en-US" w:eastAsia="en-US"/>
    </w:rPr>
  </w:style>
  <w:style w:type="paragraph" w:customStyle="1" w:styleId="Predvolenpsmoodseku111Char">
    <w:name w:val="Predvolené písmo odseku111 Char"/>
    <w:aliases w:val="Car Char Char Char Char Char Char Char Char Char Char Char Char Char Char Char Char11 Char Char, Car Char Char Char Char Char Char Char Char Char Char Char Char Char Char Char Char11 Char Char"/>
    <w:basedOn w:val="Normlny"/>
    <w:rsid w:val="00BD3E5C"/>
    <w:pPr>
      <w:spacing w:before="0" w:after="160" w:line="240" w:lineRule="exact"/>
      <w:ind w:firstLine="0"/>
      <w:jc w:val="left"/>
    </w:pPr>
    <w:rPr>
      <w:rFonts w:ascii="Tahoma" w:hAnsi="Tahoma" w:cs="Tahoma"/>
      <w:sz w:val="20"/>
      <w:szCs w:val="20"/>
      <w:lang w:val="en-US" w:eastAsia="en-US"/>
    </w:rPr>
  </w:style>
  <w:style w:type="paragraph" w:customStyle="1" w:styleId="Odsekzoznamu1">
    <w:name w:val="Odsek zoznamu1"/>
    <w:basedOn w:val="Normlny"/>
    <w:rsid w:val="00BD3E5C"/>
    <w:pPr>
      <w:spacing w:before="0" w:after="0"/>
      <w:ind w:left="708" w:firstLine="0"/>
      <w:jc w:val="left"/>
    </w:pPr>
    <w:rPr>
      <w:lang w:eastAsia="cs-CZ"/>
    </w:rPr>
  </w:style>
  <w:style w:type="paragraph" w:customStyle="1" w:styleId="odrpro1">
    <w:name w:val="odrpro1"/>
    <w:basedOn w:val="odstpro"/>
    <w:rsid w:val="00BD3E5C"/>
    <w:pPr>
      <w:numPr>
        <w:ilvl w:val="0"/>
        <w:numId w:val="24"/>
      </w:numPr>
      <w:spacing w:before="100"/>
    </w:pPr>
  </w:style>
  <w:style w:type="paragraph" w:customStyle="1" w:styleId="CharChar">
    <w:name w:val="Char Char"/>
    <w:basedOn w:val="Normlny"/>
    <w:rsid w:val="00BD3E5C"/>
    <w:pPr>
      <w:spacing w:before="0" w:after="160" w:line="240" w:lineRule="exact"/>
      <w:ind w:firstLine="0"/>
      <w:jc w:val="left"/>
    </w:pPr>
    <w:rPr>
      <w:rFonts w:ascii="Tahoma" w:hAnsi="Tahoma"/>
      <w:sz w:val="20"/>
      <w:szCs w:val="20"/>
      <w:lang w:val="en-US" w:eastAsia="en-US"/>
    </w:rPr>
  </w:style>
  <w:style w:type="character" w:customStyle="1" w:styleId="Nadpis6Char">
    <w:name w:val="Nadpis 6 Char"/>
    <w:link w:val="Nadpis6"/>
    <w:uiPriority w:val="9"/>
    <w:rsid w:val="00BD3E5C"/>
    <w:rPr>
      <w:b/>
      <w:bCs/>
      <w:sz w:val="22"/>
      <w:szCs w:val="22"/>
    </w:rPr>
  </w:style>
  <w:style w:type="character" w:customStyle="1" w:styleId="Nadpis7Char">
    <w:name w:val="Nadpis 7 Char"/>
    <w:link w:val="Nadpis7"/>
    <w:uiPriority w:val="9"/>
    <w:rsid w:val="00BD3E5C"/>
    <w:rPr>
      <w:sz w:val="40"/>
    </w:rPr>
  </w:style>
  <w:style w:type="character" w:customStyle="1" w:styleId="Nadpis8Char">
    <w:name w:val="Nadpis 8 Char"/>
    <w:aliases w:val="Tabulečky Char"/>
    <w:link w:val="Nadpis8"/>
    <w:uiPriority w:val="9"/>
    <w:rsid w:val="00F20831"/>
    <w:rPr>
      <w:bCs/>
      <w:sz w:val="24"/>
      <w:szCs w:val="24"/>
      <w:lang w:eastAsia="en-US"/>
    </w:rPr>
  </w:style>
  <w:style w:type="paragraph" w:customStyle="1" w:styleId="youthaf2subtopic">
    <w:name w:val="youth.af.2.subtopic"/>
    <w:basedOn w:val="Normlny"/>
    <w:uiPriority w:val="99"/>
    <w:rsid w:val="00BD3E5C"/>
    <w:pPr>
      <w:keepNext/>
      <w:tabs>
        <w:tab w:val="left" w:pos="284"/>
      </w:tabs>
      <w:spacing w:before="80" w:after="60"/>
      <w:ind w:firstLine="0"/>
      <w:jc w:val="left"/>
    </w:pPr>
    <w:rPr>
      <w:rFonts w:ascii="Arial" w:hAnsi="Arial" w:cs="Arial"/>
      <w:b/>
      <w:bCs/>
      <w:i/>
      <w:iCs/>
      <w:sz w:val="20"/>
      <w:szCs w:val="20"/>
      <w:lang w:val="en-GB" w:eastAsia="en-US"/>
    </w:rPr>
  </w:style>
  <w:style w:type="character" w:customStyle="1" w:styleId="TextbublinyChar">
    <w:name w:val="Text bubliny Char"/>
    <w:link w:val="Textbubliny"/>
    <w:rsid w:val="00BD3E5C"/>
    <w:rPr>
      <w:rFonts w:ascii="Tahoma" w:hAnsi="Tahoma" w:cs="Tahoma"/>
      <w:sz w:val="16"/>
      <w:szCs w:val="16"/>
    </w:rPr>
  </w:style>
  <w:style w:type="numbering" w:customStyle="1" w:styleId="tl11">
    <w:name w:val="Štýl11"/>
    <w:uiPriority w:val="99"/>
    <w:rsid w:val="002E05B8"/>
    <w:pPr>
      <w:numPr>
        <w:numId w:val="27"/>
      </w:numPr>
    </w:pPr>
  </w:style>
  <w:style w:type="character" w:customStyle="1" w:styleId="apple-converted-space">
    <w:name w:val="apple-converted-space"/>
    <w:basedOn w:val="Predvolenpsmoodseku"/>
    <w:rsid w:val="00161358"/>
  </w:style>
  <w:style w:type="paragraph" w:customStyle="1" w:styleId="CharChar1CharCharCharCharCharCharChar">
    <w:name w:val="Char Char1 Char Char Char Char Char Char Char"/>
    <w:basedOn w:val="Normlny"/>
    <w:uiPriority w:val="99"/>
    <w:rsid w:val="00627120"/>
    <w:pPr>
      <w:spacing w:before="0" w:after="160" w:line="240" w:lineRule="exact"/>
      <w:ind w:firstLine="0"/>
      <w:jc w:val="left"/>
    </w:pPr>
    <w:rPr>
      <w:rFonts w:ascii="Tahoma" w:hAnsi="Tahoma" w:cs="Tahoma"/>
      <w:sz w:val="20"/>
      <w:szCs w:val="20"/>
      <w:lang w:val="en-US" w:eastAsia="en-US"/>
    </w:rPr>
  </w:style>
  <w:style w:type="paragraph" w:customStyle="1" w:styleId="p1">
    <w:name w:val="p1"/>
    <w:basedOn w:val="Normlny"/>
    <w:rsid w:val="00F20831"/>
    <w:pPr>
      <w:spacing w:before="100" w:beforeAutospacing="1" w:after="100" w:afterAutospacing="1"/>
      <w:ind w:firstLine="0"/>
      <w:jc w:val="left"/>
    </w:pPr>
  </w:style>
  <w:style w:type="character" w:customStyle="1" w:styleId="cell">
    <w:name w:val="cell"/>
    <w:basedOn w:val="Predvolenpsmoodseku"/>
    <w:rsid w:val="00B83F58"/>
  </w:style>
  <w:style w:type="character" w:customStyle="1" w:styleId="Nadpis4Char">
    <w:name w:val="Nadpis 4 Char"/>
    <w:basedOn w:val="Predvolenpsmoodseku"/>
    <w:link w:val="Nadpis4"/>
    <w:uiPriority w:val="9"/>
    <w:rsid w:val="00F4196E"/>
    <w:rPr>
      <w:b/>
      <w:sz w:val="36"/>
    </w:rPr>
  </w:style>
  <w:style w:type="paragraph" w:styleId="Obsah6">
    <w:name w:val="toc 6"/>
    <w:basedOn w:val="Normlny"/>
    <w:next w:val="Normlny"/>
    <w:autoRedefine/>
    <w:uiPriority w:val="39"/>
    <w:unhideWhenUsed/>
    <w:rsid w:val="00610A6F"/>
    <w:pPr>
      <w:spacing w:before="0" w:after="100" w:line="276" w:lineRule="auto"/>
      <w:ind w:left="1100" w:firstLine="0"/>
      <w:jc w:val="left"/>
    </w:pPr>
    <w:rPr>
      <w:rFonts w:ascii="Calibri" w:hAnsi="Calibri"/>
      <w:sz w:val="22"/>
      <w:szCs w:val="22"/>
    </w:rPr>
  </w:style>
  <w:style w:type="paragraph" w:styleId="Obsah70">
    <w:name w:val="toc 7"/>
    <w:basedOn w:val="Normlny"/>
    <w:next w:val="Normlny"/>
    <w:autoRedefine/>
    <w:uiPriority w:val="39"/>
    <w:unhideWhenUsed/>
    <w:rsid w:val="00610A6F"/>
    <w:pPr>
      <w:spacing w:before="0" w:after="100" w:line="276" w:lineRule="auto"/>
      <w:ind w:left="1320" w:firstLine="0"/>
      <w:jc w:val="left"/>
    </w:pPr>
    <w:rPr>
      <w:rFonts w:ascii="Calibri" w:hAnsi="Calibri"/>
      <w:sz w:val="22"/>
      <w:szCs w:val="22"/>
    </w:rPr>
  </w:style>
  <w:style w:type="paragraph" w:styleId="Obsah80">
    <w:name w:val="toc 8"/>
    <w:basedOn w:val="Normlny"/>
    <w:next w:val="Normlny"/>
    <w:autoRedefine/>
    <w:uiPriority w:val="39"/>
    <w:unhideWhenUsed/>
    <w:rsid w:val="00610A6F"/>
    <w:pPr>
      <w:spacing w:before="0" w:after="100" w:line="276" w:lineRule="auto"/>
      <w:ind w:left="1540" w:firstLine="0"/>
      <w:jc w:val="left"/>
    </w:pPr>
    <w:rPr>
      <w:rFonts w:ascii="Calibri" w:hAnsi="Calibri"/>
      <w:sz w:val="22"/>
      <w:szCs w:val="22"/>
    </w:rPr>
  </w:style>
  <w:style w:type="paragraph" w:styleId="Obsah9">
    <w:name w:val="toc 9"/>
    <w:basedOn w:val="Normlny"/>
    <w:next w:val="Normlny"/>
    <w:autoRedefine/>
    <w:uiPriority w:val="39"/>
    <w:unhideWhenUsed/>
    <w:rsid w:val="00610A6F"/>
    <w:pPr>
      <w:spacing w:before="0" w:after="100" w:line="276" w:lineRule="auto"/>
      <w:ind w:left="1760" w:firstLine="0"/>
      <w:jc w:val="left"/>
    </w:pPr>
    <w:rPr>
      <w:rFonts w:ascii="Calibri" w:hAnsi="Calibri"/>
      <w:sz w:val="22"/>
      <w:szCs w:val="22"/>
    </w:rPr>
  </w:style>
  <w:style w:type="character" w:customStyle="1" w:styleId="skypec2ctextspan">
    <w:name w:val="skype_c2c_text_span"/>
    <w:basedOn w:val="Predvolenpsmoodseku"/>
    <w:rsid w:val="00E75C5D"/>
  </w:style>
  <w:style w:type="character" w:customStyle="1" w:styleId="tl">
    <w:name w:val="tl"/>
    <w:basedOn w:val="Predvolenpsmoodseku"/>
    <w:rsid w:val="00147CDB"/>
  </w:style>
  <w:style w:type="character" w:customStyle="1" w:styleId="ra">
    <w:name w:val="ra"/>
    <w:basedOn w:val="Predvolenpsmoodseku"/>
    <w:rsid w:val="00147CDB"/>
  </w:style>
  <w:style w:type="numbering" w:customStyle="1" w:styleId="tl61">
    <w:name w:val="Štýl61"/>
    <w:rsid w:val="0000476A"/>
  </w:style>
  <w:style w:type="numbering" w:customStyle="1" w:styleId="Bezzoznamu1">
    <w:name w:val="Bez zoznamu1"/>
    <w:next w:val="Bezzoznamu"/>
    <w:uiPriority w:val="99"/>
    <w:semiHidden/>
    <w:unhideWhenUsed/>
    <w:rsid w:val="0000476A"/>
  </w:style>
  <w:style w:type="numbering" w:customStyle="1" w:styleId="tl62">
    <w:name w:val="Štýl62"/>
    <w:rsid w:val="0000476A"/>
  </w:style>
  <w:style w:type="numbering" w:customStyle="1" w:styleId="tl21">
    <w:name w:val="Štýl21"/>
    <w:uiPriority w:val="99"/>
    <w:rsid w:val="0000476A"/>
    <w:pPr>
      <w:numPr>
        <w:numId w:val="34"/>
      </w:numPr>
    </w:pPr>
  </w:style>
  <w:style w:type="character" w:customStyle="1" w:styleId="HlavikaChar">
    <w:name w:val="Hlavička Char"/>
    <w:basedOn w:val="Predvolenpsmoodseku"/>
    <w:link w:val="Hlavika"/>
    <w:uiPriority w:val="99"/>
    <w:rsid w:val="0000476A"/>
    <w:rPr>
      <w:sz w:val="24"/>
      <w:szCs w:val="24"/>
      <w:lang w:val="en-US" w:eastAsia="en-US"/>
    </w:rPr>
  </w:style>
  <w:style w:type="numbering" w:customStyle="1" w:styleId="Bezzoznamu2">
    <w:name w:val="Bez zoznamu2"/>
    <w:next w:val="Bezzoznamu"/>
    <w:uiPriority w:val="99"/>
    <w:semiHidden/>
    <w:unhideWhenUsed/>
    <w:rsid w:val="00F83A0F"/>
  </w:style>
  <w:style w:type="numbering" w:customStyle="1" w:styleId="tl63">
    <w:name w:val="Štýl63"/>
    <w:rsid w:val="00F83A0F"/>
  </w:style>
  <w:style w:type="numbering" w:customStyle="1" w:styleId="tl22">
    <w:name w:val="Štýl22"/>
    <w:uiPriority w:val="99"/>
    <w:rsid w:val="00F83A0F"/>
  </w:style>
  <w:style w:type="numbering" w:customStyle="1" w:styleId="tl64">
    <w:name w:val="Štýl64"/>
    <w:rsid w:val="008841BB"/>
  </w:style>
  <w:style w:type="numbering" w:customStyle="1" w:styleId="Bezzoznamu3">
    <w:name w:val="Bez zoznamu3"/>
    <w:next w:val="Bezzoznamu"/>
    <w:uiPriority w:val="99"/>
    <w:semiHidden/>
    <w:unhideWhenUsed/>
    <w:rsid w:val="008841BB"/>
  </w:style>
  <w:style w:type="numbering" w:customStyle="1" w:styleId="tl65">
    <w:name w:val="Štýl65"/>
    <w:rsid w:val="008841BB"/>
  </w:style>
  <w:style w:type="numbering" w:customStyle="1" w:styleId="tl23">
    <w:name w:val="Štýl23"/>
    <w:uiPriority w:val="99"/>
    <w:rsid w:val="008841BB"/>
    <w:pPr>
      <w:numPr>
        <w:numId w:val="10"/>
      </w:numPr>
    </w:pPr>
  </w:style>
  <w:style w:type="numbering" w:customStyle="1" w:styleId="Bezzoznamu4">
    <w:name w:val="Bez zoznamu4"/>
    <w:next w:val="Bezzoznamu"/>
    <w:uiPriority w:val="99"/>
    <w:semiHidden/>
    <w:unhideWhenUsed/>
    <w:rsid w:val="008841BB"/>
  </w:style>
  <w:style w:type="numbering" w:customStyle="1" w:styleId="tl66">
    <w:name w:val="Štýl66"/>
    <w:rsid w:val="008841BB"/>
  </w:style>
  <w:style w:type="numbering" w:customStyle="1" w:styleId="tl24">
    <w:name w:val="Štýl24"/>
    <w:uiPriority w:val="99"/>
    <w:rsid w:val="008841BB"/>
  </w:style>
  <w:style w:type="paragraph" w:customStyle="1" w:styleId="xl65">
    <w:name w:val="xl65"/>
    <w:basedOn w:val="Normlny"/>
    <w:rsid w:val="0032712C"/>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b/>
      <w:bCs/>
    </w:rPr>
  </w:style>
  <w:style w:type="paragraph" w:customStyle="1" w:styleId="xl66">
    <w:name w:val="xl66"/>
    <w:basedOn w:val="Normlny"/>
    <w:rsid w:val="0032712C"/>
    <w:pPr>
      <w:pBdr>
        <w:left w:val="single" w:sz="8"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b/>
      <w:bCs/>
    </w:rPr>
  </w:style>
  <w:style w:type="paragraph" w:customStyle="1" w:styleId="xl67">
    <w:name w:val="xl67"/>
    <w:basedOn w:val="Normlny"/>
    <w:rsid w:val="0032712C"/>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top"/>
    </w:pPr>
  </w:style>
  <w:style w:type="paragraph" w:customStyle="1" w:styleId="xl68">
    <w:name w:val="xl68"/>
    <w:basedOn w:val="Normlny"/>
    <w:rsid w:val="0032712C"/>
    <w:pPr>
      <w:pBdr>
        <w:top w:val="single" w:sz="8" w:space="0" w:color="auto"/>
        <w:left w:val="single" w:sz="4" w:space="0" w:color="auto"/>
        <w:bottom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69">
    <w:name w:val="xl69"/>
    <w:basedOn w:val="Normlny"/>
    <w:rsid w:val="0032712C"/>
    <w:pPr>
      <w:pBdr>
        <w:top w:val="single" w:sz="8" w:space="0" w:color="auto"/>
        <w:bottom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70">
    <w:name w:val="xl70"/>
    <w:basedOn w:val="Normlny"/>
    <w:rsid w:val="0032712C"/>
    <w:pPr>
      <w:pBdr>
        <w:top w:val="single" w:sz="8"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paragraph" w:customStyle="1" w:styleId="xl71">
    <w:name w:val="xl71"/>
    <w:basedOn w:val="Normlny"/>
    <w:rsid w:val="0032712C"/>
    <w:pPr>
      <w:pBdr>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72">
    <w:name w:val="xl72"/>
    <w:basedOn w:val="Normlny"/>
    <w:rsid w:val="0032712C"/>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b/>
      <w:bCs/>
    </w:rPr>
  </w:style>
  <w:style w:type="paragraph" w:customStyle="1" w:styleId="xl73">
    <w:name w:val="xl73"/>
    <w:basedOn w:val="Normlny"/>
    <w:rsid w:val="0032712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left"/>
      <w:textAlignment w:val="center"/>
    </w:pPr>
    <w:rPr>
      <w:b/>
      <w:bCs/>
    </w:rPr>
  </w:style>
  <w:style w:type="paragraph" w:customStyle="1" w:styleId="xl74">
    <w:name w:val="xl74"/>
    <w:basedOn w:val="Normlny"/>
    <w:rsid w:val="0032712C"/>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ind w:firstLine="0"/>
      <w:jc w:val="center"/>
      <w:textAlignment w:val="center"/>
    </w:pPr>
    <w:rPr>
      <w:b/>
      <w:bCs/>
      <w:sz w:val="20"/>
      <w:szCs w:val="20"/>
    </w:rPr>
  </w:style>
  <w:style w:type="paragraph" w:customStyle="1" w:styleId="xl75">
    <w:name w:val="xl75"/>
    <w:basedOn w:val="Normlny"/>
    <w:rsid w:val="0032712C"/>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ind w:firstLine="0"/>
      <w:jc w:val="center"/>
      <w:textAlignment w:val="center"/>
    </w:pPr>
    <w:rPr>
      <w:b/>
      <w:bCs/>
      <w:sz w:val="20"/>
      <w:szCs w:val="20"/>
    </w:rPr>
  </w:style>
  <w:style w:type="paragraph" w:customStyle="1" w:styleId="xl76">
    <w:name w:val="xl76"/>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77">
    <w:name w:val="xl77"/>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8">
    <w:name w:val="xl78"/>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79">
    <w:name w:val="xl79"/>
    <w:basedOn w:val="Normlny"/>
    <w:rsid w:val="0032712C"/>
    <w:pPr>
      <w:pBdr>
        <w:top w:val="single" w:sz="4"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rPr>
      <w:b/>
      <w:bCs/>
    </w:rPr>
  </w:style>
  <w:style w:type="paragraph" w:customStyle="1" w:styleId="xl80">
    <w:name w:val="xl80"/>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81">
    <w:name w:val="xl81"/>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style>
  <w:style w:type="paragraph" w:customStyle="1" w:styleId="xl82">
    <w:name w:val="xl82"/>
    <w:basedOn w:val="Normlny"/>
    <w:rsid w:val="0032712C"/>
    <w:pPr>
      <w:pBdr>
        <w:top w:val="single" w:sz="4"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style>
  <w:style w:type="paragraph" w:customStyle="1" w:styleId="xl83">
    <w:name w:val="xl83"/>
    <w:basedOn w:val="Normlny"/>
    <w:rsid w:val="003271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rPr>
  </w:style>
  <w:style w:type="paragraph" w:customStyle="1" w:styleId="xl84">
    <w:name w:val="xl84"/>
    <w:basedOn w:val="Normlny"/>
    <w:rsid w:val="0032712C"/>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b/>
      <w:bCs/>
    </w:rPr>
  </w:style>
  <w:style w:type="paragraph" w:customStyle="1" w:styleId="xl85">
    <w:name w:val="xl85"/>
    <w:basedOn w:val="Normlny"/>
    <w:rsid w:val="0032712C"/>
    <w:pPr>
      <w:pBdr>
        <w:top w:val="single" w:sz="4" w:space="0" w:color="auto"/>
        <w:left w:val="single" w:sz="4" w:space="0" w:color="auto"/>
        <w:right w:val="single" w:sz="4" w:space="0" w:color="auto"/>
      </w:pBdr>
      <w:spacing w:before="100" w:beforeAutospacing="1" w:after="100" w:afterAutospacing="1"/>
      <w:ind w:firstLine="0"/>
      <w:jc w:val="left"/>
      <w:textAlignment w:val="top"/>
    </w:pPr>
  </w:style>
  <w:style w:type="paragraph" w:customStyle="1" w:styleId="xl86">
    <w:name w:val="xl86"/>
    <w:basedOn w:val="Normlny"/>
    <w:rsid w:val="0032712C"/>
    <w:pPr>
      <w:pBdr>
        <w:top w:val="single" w:sz="4" w:space="0" w:color="auto"/>
        <w:left w:val="single" w:sz="4" w:space="0" w:color="auto"/>
        <w:right w:val="single" w:sz="8" w:space="0" w:color="auto"/>
      </w:pBdr>
      <w:spacing w:before="100" w:beforeAutospacing="1" w:after="100" w:afterAutospacing="1"/>
      <w:ind w:firstLine="0"/>
      <w:jc w:val="left"/>
      <w:textAlignment w:val="top"/>
    </w:pPr>
  </w:style>
  <w:style w:type="paragraph" w:customStyle="1" w:styleId="xl87">
    <w:name w:val="xl87"/>
    <w:basedOn w:val="Normlny"/>
    <w:rsid w:val="0032712C"/>
    <w:pPr>
      <w:pBdr>
        <w:top w:val="single" w:sz="4" w:space="0" w:color="auto"/>
        <w:left w:val="single" w:sz="8" w:space="0" w:color="auto"/>
        <w:right w:val="single" w:sz="4" w:space="0" w:color="auto"/>
      </w:pBdr>
      <w:spacing w:before="100" w:beforeAutospacing="1" w:after="100" w:afterAutospacing="1"/>
      <w:ind w:firstLine="0"/>
      <w:jc w:val="right"/>
      <w:textAlignment w:val="top"/>
    </w:pPr>
    <w:rPr>
      <w:b/>
      <w:bCs/>
    </w:rPr>
  </w:style>
  <w:style w:type="paragraph" w:customStyle="1" w:styleId="xl88">
    <w:name w:val="xl88"/>
    <w:basedOn w:val="Normlny"/>
    <w:rsid w:val="0032712C"/>
    <w:pPr>
      <w:pBdr>
        <w:top w:val="single" w:sz="4" w:space="0" w:color="auto"/>
        <w:left w:val="single" w:sz="4" w:space="0" w:color="auto"/>
      </w:pBdr>
      <w:spacing w:before="100" w:beforeAutospacing="1" w:after="100" w:afterAutospacing="1"/>
      <w:ind w:firstLine="0"/>
      <w:jc w:val="left"/>
      <w:textAlignment w:val="top"/>
    </w:pPr>
    <w:rPr>
      <w:b/>
      <w:bCs/>
    </w:rPr>
  </w:style>
  <w:style w:type="paragraph" w:customStyle="1" w:styleId="xl89">
    <w:name w:val="xl89"/>
    <w:basedOn w:val="Normlny"/>
    <w:rsid w:val="0032712C"/>
    <w:pPr>
      <w:pBdr>
        <w:top w:val="single" w:sz="4" w:space="0" w:color="auto"/>
      </w:pBdr>
      <w:spacing w:before="100" w:beforeAutospacing="1" w:after="100" w:afterAutospacing="1"/>
      <w:ind w:firstLine="0"/>
      <w:jc w:val="left"/>
      <w:textAlignment w:val="top"/>
    </w:pPr>
    <w:rPr>
      <w:b/>
      <w:bCs/>
    </w:rPr>
  </w:style>
  <w:style w:type="paragraph" w:customStyle="1" w:styleId="xl90">
    <w:name w:val="xl90"/>
    <w:basedOn w:val="Normlny"/>
    <w:rsid w:val="0032712C"/>
    <w:pPr>
      <w:pBdr>
        <w:top w:val="single" w:sz="4" w:space="0" w:color="auto"/>
        <w:right w:val="single" w:sz="8" w:space="0" w:color="auto"/>
      </w:pBdr>
      <w:spacing w:before="100" w:beforeAutospacing="1" w:after="100" w:afterAutospacing="1"/>
      <w:ind w:firstLine="0"/>
      <w:jc w:val="left"/>
      <w:textAlignment w:val="top"/>
    </w:pPr>
    <w:rPr>
      <w:b/>
      <w:bCs/>
    </w:rPr>
  </w:style>
  <w:style w:type="paragraph" w:customStyle="1" w:styleId="xl91">
    <w:name w:val="xl91"/>
    <w:basedOn w:val="Normlny"/>
    <w:rsid w:val="0032712C"/>
    <w:pPr>
      <w:pBdr>
        <w:top w:val="single" w:sz="8" w:space="0" w:color="auto"/>
        <w:left w:val="single" w:sz="8" w:space="0" w:color="auto"/>
        <w:bottom w:val="single" w:sz="4" w:space="0" w:color="auto"/>
        <w:right w:val="single" w:sz="4" w:space="0" w:color="auto"/>
      </w:pBdr>
      <w:spacing w:before="100" w:beforeAutospacing="1" w:after="100" w:afterAutospacing="1"/>
      <w:ind w:firstLine="0"/>
      <w:jc w:val="right"/>
      <w:textAlignment w:val="top"/>
    </w:pPr>
  </w:style>
  <w:style w:type="paragraph" w:customStyle="1" w:styleId="xl92">
    <w:name w:val="xl92"/>
    <w:basedOn w:val="Normlny"/>
    <w:rsid w:val="0032712C"/>
    <w:pPr>
      <w:pBdr>
        <w:top w:val="single" w:sz="8" w:space="0" w:color="auto"/>
        <w:left w:val="single" w:sz="4" w:space="8" w:color="auto"/>
        <w:bottom w:val="single" w:sz="4" w:space="0" w:color="auto"/>
        <w:right w:val="single" w:sz="4" w:space="0" w:color="auto"/>
      </w:pBdr>
      <w:spacing w:before="100" w:beforeAutospacing="1" w:after="100" w:afterAutospacing="1"/>
      <w:ind w:firstLineChars="100" w:firstLine="0"/>
      <w:jc w:val="left"/>
      <w:textAlignment w:val="top"/>
    </w:pPr>
  </w:style>
  <w:style w:type="paragraph" w:customStyle="1" w:styleId="xl93">
    <w:name w:val="xl93"/>
    <w:basedOn w:val="Normlny"/>
    <w:rsid w:val="0032712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94">
    <w:name w:val="xl94"/>
    <w:basedOn w:val="Normlny"/>
    <w:rsid w:val="0032712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95">
    <w:name w:val="xl95"/>
    <w:basedOn w:val="Normlny"/>
    <w:rsid w:val="0032712C"/>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96">
    <w:name w:val="xl96"/>
    <w:basedOn w:val="Normlny"/>
    <w:rsid w:val="0032712C"/>
    <w:pPr>
      <w:pBdr>
        <w:top w:val="single" w:sz="4" w:space="0" w:color="auto"/>
        <w:left w:val="single" w:sz="8" w:space="0" w:color="auto"/>
        <w:bottom w:val="single" w:sz="8" w:space="0" w:color="auto"/>
        <w:right w:val="single" w:sz="4" w:space="0" w:color="auto"/>
      </w:pBdr>
      <w:spacing w:before="100" w:beforeAutospacing="1" w:after="100" w:afterAutospacing="1"/>
      <w:ind w:firstLine="0"/>
      <w:jc w:val="right"/>
      <w:textAlignment w:val="top"/>
    </w:pPr>
  </w:style>
  <w:style w:type="paragraph" w:customStyle="1" w:styleId="xl97">
    <w:name w:val="xl97"/>
    <w:basedOn w:val="Normlny"/>
    <w:rsid w:val="0032712C"/>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style>
  <w:style w:type="paragraph" w:customStyle="1" w:styleId="xl98">
    <w:name w:val="xl98"/>
    <w:basedOn w:val="Normlny"/>
    <w:rsid w:val="0032712C"/>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style>
  <w:style w:type="paragraph" w:customStyle="1" w:styleId="xl99">
    <w:name w:val="xl99"/>
    <w:basedOn w:val="Normlny"/>
    <w:rsid w:val="0032712C"/>
    <w:pPr>
      <w:pBdr>
        <w:top w:val="single" w:sz="4" w:space="0" w:color="auto"/>
        <w:left w:val="single" w:sz="8" w:space="0" w:color="auto"/>
        <w:right w:val="single" w:sz="4" w:space="0" w:color="auto"/>
      </w:pBdr>
      <w:spacing w:before="100" w:beforeAutospacing="1" w:after="100" w:afterAutospacing="1"/>
      <w:ind w:firstLine="0"/>
      <w:jc w:val="right"/>
      <w:textAlignment w:val="top"/>
    </w:pPr>
  </w:style>
  <w:style w:type="paragraph" w:customStyle="1" w:styleId="xl100">
    <w:name w:val="xl100"/>
    <w:basedOn w:val="Normlny"/>
    <w:rsid w:val="0032712C"/>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b/>
      <w:bCs/>
    </w:rPr>
  </w:style>
  <w:style w:type="paragraph" w:customStyle="1" w:styleId="xl101">
    <w:name w:val="xl101"/>
    <w:basedOn w:val="Normlny"/>
    <w:rsid w:val="0032712C"/>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paragraph" w:customStyle="1" w:styleId="xl102">
    <w:name w:val="xl102"/>
    <w:basedOn w:val="Normlny"/>
    <w:rsid w:val="0032712C"/>
    <w:pPr>
      <w:pBdr>
        <w:left w:val="single" w:sz="4" w:space="0" w:color="auto"/>
        <w:bottom w:val="single" w:sz="4" w:space="0" w:color="auto"/>
        <w:right w:val="single" w:sz="8" w:space="0" w:color="auto"/>
      </w:pBdr>
      <w:shd w:val="clear" w:color="000000" w:fill="D8D8D8"/>
      <w:spacing w:before="100" w:beforeAutospacing="1" w:after="100" w:afterAutospacing="1"/>
      <w:ind w:firstLine="0"/>
      <w:jc w:val="left"/>
      <w:textAlignment w:val="center"/>
    </w:pPr>
    <w:rPr>
      <w:b/>
      <w:bCs/>
    </w:rPr>
  </w:style>
  <w:style w:type="numbering" w:customStyle="1" w:styleId="Bezzoznamu5">
    <w:name w:val="Bez zoznamu5"/>
    <w:next w:val="Bezzoznamu"/>
    <w:uiPriority w:val="99"/>
    <w:semiHidden/>
    <w:unhideWhenUsed/>
    <w:rsid w:val="00D43BA5"/>
  </w:style>
  <w:style w:type="numbering" w:customStyle="1" w:styleId="tl67">
    <w:name w:val="Štýl67"/>
    <w:rsid w:val="00D43BA5"/>
  </w:style>
  <w:style w:type="numbering" w:customStyle="1" w:styleId="tl25">
    <w:name w:val="Štýl25"/>
    <w:uiPriority w:val="99"/>
    <w:rsid w:val="00D43BA5"/>
  </w:style>
  <w:style w:type="character" w:customStyle="1" w:styleId="field-label">
    <w:name w:val="field-label"/>
    <w:basedOn w:val="Predvolenpsmoodseku"/>
    <w:rsid w:val="002E3CAC"/>
  </w:style>
  <w:style w:type="numbering" w:customStyle="1" w:styleId="Bezzoznamu6">
    <w:name w:val="Bez zoznamu6"/>
    <w:next w:val="Bezzoznamu"/>
    <w:uiPriority w:val="99"/>
    <w:semiHidden/>
    <w:unhideWhenUsed/>
    <w:rsid w:val="005A24E6"/>
  </w:style>
  <w:style w:type="numbering" w:customStyle="1" w:styleId="tl68">
    <w:name w:val="Štýl68"/>
    <w:rsid w:val="005A24E6"/>
  </w:style>
  <w:style w:type="numbering" w:customStyle="1" w:styleId="tl26">
    <w:name w:val="Štýl26"/>
    <w:uiPriority w:val="99"/>
    <w:rsid w:val="005A24E6"/>
  </w:style>
  <w:style w:type="numbering" w:customStyle="1" w:styleId="tl69">
    <w:name w:val="Štýl69"/>
    <w:rsid w:val="006A78AD"/>
  </w:style>
  <w:style w:type="numbering" w:customStyle="1" w:styleId="Bezzoznamu7">
    <w:name w:val="Bez zoznamu7"/>
    <w:next w:val="Bezzoznamu"/>
    <w:uiPriority w:val="99"/>
    <w:semiHidden/>
    <w:unhideWhenUsed/>
    <w:rsid w:val="006A78AD"/>
  </w:style>
  <w:style w:type="numbering" w:customStyle="1" w:styleId="tl610">
    <w:name w:val="Štýl610"/>
    <w:rsid w:val="006A78AD"/>
  </w:style>
  <w:style w:type="numbering" w:customStyle="1" w:styleId="tl27">
    <w:name w:val="Štýl27"/>
    <w:uiPriority w:val="99"/>
    <w:rsid w:val="006A78AD"/>
  </w:style>
  <w:style w:type="numbering" w:customStyle="1" w:styleId="Bezzoznamu8">
    <w:name w:val="Bez zoznamu8"/>
    <w:next w:val="Bezzoznamu"/>
    <w:uiPriority w:val="99"/>
    <w:semiHidden/>
    <w:unhideWhenUsed/>
    <w:rsid w:val="006A78AD"/>
  </w:style>
  <w:style w:type="numbering" w:customStyle="1" w:styleId="tl611">
    <w:name w:val="Štýl611"/>
    <w:rsid w:val="006A78AD"/>
  </w:style>
  <w:style w:type="numbering" w:customStyle="1" w:styleId="tl28">
    <w:name w:val="Štýl28"/>
    <w:uiPriority w:val="99"/>
    <w:rsid w:val="006A78AD"/>
  </w:style>
  <w:style w:type="numbering" w:customStyle="1" w:styleId="tl612">
    <w:name w:val="Štýl612"/>
    <w:rsid w:val="00C752A4"/>
  </w:style>
  <w:style w:type="numbering" w:customStyle="1" w:styleId="Bezzoznamu9">
    <w:name w:val="Bez zoznamu9"/>
    <w:next w:val="Bezzoznamu"/>
    <w:uiPriority w:val="99"/>
    <w:semiHidden/>
    <w:unhideWhenUsed/>
    <w:rsid w:val="00C752A4"/>
  </w:style>
  <w:style w:type="numbering" w:customStyle="1" w:styleId="tl613">
    <w:name w:val="Štýl613"/>
    <w:rsid w:val="00C752A4"/>
  </w:style>
  <w:style w:type="numbering" w:customStyle="1" w:styleId="tl29">
    <w:name w:val="Štýl29"/>
    <w:uiPriority w:val="99"/>
    <w:rsid w:val="00C752A4"/>
  </w:style>
  <w:style w:type="numbering" w:customStyle="1" w:styleId="tl614">
    <w:name w:val="Štýl614"/>
    <w:rsid w:val="008D2484"/>
  </w:style>
  <w:style w:type="numbering" w:customStyle="1" w:styleId="Bezzoznamu10">
    <w:name w:val="Bez zoznamu10"/>
    <w:next w:val="Bezzoznamu"/>
    <w:uiPriority w:val="99"/>
    <w:semiHidden/>
    <w:unhideWhenUsed/>
    <w:rsid w:val="008D2484"/>
  </w:style>
  <w:style w:type="numbering" w:customStyle="1" w:styleId="tl615">
    <w:name w:val="Štýl615"/>
    <w:rsid w:val="008D2484"/>
  </w:style>
  <w:style w:type="numbering" w:customStyle="1" w:styleId="tl210">
    <w:name w:val="Štýl210"/>
    <w:uiPriority w:val="99"/>
    <w:rsid w:val="008D2484"/>
  </w:style>
  <w:style w:type="numbering" w:customStyle="1" w:styleId="tl616">
    <w:name w:val="Štýl616"/>
    <w:rsid w:val="008D2484"/>
  </w:style>
  <w:style w:type="paragraph" w:customStyle="1" w:styleId="meta">
    <w:name w:val="meta"/>
    <w:basedOn w:val="Normlny"/>
    <w:rsid w:val="00435CC8"/>
    <w:pPr>
      <w:spacing w:before="150" w:after="225"/>
      <w:ind w:firstLine="0"/>
      <w:jc w:val="left"/>
    </w:pPr>
  </w:style>
  <w:style w:type="numbering" w:customStyle="1" w:styleId="Bezzoznamu11">
    <w:name w:val="Bez zoznamu11"/>
    <w:next w:val="Bezzoznamu"/>
    <w:uiPriority w:val="99"/>
    <w:semiHidden/>
    <w:unhideWhenUsed/>
    <w:rsid w:val="000872A0"/>
  </w:style>
  <w:style w:type="numbering" w:customStyle="1" w:styleId="tl617">
    <w:name w:val="Štýl617"/>
    <w:rsid w:val="000872A0"/>
  </w:style>
  <w:style w:type="numbering" w:customStyle="1" w:styleId="tl211">
    <w:name w:val="Štýl211"/>
    <w:uiPriority w:val="99"/>
    <w:rsid w:val="000872A0"/>
  </w:style>
  <w:style w:type="numbering" w:customStyle="1" w:styleId="Bezzoznamu12">
    <w:name w:val="Bez zoznamu12"/>
    <w:next w:val="Bezzoznamu"/>
    <w:uiPriority w:val="99"/>
    <w:semiHidden/>
    <w:unhideWhenUsed/>
    <w:rsid w:val="0069120E"/>
  </w:style>
  <w:style w:type="numbering" w:customStyle="1" w:styleId="tl618">
    <w:name w:val="Štýl618"/>
    <w:rsid w:val="0069120E"/>
  </w:style>
  <w:style w:type="numbering" w:customStyle="1" w:styleId="tl212">
    <w:name w:val="Štýl212"/>
    <w:uiPriority w:val="99"/>
    <w:rsid w:val="0069120E"/>
  </w:style>
  <w:style w:type="numbering" w:customStyle="1" w:styleId="Bezzoznamu13">
    <w:name w:val="Bez zoznamu13"/>
    <w:next w:val="Bezzoznamu"/>
    <w:uiPriority w:val="99"/>
    <w:semiHidden/>
    <w:unhideWhenUsed/>
    <w:rsid w:val="00C81BF3"/>
  </w:style>
  <w:style w:type="numbering" w:customStyle="1" w:styleId="tl619">
    <w:name w:val="Štýl619"/>
    <w:rsid w:val="00C81BF3"/>
  </w:style>
  <w:style w:type="numbering" w:customStyle="1" w:styleId="tl213">
    <w:name w:val="Štýl213"/>
    <w:uiPriority w:val="99"/>
    <w:rsid w:val="00C81BF3"/>
  </w:style>
  <w:style w:type="numbering" w:customStyle="1" w:styleId="Bezzoznamu14">
    <w:name w:val="Bez zoznamu14"/>
    <w:next w:val="Bezzoznamu"/>
    <w:uiPriority w:val="99"/>
    <w:semiHidden/>
    <w:unhideWhenUsed/>
    <w:rsid w:val="00B866C0"/>
  </w:style>
  <w:style w:type="numbering" w:customStyle="1" w:styleId="tl620">
    <w:name w:val="Štýl620"/>
    <w:rsid w:val="00B866C0"/>
  </w:style>
  <w:style w:type="numbering" w:customStyle="1" w:styleId="tl214">
    <w:name w:val="Štýl214"/>
    <w:uiPriority w:val="99"/>
    <w:rsid w:val="00B866C0"/>
  </w:style>
  <w:style w:type="numbering" w:customStyle="1" w:styleId="Bezzoznamu15">
    <w:name w:val="Bez zoznamu15"/>
    <w:next w:val="Bezzoznamu"/>
    <w:uiPriority w:val="99"/>
    <w:semiHidden/>
    <w:unhideWhenUsed/>
    <w:rsid w:val="0074416C"/>
  </w:style>
  <w:style w:type="numbering" w:customStyle="1" w:styleId="tl621">
    <w:name w:val="Štýl621"/>
    <w:rsid w:val="0074416C"/>
  </w:style>
  <w:style w:type="numbering" w:customStyle="1" w:styleId="tl215">
    <w:name w:val="Štýl215"/>
    <w:uiPriority w:val="99"/>
    <w:rsid w:val="0074416C"/>
  </w:style>
  <w:style w:type="numbering" w:customStyle="1" w:styleId="Bezzoznamu16">
    <w:name w:val="Bez zoznamu16"/>
    <w:next w:val="Bezzoznamu"/>
    <w:uiPriority w:val="99"/>
    <w:semiHidden/>
    <w:unhideWhenUsed/>
    <w:rsid w:val="00FB2F21"/>
  </w:style>
  <w:style w:type="numbering" w:customStyle="1" w:styleId="tl622">
    <w:name w:val="Štýl622"/>
    <w:rsid w:val="00FB2F21"/>
  </w:style>
  <w:style w:type="numbering" w:customStyle="1" w:styleId="tl216">
    <w:name w:val="Štýl216"/>
    <w:uiPriority w:val="99"/>
    <w:rsid w:val="00FB2F21"/>
  </w:style>
  <w:style w:type="numbering" w:customStyle="1" w:styleId="Bezzoznamu17">
    <w:name w:val="Bez zoznamu17"/>
    <w:next w:val="Bezzoznamu"/>
    <w:uiPriority w:val="99"/>
    <w:semiHidden/>
    <w:unhideWhenUsed/>
    <w:rsid w:val="0099725A"/>
  </w:style>
  <w:style w:type="numbering" w:customStyle="1" w:styleId="tl623">
    <w:name w:val="Štýl623"/>
    <w:rsid w:val="0099725A"/>
    <w:pPr>
      <w:numPr>
        <w:numId w:val="4"/>
      </w:numPr>
    </w:pPr>
  </w:style>
  <w:style w:type="numbering" w:customStyle="1" w:styleId="tl217">
    <w:name w:val="Štýl217"/>
    <w:uiPriority w:val="99"/>
    <w:rsid w:val="0099725A"/>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394">
      <w:bodyDiv w:val="1"/>
      <w:marLeft w:val="0"/>
      <w:marRight w:val="0"/>
      <w:marTop w:val="0"/>
      <w:marBottom w:val="0"/>
      <w:divBdr>
        <w:top w:val="none" w:sz="0" w:space="0" w:color="auto"/>
        <w:left w:val="none" w:sz="0" w:space="0" w:color="auto"/>
        <w:bottom w:val="none" w:sz="0" w:space="0" w:color="auto"/>
        <w:right w:val="none" w:sz="0" w:space="0" w:color="auto"/>
      </w:divBdr>
    </w:div>
    <w:div w:id="20667054">
      <w:bodyDiv w:val="1"/>
      <w:marLeft w:val="0"/>
      <w:marRight w:val="0"/>
      <w:marTop w:val="0"/>
      <w:marBottom w:val="0"/>
      <w:divBdr>
        <w:top w:val="none" w:sz="0" w:space="0" w:color="auto"/>
        <w:left w:val="none" w:sz="0" w:space="0" w:color="auto"/>
        <w:bottom w:val="none" w:sz="0" w:space="0" w:color="auto"/>
        <w:right w:val="none" w:sz="0" w:space="0" w:color="auto"/>
      </w:divBdr>
    </w:div>
    <w:div w:id="20933789">
      <w:bodyDiv w:val="1"/>
      <w:marLeft w:val="0"/>
      <w:marRight w:val="0"/>
      <w:marTop w:val="0"/>
      <w:marBottom w:val="0"/>
      <w:divBdr>
        <w:top w:val="none" w:sz="0" w:space="0" w:color="auto"/>
        <w:left w:val="none" w:sz="0" w:space="0" w:color="auto"/>
        <w:bottom w:val="none" w:sz="0" w:space="0" w:color="auto"/>
        <w:right w:val="none" w:sz="0" w:space="0" w:color="auto"/>
      </w:divBdr>
    </w:div>
    <w:div w:id="35128331">
      <w:bodyDiv w:val="1"/>
      <w:marLeft w:val="0"/>
      <w:marRight w:val="0"/>
      <w:marTop w:val="0"/>
      <w:marBottom w:val="0"/>
      <w:divBdr>
        <w:top w:val="none" w:sz="0" w:space="0" w:color="auto"/>
        <w:left w:val="none" w:sz="0" w:space="0" w:color="auto"/>
        <w:bottom w:val="none" w:sz="0" w:space="0" w:color="auto"/>
        <w:right w:val="none" w:sz="0" w:space="0" w:color="auto"/>
      </w:divBdr>
    </w:div>
    <w:div w:id="39938852">
      <w:bodyDiv w:val="1"/>
      <w:marLeft w:val="0"/>
      <w:marRight w:val="0"/>
      <w:marTop w:val="0"/>
      <w:marBottom w:val="0"/>
      <w:divBdr>
        <w:top w:val="none" w:sz="0" w:space="0" w:color="auto"/>
        <w:left w:val="none" w:sz="0" w:space="0" w:color="auto"/>
        <w:bottom w:val="none" w:sz="0" w:space="0" w:color="auto"/>
        <w:right w:val="none" w:sz="0" w:space="0" w:color="auto"/>
      </w:divBdr>
    </w:div>
    <w:div w:id="45182966">
      <w:bodyDiv w:val="1"/>
      <w:marLeft w:val="0"/>
      <w:marRight w:val="0"/>
      <w:marTop w:val="0"/>
      <w:marBottom w:val="0"/>
      <w:divBdr>
        <w:top w:val="none" w:sz="0" w:space="0" w:color="auto"/>
        <w:left w:val="none" w:sz="0" w:space="0" w:color="auto"/>
        <w:bottom w:val="none" w:sz="0" w:space="0" w:color="auto"/>
        <w:right w:val="none" w:sz="0" w:space="0" w:color="auto"/>
      </w:divBdr>
    </w:div>
    <w:div w:id="47851135">
      <w:bodyDiv w:val="1"/>
      <w:marLeft w:val="0"/>
      <w:marRight w:val="0"/>
      <w:marTop w:val="0"/>
      <w:marBottom w:val="0"/>
      <w:divBdr>
        <w:top w:val="none" w:sz="0" w:space="0" w:color="auto"/>
        <w:left w:val="none" w:sz="0" w:space="0" w:color="auto"/>
        <w:bottom w:val="none" w:sz="0" w:space="0" w:color="auto"/>
        <w:right w:val="none" w:sz="0" w:space="0" w:color="auto"/>
      </w:divBdr>
    </w:div>
    <w:div w:id="49036941">
      <w:bodyDiv w:val="1"/>
      <w:marLeft w:val="0"/>
      <w:marRight w:val="0"/>
      <w:marTop w:val="0"/>
      <w:marBottom w:val="0"/>
      <w:divBdr>
        <w:top w:val="none" w:sz="0" w:space="0" w:color="auto"/>
        <w:left w:val="none" w:sz="0" w:space="0" w:color="auto"/>
        <w:bottom w:val="none" w:sz="0" w:space="0" w:color="auto"/>
        <w:right w:val="none" w:sz="0" w:space="0" w:color="auto"/>
      </w:divBdr>
      <w:divsChild>
        <w:div w:id="872497016">
          <w:marLeft w:val="0"/>
          <w:marRight w:val="0"/>
          <w:marTop w:val="0"/>
          <w:marBottom w:val="0"/>
          <w:divBdr>
            <w:top w:val="none" w:sz="0" w:space="0" w:color="auto"/>
            <w:left w:val="none" w:sz="0" w:space="0" w:color="auto"/>
            <w:bottom w:val="none" w:sz="0" w:space="0" w:color="auto"/>
            <w:right w:val="none" w:sz="0" w:space="0" w:color="auto"/>
          </w:divBdr>
        </w:div>
      </w:divsChild>
    </w:div>
    <w:div w:id="57947588">
      <w:bodyDiv w:val="1"/>
      <w:marLeft w:val="0"/>
      <w:marRight w:val="0"/>
      <w:marTop w:val="0"/>
      <w:marBottom w:val="0"/>
      <w:divBdr>
        <w:top w:val="none" w:sz="0" w:space="0" w:color="auto"/>
        <w:left w:val="none" w:sz="0" w:space="0" w:color="auto"/>
        <w:bottom w:val="none" w:sz="0" w:space="0" w:color="auto"/>
        <w:right w:val="none" w:sz="0" w:space="0" w:color="auto"/>
      </w:divBdr>
      <w:divsChild>
        <w:div w:id="1657175749">
          <w:marLeft w:val="0"/>
          <w:marRight w:val="0"/>
          <w:marTop w:val="0"/>
          <w:marBottom w:val="0"/>
          <w:divBdr>
            <w:top w:val="none" w:sz="0" w:space="0" w:color="auto"/>
            <w:left w:val="none" w:sz="0" w:space="0" w:color="auto"/>
            <w:bottom w:val="none" w:sz="0" w:space="0" w:color="auto"/>
            <w:right w:val="none" w:sz="0" w:space="0" w:color="auto"/>
          </w:divBdr>
          <w:divsChild>
            <w:div w:id="1511799247">
              <w:marLeft w:val="0"/>
              <w:marRight w:val="0"/>
              <w:marTop w:val="0"/>
              <w:marBottom w:val="0"/>
              <w:divBdr>
                <w:top w:val="none" w:sz="0" w:space="0" w:color="auto"/>
                <w:left w:val="none" w:sz="0" w:space="0" w:color="auto"/>
                <w:bottom w:val="none" w:sz="0" w:space="0" w:color="auto"/>
                <w:right w:val="none" w:sz="0" w:space="0" w:color="auto"/>
              </w:divBdr>
              <w:divsChild>
                <w:div w:id="684089496">
                  <w:marLeft w:val="0"/>
                  <w:marRight w:val="0"/>
                  <w:marTop w:val="100"/>
                  <w:marBottom w:val="100"/>
                  <w:divBdr>
                    <w:top w:val="none" w:sz="0" w:space="0" w:color="auto"/>
                    <w:left w:val="none" w:sz="0" w:space="0" w:color="auto"/>
                    <w:bottom w:val="none" w:sz="0" w:space="0" w:color="auto"/>
                    <w:right w:val="none" w:sz="0" w:space="0" w:color="auto"/>
                  </w:divBdr>
                  <w:divsChild>
                    <w:div w:id="766344332">
                      <w:marLeft w:val="0"/>
                      <w:marRight w:val="0"/>
                      <w:marTop w:val="0"/>
                      <w:marBottom w:val="0"/>
                      <w:divBdr>
                        <w:top w:val="none" w:sz="0" w:space="0" w:color="auto"/>
                        <w:left w:val="none" w:sz="0" w:space="0" w:color="auto"/>
                        <w:bottom w:val="none" w:sz="0" w:space="0" w:color="auto"/>
                        <w:right w:val="none" w:sz="0" w:space="0" w:color="auto"/>
                      </w:divBdr>
                      <w:divsChild>
                        <w:div w:id="1316762105">
                          <w:marLeft w:val="0"/>
                          <w:marRight w:val="0"/>
                          <w:marTop w:val="0"/>
                          <w:marBottom w:val="0"/>
                          <w:divBdr>
                            <w:top w:val="none" w:sz="0" w:space="0" w:color="auto"/>
                            <w:left w:val="none" w:sz="0" w:space="0" w:color="auto"/>
                            <w:bottom w:val="none" w:sz="0" w:space="0" w:color="auto"/>
                            <w:right w:val="none" w:sz="0" w:space="0" w:color="auto"/>
                          </w:divBdr>
                          <w:divsChild>
                            <w:div w:id="182939291">
                              <w:marLeft w:val="0"/>
                              <w:marRight w:val="0"/>
                              <w:marTop w:val="0"/>
                              <w:marBottom w:val="0"/>
                              <w:divBdr>
                                <w:top w:val="none" w:sz="0" w:space="0" w:color="auto"/>
                                <w:left w:val="none" w:sz="0" w:space="0" w:color="auto"/>
                                <w:bottom w:val="none" w:sz="0" w:space="0" w:color="auto"/>
                                <w:right w:val="none" w:sz="0" w:space="0" w:color="auto"/>
                              </w:divBdr>
                              <w:divsChild>
                                <w:div w:id="12151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43501">
      <w:bodyDiv w:val="1"/>
      <w:marLeft w:val="0"/>
      <w:marRight w:val="0"/>
      <w:marTop w:val="0"/>
      <w:marBottom w:val="0"/>
      <w:divBdr>
        <w:top w:val="none" w:sz="0" w:space="0" w:color="auto"/>
        <w:left w:val="none" w:sz="0" w:space="0" w:color="auto"/>
        <w:bottom w:val="none" w:sz="0" w:space="0" w:color="auto"/>
        <w:right w:val="none" w:sz="0" w:space="0" w:color="auto"/>
      </w:divBdr>
    </w:div>
    <w:div w:id="71203230">
      <w:bodyDiv w:val="1"/>
      <w:marLeft w:val="0"/>
      <w:marRight w:val="0"/>
      <w:marTop w:val="0"/>
      <w:marBottom w:val="0"/>
      <w:divBdr>
        <w:top w:val="none" w:sz="0" w:space="0" w:color="auto"/>
        <w:left w:val="none" w:sz="0" w:space="0" w:color="auto"/>
        <w:bottom w:val="none" w:sz="0" w:space="0" w:color="auto"/>
        <w:right w:val="none" w:sz="0" w:space="0" w:color="auto"/>
      </w:divBdr>
      <w:divsChild>
        <w:div w:id="1000500325">
          <w:marLeft w:val="0"/>
          <w:marRight w:val="0"/>
          <w:marTop w:val="0"/>
          <w:marBottom w:val="0"/>
          <w:divBdr>
            <w:top w:val="none" w:sz="0" w:space="0" w:color="auto"/>
            <w:left w:val="none" w:sz="0" w:space="0" w:color="auto"/>
            <w:bottom w:val="none" w:sz="0" w:space="0" w:color="auto"/>
            <w:right w:val="none" w:sz="0" w:space="0" w:color="auto"/>
          </w:divBdr>
          <w:divsChild>
            <w:div w:id="794717783">
              <w:marLeft w:val="0"/>
              <w:marRight w:val="0"/>
              <w:marTop w:val="0"/>
              <w:marBottom w:val="0"/>
              <w:divBdr>
                <w:top w:val="none" w:sz="0" w:space="0" w:color="auto"/>
                <w:left w:val="none" w:sz="0" w:space="0" w:color="auto"/>
                <w:bottom w:val="none" w:sz="0" w:space="0" w:color="auto"/>
                <w:right w:val="none" w:sz="0" w:space="0" w:color="auto"/>
              </w:divBdr>
              <w:divsChild>
                <w:div w:id="126748637">
                  <w:marLeft w:val="2700"/>
                  <w:marRight w:val="2700"/>
                  <w:marTop w:val="0"/>
                  <w:marBottom w:val="0"/>
                  <w:divBdr>
                    <w:top w:val="none" w:sz="0" w:space="0" w:color="auto"/>
                    <w:left w:val="none" w:sz="0" w:space="0" w:color="auto"/>
                    <w:bottom w:val="none" w:sz="0" w:space="0" w:color="auto"/>
                    <w:right w:val="none" w:sz="0" w:space="0" w:color="auto"/>
                  </w:divBdr>
                  <w:divsChild>
                    <w:div w:id="2075352334">
                      <w:marLeft w:val="0"/>
                      <w:marRight w:val="0"/>
                      <w:marTop w:val="0"/>
                      <w:marBottom w:val="0"/>
                      <w:divBdr>
                        <w:top w:val="none" w:sz="0" w:space="0" w:color="auto"/>
                        <w:left w:val="none" w:sz="0" w:space="0" w:color="auto"/>
                        <w:bottom w:val="none" w:sz="0" w:space="0" w:color="auto"/>
                        <w:right w:val="none" w:sz="0" w:space="0" w:color="auto"/>
                      </w:divBdr>
                      <w:divsChild>
                        <w:div w:id="51316800">
                          <w:marLeft w:val="0"/>
                          <w:marRight w:val="0"/>
                          <w:marTop w:val="0"/>
                          <w:marBottom w:val="0"/>
                          <w:divBdr>
                            <w:top w:val="none" w:sz="0" w:space="0" w:color="auto"/>
                            <w:left w:val="none" w:sz="0" w:space="0" w:color="auto"/>
                            <w:bottom w:val="none" w:sz="0" w:space="0" w:color="auto"/>
                            <w:right w:val="none" w:sz="0" w:space="0" w:color="auto"/>
                          </w:divBdr>
                          <w:divsChild>
                            <w:div w:id="1477262854">
                              <w:marLeft w:val="0"/>
                              <w:marRight w:val="0"/>
                              <w:marTop w:val="0"/>
                              <w:marBottom w:val="0"/>
                              <w:divBdr>
                                <w:top w:val="none" w:sz="0" w:space="0" w:color="auto"/>
                                <w:left w:val="none" w:sz="0" w:space="0" w:color="auto"/>
                                <w:bottom w:val="none" w:sz="0" w:space="0" w:color="auto"/>
                                <w:right w:val="none" w:sz="0" w:space="0" w:color="auto"/>
                              </w:divBdr>
                              <w:divsChild>
                                <w:div w:id="1897933626">
                                  <w:marLeft w:val="0"/>
                                  <w:marRight w:val="0"/>
                                  <w:marTop w:val="0"/>
                                  <w:marBottom w:val="0"/>
                                  <w:divBdr>
                                    <w:top w:val="none" w:sz="0" w:space="0" w:color="auto"/>
                                    <w:left w:val="none" w:sz="0" w:space="0" w:color="auto"/>
                                    <w:bottom w:val="none" w:sz="0" w:space="0" w:color="auto"/>
                                    <w:right w:val="none" w:sz="0" w:space="0" w:color="auto"/>
                                  </w:divBdr>
                                  <w:divsChild>
                                    <w:div w:id="1976905404">
                                      <w:marLeft w:val="0"/>
                                      <w:marRight w:val="0"/>
                                      <w:marTop w:val="0"/>
                                      <w:marBottom w:val="0"/>
                                      <w:divBdr>
                                        <w:top w:val="none" w:sz="0" w:space="0" w:color="auto"/>
                                        <w:left w:val="none" w:sz="0" w:space="0" w:color="auto"/>
                                        <w:bottom w:val="none" w:sz="0" w:space="0" w:color="auto"/>
                                        <w:right w:val="none" w:sz="0" w:space="0" w:color="auto"/>
                                      </w:divBdr>
                                      <w:divsChild>
                                        <w:div w:id="750615103">
                                          <w:marLeft w:val="0"/>
                                          <w:marRight w:val="0"/>
                                          <w:marTop w:val="0"/>
                                          <w:marBottom w:val="0"/>
                                          <w:divBdr>
                                            <w:top w:val="none" w:sz="0" w:space="0" w:color="auto"/>
                                            <w:left w:val="none" w:sz="0" w:space="0" w:color="auto"/>
                                            <w:bottom w:val="none" w:sz="0" w:space="0" w:color="auto"/>
                                            <w:right w:val="none" w:sz="0" w:space="0" w:color="auto"/>
                                          </w:divBdr>
                                          <w:divsChild>
                                            <w:div w:id="9912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94092">
      <w:bodyDiv w:val="1"/>
      <w:marLeft w:val="0"/>
      <w:marRight w:val="0"/>
      <w:marTop w:val="0"/>
      <w:marBottom w:val="0"/>
      <w:divBdr>
        <w:top w:val="none" w:sz="0" w:space="0" w:color="auto"/>
        <w:left w:val="none" w:sz="0" w:space="0" w:color="auto"/>
        <w:bottom w:val="none" w:sz="0" w:space="0" w:color="auto"/>
        <w:right w:val="none" w:sz="0" w:space="0" w:color="auto"/>
      </w:divBdr>
    </w:div>
    <w:div w:id="82386577">
      <w:bodyDiv w:val="1"/>
      <w:marLeft w:val="0"/>
      <w:marRight w:val="0"/>
      <w:marTop w:val="0"/>
      <w:marBottom w:val="0"/>
      <w:divBdr>
        <w:top w:val="none" w:sz="0" w:space="0" w:color="auto"/>
        <w:left w:val="none" w:sz="0" w:space="0" w:color="auto"/>
        <w:bottom w:val="none" w:sz="0" w:space="0" w:color="auto"/>
        <w:right w:val="none" w:sz="0" w:space="0" w:color="auto"/>
      </w:divBdr>
    </w:div>
    <w:div w:id="83262296">
      <w:bodyDiv w:val="1"/>
      <w:marLeft w:val="0"/>
      <w:marRight w:val="0"/>
      <w:marTop w:val="0"/>
      <w:marBottom w:val="0"/>
      <w:divBdr>
        <w:top w:val="none" w:sz="0" w:space="0" w:color="auto"/>
        <w:left w:val="none" w:sz="0" w:space="0" w:color="auto"/>
        <w:bottom w:val="none" w:sz="0" w:space="0" w:color="auto"/>
        <w:right w:val="none" w:sz="0" w:space="0" w:color="auto"/>
      </w:divBdr>
    </w:div>
    <w:div w:id="87240486">
      <w:bodyDiv w:val="1"/>
      <w:marLeft w:val="0"/>
      <w:marRight w:val="0"/>
      <w:marTop w:val="0"/>
      <w:marBottom w:val="0"/>
      <w:divBdr>
        <w:top w:val="none" w:sz="0" w:space="0" w:color="auto"/>
        <w:left w:val="none" w:sz="0" w:space="0" w:color="auto"/>
        <w:bottom w:val="none" w:sz="0" w:space="0" w:color="auto"/>
        <w:right w:val="none" w:sz="0" w:space="0" w:color="auto"/>
      </w:divBdr>
    </w:div>
    <w:div w:id="95709644">
      <w:bodyDiv w:val="1"/>
      <w:marLeft w:val="0"/>
      <w:marRight w:val="0"/>
      <w:marTop w:val="0"/>
      <w:marBottom w:val="0"/>
      <w:divBdr>
        <w:top w:val="none" w:sz="0" w:space="0" w:color="auto"/>
        <w:left w:val="none" w:sz="0" w:space="0" w:color="auto"/>
        <w:bottom w:val="none" w:sz="0" w:space="0" w:color="auto"/>
        <w:right w:val="none" w:sz="0" w:space="0" w:color="auto"/>
      </w:divBdr>
      <w:divsChild>
        <w:div w:id="737241736">
          <w:marLeft w:val="0"/>
          <w:marRight w:val="0"/>
          <w:marTop w:val="0"/>
          <w:marBottom w:val="0"/>
          <w:divBdr>
            <w:top w:val="none" w:sz="0" w:space="0" w:color="auto"/>
            <w:left w:val="none" w:sz="0" w:space="0" w:color="auto"/>
            <w:bottom w:val="none" w:sz="0" w:space="0" w:color="auto"/>
            <w:right w:val="none" w:sz="0" w:space="0" w:color="auto"/>
          </w:divBdr>
          <w:divsChild>
            <w:div w:id="550731332">
              <w:marLeft w:val="0"/>
              <w:marRight w:val="0"/>
              <w:marTop w:val="0"/>
              <w:marBottom w:val="0"/>
              <w:divBdr>
                <w:top w:val="none" w:sz="0" w:space="0" w:color="auto"/>
                <w:left w:val="none" w:sz="0" w:space="0" w:color="auto"/>
                <w:bottom w:val="none" w:sz="0" w:space="0" w:color="auto"/>
                <w:right w:val="none" w:sz="0" w:space="0" w:color="auto"/>
              </w:divBdr>
              <w:divsChild>
                <w:div w:id="960453889">
                  <w:marLeft w:val="0"/>
                  <w:marRight w:val="0"/>
                  <w:marTop w:val="0"/>
                  <w:marBottom w:val="0"/>
                  <w:divBdr>
                    <w:top w:val="none" w:sz="0" w:space="0" w:color="auto"/>
                    <w:left w:val="none" w:sz="0" w:space="0" w:color="auto"/>
                    <w:bottom w:val="none" w:sz="0" w:space="0" w:color="auto"/>
                    <w:right w:val="none" w:sz="0" w:space="0" w:color="auto"/>
                  </w:divBdr>
                  <w:divsChild>
                    <w:div w:id="1699355104">
                      <w:marLeft w:val="0"/>
                      <w:marRight w:val="0"/>
                      <w:marTop w:val="0"/>
                      <w:marBottom w:val="0"/>
                      <w:divBdr>
                        <w:top w:val="none" w:sz="0" w:space="0" w:color="auto"/>
                        <w:left w:val="none" w:sz="0" w:space="0" w:color="auto"/>
                        <w:bottom w:val="none" w:sz="0" w:space="0" w:color="auto"/>
                        <w:right w:val="none" w:sz="0" w:space="0" w:color="auto"/>
                      </w:divBdr>
                      <w:divsChild>
                        <w:div w:id="777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6524">
      <w:bodyDiv w:val="1"/>
      <w:marLeft w:val="0"/>
      <w:marRight w:val="0"/>
      <w:marTop w:val="0"/>
      <w:marBottom w:val="0"/>
      <w:divBdr>
        <w:top w:val="none" w:sz="0" w:space="0" w:color="auto"/>
        <w:left w:val="none" w:sz="0" w:space="0" w:color="auto"/>
        <w:bottom w:val="none" w:sz="0" w:space="0" w:color="auto"/>
        <w:right w:val="none" w:sz="0" w:space="0" w:color="auto"/>
      </w:divBdr>
      <w:divsChild>
        <w:div w:id="1128549251">
          <w:marLeft w:val="0"/>
          <w:marRight w:val="0"/>
          <w:marTop w:val="150"/>
          <w:marBottom w:val="150"/>
          <w:divBdr>
            <w:top w:val="single" w:sz="6" w:space="0" w:color="969696"/>
            <w:left w:val="single" w:sz="6" w:space="0" w:color="969696"/>
            <w:bottom w:val="single" w:sz="6" w:space="0" w:color="969696"/>
            <w:right w:val="single" w:sz="6" w:space="0" w:color="969696"/>
          </w:divBdr>
          <w:divsChild>
            <w:div w:id="244001316">
              <w:marLeft w:val="0"/>
              <w:marRight w:val="0"/>
              <w:marTop w:val="0"/>
              <w:marBottom w:val="0"/>
              <w:divBdr>
                <w:top w:val="none" w:sz="0" w:space="0" w:color="auto"/>
                <w:left w:val="none" w:sz="0" w:space="0" w:color="auto"/>
                <w:bottom w:val="none" w:sz="0" w:space="0" w:color="auto"/>
                <w:right w:val="none" w:sz="0" w:space="0" w:color="auto"/>
              </w:divBdr>
              <w:divsChild>
                <w:div w:id="651178144">
                  <w:marLeft w:val="450"/>
                  <w:marRight w:val="0"/>
                  <w:marTop w:val="0"/>
                  <w:marBottom w:val="0"/>
                  <w:divBdr>
                    <w:top w:val="none" w:sz="0" w:space="0" w:color="auto"/>
                    <w:left w:val="none" w:sz="0" w:space="0" w:color="auto"/>
                    <w:bottom w:val="none" w:sz="0" w:space="0" w:color="auto"/>
                    <w:right w:val="none" w:sz="0" w:space="0" w:color="auto"/>
                  </w:divBdr>
                  <w:divsChild>
                    <w:div w:id="1043096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179393">
      <w:bodyDiv w:val="1"/>
      <w:marLeft w:val="0"/>
      <w:marRight w:val="0"/>
      <w:marTop w:val="0"/>
      <w:marBottom w:val="0"/>
      <w:divBdr>
        <w:top w:val="none" w:sz="0" w:space="0" w:color="auto"/>
        <w:left w:val="none" w:sz="0" w:space="0" w:color="auto"/>
        <w:bottom w:val="none" w:sz="0" w:space="0" w:color="auto"/>
        <w:right w:val="none" w:sz="0" w:space="0" w:color="auto"/>
      </w:divBdr>
    </w:div>
    <w:div w:id="99228800">
      <w:bodyDiv w:val="1"/>
      <w:marLeft w:val="0"/>
      <w:marRight w:val="0"/>
      <w:marTop w:val="0"/>
      <w:marBottom w:val="0"/>
      <w:divBdr>
        <w:top w:val="none" w:sz="0" w:space="0" w:color="auto"/>
        <w:left w:val="none" w:sz="0" w:space="0" w:color="auto"/>
        <w:bottom w:val="none" w:sz="0" w:space="0" w:color="auto"/>
        <w:right w:val="none" w:sz="0" w:space="0" w:color="auto"/>
      </w:divBdr>
    </w:div>
    <w:div w:id="108401995">
      <w:bodyDiv w:val="1"/>
      <w:marLeft w:val="0"/>
      <w:marRight w:val="0"/>
      <w:marTop w:val="0"/>
      <w:marBottom w:val="0"/>
      <w:divBdr>
        <w:top w:val="none" w:sz="0" w:space="0" w:color="auto"/>
        <w:left w:val="none" w:sz="0" w:space="0" w:color="auto"/>
        <w:bottom w:val="none" w:sz="0" w:space="0" w:color="auto"/>
        <w:right w:val="none" w:sz="0" w:space="0" w:color="auto"/>
      </w:divBdr>
    </w:div>
    <w:div w:id="132260512">
      <w:bodyDiv w:val="1"/>
      <w:marLeft w:val="0"/>
      <w:marRight w:val="0"/>
      <w:marTop w:val="0"/>
      <w:marBottom w:val="0"/>
      <w:divBdr>
        <w:top w:val="none" w:sz="0" w:space="0" w:color="auto"/>
        <w:left w:val="none" w:sz="0" w:space="0" w:color="auto"/>
        <w:bottom w:val="none" w:sz="0" w:space="0" w:color="auto"/>
        <w:right w:val="none" w:sz="0" w:space="0" w:color="auto"/>
      </w:divBdr>
      <w:divsChild>
        <w:div w:id="190995893">
          <w:marLeft w:val="0"/>
          <w:marRight w:val="0"/>
          <w:marTop w:val="480"/>
          <w:marBottom w:val="480"/>
          <w:divBdr>
            <w:top w:val="none" w:sz="0" w:space="0" w:color="auto"/>
            <w:left w:val="none" w:sz="0" w:space="0" w:color="auto"/>
            <w:bottom w:val="none" w:sz="0" w:space="0" w:color="auto"/>
            <w:right w:val="none" w:sz="0" w:space="0" w:color="auto"/>
          </w:divBdr>
          <w:divsChild>
            <w:div w:id="332605580">
              <w:marLeft w:val="0"/>
              <w:marRight w:val="0"/>
              <w:marTop w:val="0"/>
              <w:marBottom w:val="0"/>
              <w:divBdr>
                <w:top w:val="none" w:sz="0" w:space="0" w:color="auto"/>
                <w:left w:val="none" w:sz="0" w:space="0" w:color="auto"/>
                <w:bottom w:val="none" w:sz="0" w:space="0" w:color="auto"/>
                <w:right w:val="none" w:sz="0" w:space="0" w:color="auto"/>
              </w:divBdr>
              <w:divsChild>
                <w:div w:id="1877304751">
                  <w:marLeft w:val="0"/>
                  <w:marRight w:val="-26"/>
                  <w:marTop w:val="0"/>
                  <w:marBottom w:val="0"/>
                  <w:divBdr>
                    <w:top w:val="none" w:sz="0" w:space="0" w:color="auto"/>
                    <w:left w:val="none" w:sz="0" w:space="0" w:color="auto"/>
                    <w:bottom w:val="none" w:sz="0" w:space="0" w:color="auto"/>
                    <w:right w:val="none" w:sz="0" w:space="0" w:color="auto"/>
                  </w:divBdr>
                  <w:divsChild>
                    <w:div w:id="747119438">
                      <w:marLeft w:val="7"/>
                      <w:marRight w:val="34"/>
                      <w:marTop w:val="0"/>
                      <w:marBottom w:val="0"/>
                      <w:divBdr>
                        <w:top w:val="none" w:sz="0" w:space="0" w:color="auto"/>
                        <w:left w:val="none" w:sz="0" w:space="0" w:color="auto"/>
                        <w:bottom w:val="none" w:sz="0" w:space="0" w:color="auto"/>
                        <w:right w:val="none" w:sz="0" w:space="0" w:color="auto"/>
                      </w:divBdr>
                      <w:divsChild>
                        <w:div w:id="2257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28873">
      <w:bodyDiv w:val="1"/>
      <w:marLeft w:val="0"/>
      <w:marRight w:val="0"/>
      <w:marTop w:val="0"/>
      <w:marBottom w:val="0"/>
      <w:divBdr>
        <w:top w:val="none" w:sz="0" w:space="0" w:color="auto"/>
        <w:left w:val="none" w:sz="0" w:space="0" w:color="auto"/>
        <w:bottom w:val="none" w:sz="0" w:space="0" w:color="auto"/>
        <w:right w:val="none" w:sz="0" w:space="0" w:color="auto"/>
      </w:divBdr>
      <w:divsChild>
        <w:div w:id="1903054707">
          <w:marLeft w:val="0"/>
          <w:marRight w:val="0"/>
          <w:marTop w:val="0"/>
          <w:marBottom w:val="0"/>
          <w:divBdr>
            <w:top w:val="none" w:sz="0" w:space="0" w:color="auto"/>
            <w:left w:val="none" w:sz="0" w:space="0" w:color="auto"/>
            <w:bottom w:val="none" w:sz="0" w:space="0" w:color="auto"/>
            <w:right w:val="none" w:sz="0" w:space="0" w:color="auto"/>
          </w:divBdr>
          <w:divsChild>
            <w:div w:id="1892033641">
              <w:marLeft w:val="0"/>
              <w:marRight w:val="0"/>
              <w:marTop w:val="0"/>
              <w:marBottom w:val="0"/>
              <w:divBdr>
                <w:top w:val="none" w:sz="0" w:space="0" w:color="auto"/>
                <w:left w:val="none" w:sz="0" w:space="0" w:color="auto"/>
                <w:bottom w:val="none" w:sz="0" w:space="0" w:color="auto"/>
                <w:right w:val="none" w:sz="0" w:space="0" w:color="auto"/>
              </w:divBdr>
              <w:divsChild>
                <w:div w:id="1292321836">
                  <w:marLeft w:val="2715"/>
                  <w:marRight w:val="2700"/>
                  <w:marTop w:val="0"/>
                  <w:marBottom w:val="0"/>
                  <w:divBdr>
                    <w:top w:val="none" w:sz="0" w:space="0" w:color="auto"/>
                    <w:left w:val="none" w:sz="0" w:space="0" w:color="auto"/>
                    <w:bottom w:val="none" w:sz="0" w:space="0" w:color="auto"/>
                    <w:right w:val="none" w:sz="0" w:space="0" w:color="auto"/>
                  </w:divBdr>
                  <w:divsChild>
                    <w:div w:id="294337559">
                      <w:marLeft w:val="0"/>
                      <w:marRight w:val="0"/>
                      <w:marTop w:val="0"/>
                      <w:marBottom w:val="0"/>
                      <w:divBdr>
                        <w:top w:val="none" w:sz="0" w:space="0" w:color="auto"/>
                        <w:left w:val="none" w:sz="0" w:space="0" w:color="auto"/>
                        <w:bottom w:val="none" w:sz="0" w:space="0" w:color="auto"/>
                        <w:right w:val="none" w:sz="0" w:space="0" w:color="auto"/>
                      </w:divBdr>
                      <w:divsChild>
                        <w:div w:id="1846935802">
                          <w:marLeft w:val="0"/>
                          <w:marRight w:val="0"/>
                          <w:marTop w:val="0"/>
                          <w:marBottom w:val="0"/>
                          <w:divBdr>
                            <w:top w:val="none" w:sz="0" w:space="0" w:color="auto"/>
                            <w:left w:val="none" w:sz="0" w:space="0" w:color="auto"/>
                            <w:bottom w:val="none" w:sz="0" w:space="0" w:color="auto"/>
                            <w:right w:val="none" w:sz="0" w:space="0" w:color="auto"/>
                          </w:divBdr>
                          <w:divsChild>
                            <w:div w:id="618726510">
                              <w:marLeft w:val="0"/>
                              <w:marRight w:val="0"/>
                              <w:marTop w:val="0"/>
                              <w:marBottom w:val="0"/>
                              <w:divBdr>
                                <w:top w:val="none" w:sz="0" w:space="0" w:color="auto"/>
                                <w:left w:val="none" w:sz="0" w:space="0" w:color="auto"/>
                                <w:bottom w:val="none" w:sz="0" w:space="0" w:color="auto"/>
                                <w:right w:val="none" w:sz="0" w:space="0" w:color="auto"/>
                              </w:divBdr>
                              <w:divsChild>
                                <w:div w:id="204099160">
                                  <w:marLeft w:val="0"/>
                                  <w:marRight w:val="0"/>
                                  <w:marTop w:val="0"/>
                                  <w:marBottom w:val="0"/>
                                  <w:divBdr>
                                    <w:top w:val="none" w:sz="0" w:space="0" w:color="auto"/>
                                    <w:left w:val="none" w:sz="0" w:space="0" w:color="auto"/>
                                    <w:bottom w:val="none" w:sz="0" w:space="0" w:color="auto"/>
                                    <w:right w:val="none" w:sz="0" w:space="0" w:color="auto"/>
                                  </w:divBdr>
                                  <w:divsChild>
                                    <w:div w:id="2033993963">
                                      <w:marLeft w:val="0"/>
                                      <w:marRight w:val="0"/>
                                      <w:marTop w:val="0"/>
                                      <w:marBottom w:val="0"/>
                                      <w:divBdr>
                                        <w:top w:val="none" w:sz="0" w:space="0" w:color="auto"/>
                                        <w:left w:val="none" w:sz="0" w:space="0" w:color="auto"/>
                                        <w:bottom w:val="none" w:sz="0" w:space="0" w:color="auto"/>
                                        <w:right w:val="none" w:sz="0" w:space="0" w:color="auto"/>
                                      </w:divBdr>
                                      <w:divsChild>
                                        <w:div w:id="1955163046">
                                          <w:marLeft w:val="0"/>
                                          <w:marRight w:val="0"/>
                                          <w:marTop w:val="0"/>
                                          <w:marBottom w:val="0"/>
                                          <w:divBdr>
                                            <w:top w:val="none" w:sz="0" w:space="0" w:color="auto"/>
                                            <w:left w:val="none" w:sz="0" w:space="0" w:color="auto"/>
                                            <w:bottom w:val="none" w:sz="0" w:space="0" w:color="auto"/>
                                            <w:right w:val="none" w:sz="0" w:space="0" w:color="auto"/>
                                          </w:divBdr>
                                          <w:divsChild>
                                            <w:div w:id="676031675">
                                              <w:marLeft w:val="0"/>
                                              <w:marRight w:val="0"/>
                                              <w:marTop w:val="0"/>
                                              <w:marBottom w:val="0"/>
                                              <w:divBdr>
                                                <w:top w:val="none" w:sz="0" w:space="0" w:color="auto"/>
                                                <w:left w:val="none" w:sz="0" w:space="0" w:color="auto"/>
                                                <w:bottom w:val="none" w:sz="0" w:space="0" w:color="auto"/>
                                                <w:right w:val="none" w:sz="0" w:space="0" w:color="auto"/>
                                              </w:divBdr>
                                              <w:divsChild>
                                                <w:div w:id="1191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85826">
      <w:bodyDiv w:val="1"/>
      <w:marLeft w:val="0"/>
      <w:marRight w:val="0"/>
      <w:marTop w:val="0"/>
      <w:marBottom w:val="0"/>
      <w:divBdr>
        <w:top w:val="none" w:sz="0" w:space="0" w:color="auto"/>
        <w:left w:val="none" w:sz="0" w:space="0" w:color="auto"/>
        <w:bottom w:val="none" w:sz="0" w:space="0" w:color="auto"/>
        <w:right w:val="none" w:sz="0" w:space="0" w:color="auto"/>
      </w:divBdr>
    </w:div>
    <w:div w:id="168832327">
      <w:bodyDiv w:val="1"/>
      <w:marLeft w:val="0"/>
      <w:marRight w:val="0"/>
      <w:marTop w:val="0"/>
      <w:marBottom w:val="0"/>
      <w:divBdr>
        <w:top w:val="none" w:sz="0" w:space="0" w:color="auto"/>
        <w:left w:val="none" w:sz="0" w:space="0" w:color="auto"/>
        <w:bottom w:val="none" w:sz="0" w:space="0" w:color="auto"/>
        <w:right w:val="none" w:sz="0" w:space="0" w:color="auto"/>
      </w:divBdr>
    </w:div>
    <w:div w:id="170992224">
      <w:bodyDiv w:val="1"/>
      <w:marLeft w:val="0"/>
      <w:marRight w:val="0"/>
      <w:marTop w:val="0"/>
      <w:marBottom w:val="0"/>
      <w:divBdr>
        <w:top w:val="none" w:sz="0" w:space="0" w:color="auto"/>
        <w:left w:val="none" w:sz="0" w:space="0" w:color="auto"/>
        <w:bottom w:val="none" w:sz="0" w:space="0" w:color="auto"/>
        <w:right w:val="none" w:sz="0" w:space="0" w:color="auto"/>
      </w:divBdr>
      <w:divsChild>
        <w:div w:id="1688098999">
          <w:marLeft w:val="0"/>
          <w:marRight w:val="0"/>
          <w:marTop w:val="0"/>
          <w:marBottom w:val="0"/>
          <w:divBdr>
            <w:top w:val="none" w:sz="0" w:space="0" w:color="auto"/>
            <w:left w:val="none" w:sz="0" w:space="0" w:color="auto"/>
            <w:bottom w:val="none" w:sz="0" w:space="0" w:color="auto"/>
            <w:right w:val="none" w:sz="0" w:space="0" w:color="auto"/>
          </w:divBdr>
          <w:divsChild>
            <w:div w:id="1816726768">
              <w:marLeft w:val="0"/>
              <w:marRight w:val="0"/>
              <w:marTop w:val="100"/>
              <w:marBottom w:val="100"/>
              <w:divBdr>
                <w:top w:val="none" w:sz="0" w:space="0" w:color="auto"/>
                <w:left w:val="none" w:sz="0" w:space="0" w:color="auto"/>
                <w:bottom w:val="none" w:sz="0" w:space="0" w:color="auto"/>
                <w:right w:val="none" w:sz="0" w:space="0" w:color="auto"/>
              </w:divBdr>
              <w:divsChild>
                <w:div w:id="473374842">
                  <w:marLeft w:val="0"/>
                  <w:marRight w:val="0"/>
                  <w:marTop w:val="0"/>
                  <w:marBottom w:val="0"/>
                  <w:divBdr>
                    <w:top w:val="none" w:sz="0" w:space="0" w:color="auto"/>
                    <w:left w:val="none" w:sz="0" w:space="0" w:color="auto"/>
                    <w:bottom w:val="none" w:sz="0" w:space="0" w:color="auto"/>
                    <w:right w:val="none" w:sz="0" w:space="0" w:color="auto"/>
                  </w:divBdr>
                  <w:divsChild>
                    <w:div w:id="917598663">
                      <w:marLeft w:val="0"/>
                      <w:marRight w:val="0"/>
                      <w:marTop w:val="0"/>
                      <w:marBottom w:val="0"/>
                      <w:divBdr>
                        <w:top w:val="none" w:sz="0" w:space="0" w:color="auto"/>
                        <w:left w:val="none" w:sz="0" w:space="0" w:color="auto"/>
                        <w:bottom w:val="none" w:sz="0" w:space="0" w:color="auto"/>
                        <w:right w:val="none" w:sz="0" w:space="0" w:color="auto"/>
                      </w:divBdr>
                      <w:divsChild>
                        <w:div w:id="847913017">
                          <w:marLeft w:val="0"/>
                          <w:marRight w:val="0"/>
                          <w:marTop w:val="0"/>
                          <w:marBottom w:val="0"/>
                          <w:divBdr>
                            <w:top w:val="none" w:sz="0" w:space="0" w:color="auto"/>
                            <w:left w:val="none" w:sz="0" w:space="0" w:color="auto"/>
                            <w:bottom w:val="none" w:sz="0" w:space="0" w:color="auto"/>
                            <w:right w:val="none" w:sz="0" w:space="0" w:color="auto"/>
                          </w:divBdr>
                          <w:divsChild>
                            <w:div w:id="232545258">
                              <w:marLeft w:val="0"/>
                              <w:marRight w:val="0"/>
                              <w:marTop w:val="0"/>
                              <w:marBottom w:val="0"/>
                              <w:divBdr>
                                <w:top w:val="none" w:sz="0" w:space="0" w:color="auto"/>
                                <w:left w:val="none" w:sz="0" w:space="0" w:color="auto"/>
                                <w:bottom w:val="none" w:sz="0" w:space="0" w:color="auto"/>
                                <w:right w:val="none" w:sz="0" w:space="0" w:color="auto"/>
                              </w:divBdr>
                              <w:divsChild>
                                <w:div w:id="1126236724">
                                  <w:marLeft w:val="0"/>
                                  <w:marRight w:val="3225"/>
                                  <w:marTop w:val="0"/>
                                  <w:marBottom w:val="0"/>
                                  <w:divBdr>
                                    <w:top w:val="none" w:sz="0" w:space="0" w:color="auto"/>
                                    <w:left w:val="none" w:sz="0" w:space="0" w:color="auto"/>
                                    <w:bottom w:val="none" w:sz="0" w:space="0" w:color="auto"/>
                                    <w:right w:val="none" w:sz="0" w:space="0" w:color="auto"/>
                                  </w:divBdr>
                                  <w:divsChild>
                                    <w:div w:id="1433161819">
                                      <w:marLeft w:val="0"/>
                                      <w:marRight w:val="0"/>
                                      <w:marTop w:val="0"/>
                                      <w:marBottom w:val="0"/>
                                      <w:divBdr>
                                        <w:top w:val="none" w:sz="0" w:space="0" w:color="auto"/>
                                        <w:left w:val="none" w:sz="0" w:space="0" w:color="auto"/>
                                        <w:bottom w:val="none" w:sz="0" w:space="0" w:color="auto"/>
                                        <w:right w:val="none" w:sz="0" w:space="0" w:color="auto"/>
                                      </w:divBdr>
                                      <w:divsChild>
                                        <w:div w:id="1297488309">
                                          <w:marLeft w:val="0"/>
                                          <w:marRight w:val="0"/>
                                          <w:marTop w:val="0"/>
                                          <w:marBottom w:val="0"/>
                                          <w:divBdr>
                                            <w:top w:val="none" w:sz="0" w:space="0" w:color="auto"/>
                                            <w:left w:val="none" w:sz="0" w:space="0" w:color="auto"/>
                                            <w:bottom w:val="none" w:sz="0" w:space="0" w:color="auto"/>
                                            <w:right w:val="none" w:sz="0" w:space="0" w:color="auto"/>
                                          </w:divBdr>
                                          <w:divsChild>
                                            <w:div w:id="1821967482">
                                              <w:marLeft w:val="0"/>
                                              <w:marRight w:val="0"/>
                                              <w:marTop w:val="0"/>
                                              <w:marBottom w:val="0"/>
                                              <w:divBdr>
                                                <w:top w:val="none" w:sz="0" w:space="0" w:color="auto"/>
                                                <w:left w:val="none" w:sz="0" w:space="0" w:color="auto"/>
                                                <w:bottom w:val="none" w:sz="0" w:space="0" w:color="auto"/>
                                                <w:right w:val="none" w:sz="0" w:space="0" w:color="auto"/>
                                              </w:divBdr>
                                              <w:divsChild>
                                                <w:div w:id="1024746933">
                                                  <w:marLeft w:val="0"/>
                                                  <w:marRight w:val="0"/>
                                                  <w:marTop w:val="0"/>
                                                  <w:marBottom w:val="0"/>
                                                  <w:divBdr>
                                                    <w:top w:val="none" w:sz="0" w:space="0" w:color="auto"/>
                                                    <w:left w:val="none" w:sz="0" w:space="0" w:color="auto"/>
                                                    <w:bottom w:val="none" w:sz="0" w:space="0" w:color="auto"/>
                                                    <w:right w:val="none" w:sz="0" w:space="0" w:color="auto"/>
                                                  </w:divBdr>
                                                  <w:divsChild>
                                                    <w:div w:id="633484150">
                                                      <w:marLeft w:val="0"/>
                                                      <w:marRight w:val="0"/>
                                                      <w:marTop w:val="225"/>
                                                      <w:marBottom w:val="0"/>
                                                      <w:divBdr>
                                                        <w:top w:val="none" w:sz="0" w:space="0" w:color="auto"/>
                                                        <w:left w:val="none" w:sz="0" w:space="0" w:color="auto"/>
                                                        <w:bottom w:val="none" w:sz="0" w:space="0" w:color="auto"/>
                                                        <w:right w:val="none" w:sz="0" w:space="0" w:color="auto"/>
                                                      </w:divBdr>
                                                      <w:divsChild>
                                                        <w:div w:id="1182279760">
                                                          <w:marLeft w:val="3225"/>
                                                          <w:marRight w:val="0"/>
                                                          <w:marTop w:val="0"/>
                                                          <w:marBottom w:val="0"/>
                                                          <w:divBdr>
                                                            <w:top w:val="none" w:sz="0" w:space="0" w:color="auto"/>
                                                            <w:left w:val="none" w:sz="0" w:space="0" w:color="auto"/>
                                                            <w:bottom w:val="none" w:sz="0" w:space="0" w:color="auto"/>
                                                            <w:right w:val="none" w:sz="0" w:space="0" w:color="auto"/>
                                                          </w:divBdr>
                                                          <w:divsChild>
                                                            <w:div w:id="781999439">
                                                              <w:marLeft w:val="0"/>
                                                              <w:marRight w:val="0"/>
                                                              <w:marTop w:val="0"/>
                                                              <w:marBottom w:val="0"/>
                                                              <w:divBdr>
                                                                <w:top w:val="none" w:sz="0" w:space="0" w:color="auto"/>
                                                                <w:left w:val="none" w:sz="0" w:space="0" w:color="auto"/>
                                                                <w:bottom w:val="none" w:sz="0" w:space="0" w:color="auto"/>
                                                                <w:right w:val="none" w:sz="0" w:space="0" w:color="auto"/>
                                                              </w:divBdr>
                                                              <w:divsChild>
                                                                <w:div w:id="1728869992">
                                                                  <w:marLeft w:val="0"/>
                                                                  <w:marRight w:val="0"/>
                                                                  <w:marTop w:val="0"/>
                                                                  <w:marBottom w:val="0"/>
                                                                  <w:divBdr>
                                                                    <w:top w:val="none" w:sz="0" w:space="0" w:color="auto"/>
                                                                    <w:left w:val="none" w:sz="0" w:space="0" w:color="auto"/>
                                                                    <w:bottom w:val="none" w:sz="0" w:space="0" w:color="auto"/>
                                                                    <w:right w:val="none" w:sz="0" w:space="0" w:color="auto"/>
                                                                  </w:divBdr>
                                                                  <w:divsChild>
                                                                    <w:div w:id="1116368639">
                                                                      <w:marLeft w:val="0"/>
                                                                      <w:marRight w:val="0"/>
                                                                      <w:marTop w:val="0"/>
                                                                      <w:marBottom w:val="0"/>
                                                                      <w:divBdr>
                                                                        <w:top w:val="none" w:sz="0" w:space="0" w:color="auto"/>
                                                                        <w:left w:val="none" w:sz="0" w:space="0" w:color="auto"/>
                                                                        <w:bottom w:val="none" w:sz="0" w:space="0" w:color="auto"/>
                                                                        <w:right w:val="none" w:sz="0" w:space="0" w:color="auto"/>
                                                                      </w:divBdr>
                                                                      <w:divsChild>
                                                                        <w:div w:id="14856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54111">
      <w:bodyDiv w:val="1"/>
      <w:marLeft w:val="0"/>
      <w:marRight w:val="0"/>
      <w:marTop w:val="0"/>
      <w:marBottom w:val="0"/>
      <w:divBdr>
        <w:top w:val="none" w:sz="0" w:space="0" w:color="auto"/>
        <w:left w:val="none" w:sz="0" w:space="0" w:color="auto"/>
        <w:bottom w:val="none" w:sz="0" w:space="0" w:color="auto"/>
        <w:right w:val="none" w:sz="0" w:space="0" w:color="auto"/>
      </w:divBdr>
    </w:div>
    <w:div w:id="176238898">
      <w:bodyDiv w:val="1"/>
      <w:marLeft w:val="0"/>
      <w:marRight w:val="0"/>
      <w:marTop w:val="0"/>
      <w:marBottom w:val="0"/>
      <w:divBdr>
        <w:top w:val="none" w:sz="0" w:space="0" w:color="auto"/>
        <w:left w:val="none" w:sz="0" w:space="0" w:color="auto"/>
        <w:bottom w:val="none" w:sz="0" w:space="0" w:color="auto"/>
        <w:right w:val="none" w:sz="0" w:space="0" w:color="auto"/>
      </w:divBdr>
    </w:div>
    <w:div w:id="179273090">
      <w:bodyDiv w:val="1"/>
      <w:marLeft w:val="0"/>
      <w:marRight w:val="0"/>
      <w:marTop w:val="0"/>
      <w:marBottom w:val="0"/>
      <w:divBdr>
        <w:top w:val="none" w:sz="0" w:space="0" w:color="auto"/>
        <w:left w:val="none" w:sz="0" w:space="0" w:color="auto"/>
        <w:bottom w:val="none" w:sz="0" w:space="0" w:color="auto"/>
        <w:right w:val="none" w:sz="0" w:space="0" w:color="auto"/>
      </w:divBdr>
    </w:div>
    <w:div w:id="184946008">
      <w:bodyDiv w:val="1"/>
      <w:marLeft w:val="0"/>
      <w:marRight w:val="0"/>
      <w:marTop w:val="0"/>
      <w:marBottom w:val="0"/>
      <w:divBdr>
        <w:top w:val="none" w:sz="0" w:space="0" w:color="auto"/>
        <w:left w:val="none" w:sz="0" w:space="0" w:color="auto"/>
        <w:bottom w:val="none" w:sz="0" w:space="0" w:color="auto"/>
        <w:right w:val="none" w:sz="0" w:space="0" w:color="auto"/>
      </w:divBdr>
    </w:div>
    <w:div w:id="185145307">
      <w:bodyDiv w:val="1"/>
      <w:marLeft w:val="0"/>
      <w:marRight w:val="0"/>
      <w:marTop w:val="0"/>
      <w:marBottom w:val="0"/>
      <w:divBdr>
        <w:top w:val="none" w:sz="0" w:space="0" w:color="auto"/>
        <w:left w:val="none" w:sz="0" w:space="0" w:color="auto"/>
        <w:bottom w:val="none" w:sz="0" w:space="0" w:color="auto"/>
        <w:right w:val="none" w:sz="0" w:space="0" w:color="auto"/>
      </w:divBdr>
    </w:div>
    <w:div w:id="185604593">
      <w:bodyDiv w:val="1"/>
      <w:marLeft w:val="0"/>
      <w:marRight w:val="0"/>
      <w:marTop w:val="0"/>
      <w:marBottom w:val="0"/>
      <w:divBdr>
        <w:top w:val="none" w:sz="0" w:space="0" w:color="auto"/>
        <w:left w:val="none" w:sz="0" w:space="0" w:color="auto"/>
        <w:bottom w:val="none" w:sz="0" w:space="0" w:color="auto"/>
        <w:right w:val="none" w:sz="0" w:space="0" w:color="auto"/>
      </w:divBdr>
    </w:div>
    <w:div w:id="191310739">
      <w:bodyDiv w:val="1"/>
      <w:marLeft w:val="0"/>
      <w:marRight w:val="0"/>
      <w:marTop w:val="0"/>
      <w:marBottom w:val="0"/>
      <w:divBdr>
        <w:top w:val="none" w:sz="0" w:space="0" w:color="auto"/>
        <w:left w:val="none" w:sz="0" w:space="0" w:color="auto"/>
        <w:bottom w:val="none" w:sz="0" w:space="0" w:color="auto"/>
        <w:right w:val="none" w:sz="0" w:space="0" w:color="auto"/>
      </w:divBdr>
    </w:div>
    <w:div w:id="192234172">
      <w:bodyDiv w:val="1"/>
      <w:marLeft w:val="0"/>
      <w:marRight w:val="0"/>
      <w:marTop w:val="0"/>
      <w:marBottom w:val="0"/>
      <w:divBdr>
        <w:top w:val="none" w:sz="0" w:space="0" w:color="auto"/>
        <w:left w:val="none" w:sz="0" w:space="0" w:color="auto"/>
        <w:bottom w:val="none" w:sz="0" w:space="0" w:color="auto"/>
        <w:right w:val="none" w:sz="0" w:space="0" w:color="auto"/>
      </w:divBdr>
    </w:div>
    <w:div w:id="193810394">
      <w:bodyDiv w:val="1"/>
      <w:marLeft w:val="0"/>
      <w:marRight w:val="0"/>
      <w:marTop w:val="0"/>
      <w:marBottom w:val="0"/>
      <w:divBdr>
        <w:top w:val="none" w:sz="0" w:space="0" w:color="auto"/>
        <w:left w:val="none" w:sz="0" w:space="0" w:color="auto"/>
        <w:bottom w:val="none" w:sz="0" w:space="0" w:color="auto"/>
        <w:right w:val="none" w:sz="0" w:space="0" w:color="auto"/>
      </w:divBdr>
    </w:div>
    <w:div w:id="197276021">
      <w:bodyDiv w:val="1"/>
      <w:marLeft w:val="0"/>
      <w:marRight w:val="0"/>
      <w:marTop w:val="0"/>
      <w:marBottom w:val="0"/>
      <w:divBdr>
        <w:top w:val="none" w:sz="0" w:space="0" w:color="auto"/>
        <w:left w:val="none" w:sz="0" w:space="0" w:color="auto"/>
        <w:bottom w:val="none" w:sz="0" w:space="0" w:color="auto"/>
        <w:right w:val="none" w:sz="0" w:space="0" w:color="auto"/>
      </w:divBdr>
    </w:div>
    <w:div w:id="202643160">
      <w:bodyDiv w:val="1"/>
      <w:marLeft w:val="0"/>
      <w:marRight w:val="0"/>
      <w:marTop w:val="0"/>
      <w:marBottom w:val="0"/>
      <w:divBdr>
        <w:top w:val="none" w:sz="0" w:space="0" w:color="auto"/>
        <w:left w:val="none" w:sz="0" w:space="0" w:color="auto"/>
        <w:bottom w:val="none" w:sz="0" w:space="0" w:color="auto"/>
        <w:right w:val="none" w:sz="0" w:space="0" w:color="auto"/>
      </w:divBdr>
    </w:div>
    <w:div w:id="205719249">
      <w:bodyDiv w:val="1"/>
      <w:marLeft w:val="0"/>
      <w:marRight w:val="0"/>
      <w:marTop w:val="0"/>
      <w:marBottom w:val="0"/>
      <w:divBdr>
        <w:top w:val="none" w:sz="0" w:space="0" w:color="auto"/>
        <w:left w:val="none" w:sz="0" w:space="0" w:color="auto"/>
        <w:bottom w:val="none" w:sz="0" w:space="0" w:color="auto"/>
        <w:right w:val="none" w:sz="0" w:space="0" w:color="auto"/>
      </w:divBdr>
      <w:divsChild>
        <w:div w:id="1241137502">
          <w:marLeft w:val="0"/>
          <w:marRight w:val="0"/>
          <w:marTop w:val="0"/>
          <w:marBottom w:val="0"/>
          <w:divBdr>
            <w:top w:val="none" w:sz="0" w:space="0" w:color="auto"/>
            <w:left w:val="none" w:sz="0" w:space="0" w:color="auto"/>
            <w:bottom w:val="none" w:sz="0" w:space="0" w:color="auto"/>
            <w:right w:val="none" w:sz="0" w:space="0" w:color="auto"/>
          </w:divBdr>
        </w:div>
        <w:div w:id="1087075912">
          <w:marLeft w:val="0"/>
          <w:marRight w:val="0"/>
          <w:marTop w:val="0"/>
          <w:marBottom w:val="0"/>
          <w:divBdr>
            <w:top w:val="none" w:sz="0" w:space="0" w:color="auto"/>
            <w:left w:val="none" w:sz="0" w:space="0" w:color="auto"/>
            <w:bottom w:val="none" w:sz="0" w:space="0" w:color="auto"/>
            <w:right w:val="none" w:sz="0" w:space="0" w:color="auto"/>
          </w:divBdr>
        </w:div>
        <w:div w:id="1347899245">
          <w:marLeft w:val="0"/>
          <w:marRight w:val="0"/>
          <w:marTop w:val="0"/>
          <w:marBottom w:val="0"/>
          <w:divBdr>
            <w:top w:val="none" w:sz="0" w:space="0" w:color="auto"/>
            <w:left w:val="none" w:sz="0" w:space="0" w:color="auto"/>
            <w:bottom w:val="none" w:sz="0" w:space="0" w:color="auto"/>
            <w:right w:val="none" w:sz="0" w:space="0" w:color="auto"/>
          </w:divBdr>
        </w:div>
        <w:div w:id="992218676">
          <w:marLeft w:val="0"/>
          <w:marRight w:val="0"/>
          <w:marTop w:val="0"/>
          <w:marBottom w:val="0"/>
          <w:divBdr>
            <w:top w:val="none" w:sz="0" w:space="0" w:color="auto"/>
            <w:left w:val="none" w:sz="0" w:space="0" w:color="auto"/>
            <w:bottom w:val="none" w:sz="0" w:space="0" w:color="auto"/>
            <w:right w:val="none" w:sz="0" w:space="0" w:color="auto"/>
          </w:divBdr>
        </w:div>
        <w:div w:id="1567104522">
          <w:marLeft w:val="0"/>
          <w:marRight w:val="0"/>
          <w:marTop w:val="0"/>
          <w:marBottom w:val="0"/>
          <w:divBdr>
            <w:top w:val="none" w:sz="0" w:space="0" w:color="auto"/>
            <w:left w:val="none" w:sz="0" w:space="0" w:color="auto"/>
            <w:bottom w:val="none" w:sz="0" w:space="0" w:color="auto"/>
            <w:right w:val="none" w:sz="0" w:space="0" w:color="auto"/>
          </w:divBdr>
        </w:div>
        <w:div w:id="2135903072">
          <w:marLeft w:val="0"/>
          <w:marRight w:val="0"/>
          <w:marTop w:val="0"/>
          <w:marBottom w:val="0"/>
          <w:divBdr>
            <w:top w:val="none" w:sz="0" w:space="0" w:color="auto"/>
            <w:left w:val="none" w:sz="0" w:space="0" w:color="auto"/>
            <w:bottom w:val="none" w:sz="0" w:space="0" w:color="auto"/>
            <w:right w:val="none" w:sz="0" w:space="0" w:color="auto"/>
          </w:divBdr>
        </w:div>
        <w:div w:id="1730422807">
          <w:marLeft w:val="0"/>
          <w:marRight w:val="0"/>
          <w:marTop w:val="0"/>
          <w:marBottom w:val="0"/>
          <w:divBdr>
            <w:top w:val="none" w:sz="0" w:space="0" w:color="auto"/>
            <w:left w:val="none" w:sz="0" w:space="0" w:color="auto"/>
            <w:bottom w:val="none" w:sz="0" w:space="0" w:color="auto"/>
            <w:right w:val="none" w:sz="0" w:space="0" w:color="auto"/>
          </w:divBdr>
        </w:div>
      </w:divsChild>
    </w:div>
    <w:div w:id="210962625">
      <w:bodyDiv w:val="1"/>
      <w:marLeft w:val="0"/>
      <w:marRight w:val="0"/>
      <w:marTop w:val="0"/>
      <w:marBottom w:val="0"/>
      <w:divBdr>
        <w:top w:val="none" w:sz="0" w:space="0" w:color="auto"/>
        <w:left w:val="none" w:sz="0" w:space="0" w:color="auto"/>
        <w:bottom w:val="none" w:sz="0" w:space="0" w:color="auto"/>
        <w:right w:val="none" w:sz="0" w:space="0" w:color="auto"/>
      </w:divBdr>
    </w:div>
    <w:div w:id="219099634">
      <w:bodyDiv w:val="1"/>
      <w:marLeft w:val="0"/>
      <w:marRight w:val="0"/>
      <w:marTop w:val="0"/>
      <w:marBottom w:val="0"/>
      <w:divBdr>
        <w:top w:val="none" w:sz="0" w:space="0" w:color="auto"/>
        <w:left w:val="none" w:sz="0" w:space="0" w:color="auto"/>
        <w:bottom w:val="none" w:sz="0" w:space="0" w:color="auto"/>
        <w:right w:val="none" w:sz="0" w:space="0" w:color="auto"/>
      </w:divBdr>
    </w:div>
    <w:div w:id="224947688">
      <w:bodyDiv w:val="1"/>
      <w:marLeft w:val="0"/>
      <w:marRight w:val="0"/>
      <w:marTop w:val="0"/>
      <w:marBottom w:val="0"/>
      <w:divBdr>
        <w:top w:val="none" w:sz="0" w:space="0" w:color="auto"/>
        <w:left w:val="none" w:sz="0" w:space="0" w:color="auto"/>
        <w:bottom w:val="none" w:sz="0" w:space="0" w:color="auto"/>
        <w:right w:val="none" w:sz="0" w:space="0" w:color="auto"/>
      </w:divBdr>
    </w:div>
    <w:div w:id="225189971">
      <w:bodyDiv w:val="1"/>
      <w:marLeft w:val="0"/>
      <w:marRight w:val="0"/>
      <w:marTop w:val="0"/>
      <w:marBottom w:val="0"/>
      <w:divBdr>
        <w:top w:val="none" w:sz="0" w:space="0" w:color="auto"/>
        <w:left w:val="none" w:sz="0" w:space="0" w:color="auto"/>
        <w:bottom w:val="none" w:sz="0" w:space="0" w:color="auto"/>
        <w:right w:val="none" w:sz="0" w:space="0" w:color="auto"/>
      </w:divBdr>
    </w:div>
    <w:div w:id="230969647">
      <w:bodyDiv w:val="1"/>
      <w:marLeft w:val="0"/>
      <w:marRight w:val="0"/>
      <w:marTop w:val="0"/>
      <w:marBottom w:val="0"/>
      <w:divBdr>
        <w:top w:val="none" w:sz="0" w:space="0" w:color="auto"/>
        <w:left w:val="none" w:sz="0" w:space="0" w:color="auto"/>
        <w:bottom w:val="none" w:sz="0" w:space="0" w:color="auto"/>
        <w:right w:val="none" w:sz="0" w:space="0" w:color="auto"/>
      </w:divBdr>
      <w:divsChild>
        <w:div w:id="853498326">
          <w:marLeft w:val="547"/>
          <w:marRight w:val="0"/>
          <w:marTop w:val="134"/>
          <w:marBottom w:val="0"/>
          <w:divBdr>
            <w:top w:val="none" w:sz="0" w:space="0" w:color="auto"/>
            <w:left w:val="none" w:sz="0" w:space="0" w:color="auto"/>
            <w:bottom w:val="none" w:sz="0" w:space="0" w:color="auto"/>
            <w:right w:val="none" w:sz="0" w:space="0" w:color="auto"/>
          </w:divBdr>
        </w:div>
        <w:div w:id="1097093063">
          <w:marLeft w:val="547"/>
          <w:marRight w:val="0"/>
          <w:marTop w:val="134"/>
          <w:marBottom w:val="0"/>
          <w:divBdr>
            <w:top w:val="none" w:sz="0" w:space="0" w:color="auto"/>
            <w:left w:val="none" w:sz="0" w:space="0" w:color="auto"/>
            <w:bottom w:val="none" w:sz="0" w:space="0" w:color="auto"/>
            <w:right w:val="none" w:sz="0" w:space="0" w:color="auto"/>
          </w:divBdr>
        </w:div>
        <w:div w:id="1885827579">
          <w:marLeft w:val="547"/>
          <w:marRight w:val="0"/>
          <w:marTop w:val="134"/>
          <w:marBottom w:val="0"/>
          <w:divBdr>
            <w:top w:val="none" w:sz="0" w:space="0" w:color="auto"/>
            <w:left w:val="none" w:sz="0" w:space="0" w:color="auto"/>
            <w:bottom w:val="none" w:sz="0" w:space="0" w:color="auto"/>
            <w:right w:val="none" w:sz="0" w:space="0" w:color="auto"/>
          </w:divBdr>
        </w:div>
      </w:divsChild>
    </w:div>
    <w:div w:id="238834579">
      <w:bodyDiv w:val="1"/>
      <w:marLeft w:val="0"/>
      <w:marRight w:val="0"/>
      <w:marTop w:val="0"/>
      <w:marBottom w:val="0"/>
      <w:divBdr>
        <w:top w:val="none" w:sz="0" w:space="0" w:color="auto"/>
        <w:left w:val="none" w:sz="0" w:space="0" w:color="auto"/>
        <w:bottom w:val="none" w:sz="0" w:space="0" w:color="auto"/>
        <w:right w:val="none" w:sz="0" w:space="0" w:color="auto"/>
      </w:divBdr>
    </w:div>
    <w:div w:id="240070150">
      <w:bodyDiv w:val="1"/>
      <w:marLeft w:val="0"/>
      <w:marRight w:val="0"/>
      <w:marTop w:val="0"/>
      <w:marBottom w:val="0"/>
      <w:divBdr>
        <w:top w:val="none" w:sz="0" w:space="0" w:color="auto"/>
        <w:left w:val="none" w:sz="0" w:space="0" w:color="auto"/>
        <w:bottom w:val="none" w:sz="0" w:space="0" w:color="auto"/>
        <w:right w:val="none" w:sz="0" w:space="0" w:color="auto"/>
      </w:divBdr>
    </w:div>
    <w:div w:id="240215609">
      <w:bodyDiv w:val="1"/>
      <w:marLeft w:val="0"/>
      <w:marRight w:val="0"/>
      <w:marTop w:val="0"/>
      <w:marBottom w:val="0"/>
      <w:divBdr>
        <w:top w:val="none" w:sz="0" w:space="0" w:color="auto"/>
        <w:left w:val="none" w:sz="0" w:space="0" w:color="auto"/>
        <w:bottom w:val="none" w:sz="0" w:space="0" w:color="auto"/>
        <w:right w:val="none" w:sz="0" w:space="0" w:color="auto"/>
      </w:divBdr>
    </w:div>
    <w:div w:id="243029844">
      <w:bodyDiv w:val="1"/>
      <w:marLeft w:val="0"/>
      <w:marRight w:val="0"/>
      <w:marTop w:val="0"/>
      <w:marBottom w:val="0"/>
      <w:divBdr>
        <w:top w:val="none" w:sz="0" w:space="0" w:color="auto"/>
        <w:left w:val="none" w:sz="0" w:space="0" w:color="auto"/>
        <w:bottom w:val="none" w:sz="0" w:space="0" w:color="auto"/>
        <w:right w:val="none" w:sz="0" w:space="0" w:color="auto"/>
      </w:divBdr>
    </w:div>
    <w:div w:id="248466246">
      <w:bodyDiv w:val="1"/>
      <w:marLeft w:val="0"/>
      <w:marRight w:val="0"/>
      <w:marTop w:val="0"/>
      <w:marBottom w:val="0"/>
      <w:divBdr>
        <w:top w:val="none" w:sz="0" w:space="0" w:color="auto"/>
        <w:left w:val="none" w:sz="0" w:space="0" w:color="auto"/>
        <w:bottom w:val="none" w:sz="0" w:space="0" w:color="auto"/>
        <w:right w:val="none" w:sz="0" w:space="0" w:color="auto"/>
      </w:divBdr>
    </w:div>
    <w:div w:id="250701914">
      <w:bodyDiv w:val="1"/>
      <w:marLeft w:val="0"/>
      <w:marRight w:val="0"/>
      <w:marTop w:val="0"/>
      <w:marBottom w:val="0"/>
      <w:divBdr>
        <w:top w:val="none" w:sz="0" w:space="0" w:color="auto"/>
        <w:left w:val="none" w:sz="0" w:space="0" w:color="auto"/>
        <w:bottom w:val="none" w:sz="0" w:space="0" w:color="auto"/>
        <w:right w:val="none" w:sz="0" w:space="0" w:color="auto"/>
      </w:divBdr>
      <w:divsChild>
        <w:div w:id="1071006538">
          <w:marLeft w:val="0"/>
          <w:marRight w:val="0"/>
          <w:marTop w:val="0"/>
          <w:marBottom w:val="0"/>
          <w:divBdr>
            <w:top w:val="none" w:sz="0" w:space="0" w:color="auto"/>
            <w:left w:val="none" w:sz="0" w:space="0" w:color="auto"/>
            <w:bottom w:val="none" w:sz="0" w:space="0" w:color="auto"/>
            <w:right w:val="none" w:sz="0" w:space="0" w:color="auto"/>
          </w:divBdr>
          <w:divsChild>
            <w:div w:id="854269882">
              <w:marLeft w:val="0"/>
              <w:marRight w:val="0"/>
              <w:marTop w:val="0"/>
              <w:marBottom w:val="0"/>
              <w:divBdr>
                <w:top w:val="none" w:sz="0" w:space="0" w:color="auto"/>
                <w:left w:val="none" w:sz="0" w:space="0" w:color="auto"/>
                <w:bottom w:val="none" w:sz="0" w:space="0" w:color="auto"/>
                <w:right w:val="none" w:sz="0" w:space="0" w:color="auto"/>
              </w:divBdr>
              <w:divsChild>
                <w:div w:id="988749971">
                  <w:marLeft w:val="0"/>
                  <w:marRight w:val="0"/>
                  <w:marTop w:val="0"/>
                  <w:marBottom w:val="0"/>
                  <w:divBdr>
                    <w:top w:val="none" w:sz="0" w:space="0" w:color="auto"/>
                    <w:left w:val="none" w:sz="0" w:space="0" w:color="auto"/>
                    <w:bottom w:val="none" w:sz="0" w:space="0" w:color="auto"/>
                    <w:right w:val="none" w:sz="0" w:space="0" w:color="auto"/>
                  </w:divBdr>
                  <w:divsChild>
                    <w:div w:id="723066383">
                      <w:marLeft w:val="0"/>
                      <w:marRight w:val="0"/>
                      <w:marTop w:val="0"/>
                      <w:marBottom w:val="0"/>
                      <w:divBdr>
                        <w:top w:val="none" w:sz="0" w:space="0" w:color="auto"/>
                        <w:left w:val="none" w:sz="0" w:space="0" w:color="auto"/>
                        <w:bottom w:val="none" w:sz="0" w:space="0" w:color="auto"/>
                        <w:right w:val="none" w:sz="0" w:space="0" w:color="auto"/>
                      </w:divBdr>
                      <w:divsChild>
                        <w:div w:id="1543640450">
                          <w:marLeft w:val="0"/>
                          <w:marRight w:val="0"/>
                          <w:marTop w:val="0"/>
                          <w:marBottom w:val="0"/>
                          <w:divBdr>
                            <w:top w:val="none" w:sz="0" w:space="0" w:color="auto"/>
                            <w:left w:val="none" w:sz="0" w:space="0" w:color="auto"/>
                            <w:bottom w:val="none" w:sz="0" w:space="0" w:color="auto"/>
                            <w:right w:val="none" w:sz="0" w:space="0" w:color="auto"/>
                          </w:divBdr>
                          <w:divsChild>
                            <w:div w:id="18354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90716">
      <w:bodyDiv w:val="1"/>
      <w:marLeft w:val="0"/>
      <w:marRight w:val="0"/>
      <w:marTop w:val="0"/>
      <w:marBottom w:val="0"/>
      <w:divBdr>
        <w:top w:val="none" w:sz="0" w:space="0" w:color="auto"/>
        <w:left w:val="none" w:sz="0" w:space="0" w:color="auto"/>
        <w:bottom w:val="none" w:sz="0" w:space="0" w:color="auto"/>
        <w:right w:val="none" w:sz="0" w:space="0" w:color="auto"/>
      </w:divBdr>
      <w:divsChild>
        <w:div w:id="311328390">
          <w:marLeft w:val="0"/>
          <w:marRight w:val="0"/>
          <w:marTop w:val="0"/>
          <w:marBottom w:val="0"/>
          <w:divBdr>
            <w:top w:val="none" w:sz="0" w:space="0" w:color="auto"/>
            <w:left w:val="none" w:sz="0" w:space="0" w:color="auto"/>
            <w:bottom w:val="none" w:sz="0" w:space="0" w:color="auto"/>
            <w:right w:val="none" w:sz="0" w:space="0" w:color="auto"/>
          </w:divBdr>
          <w:divsChild>
            <w:div w:id="437872077">
              <w:marLeft w:val="0"/>
              <w:marRight w:val="0"/>
              <w:marTop w:val="0"/>
              <w:marBottom w:val="0"/>
              <w:divBdr>
                <w:top w:val="none" w:sz="0" w:space="0" w:color="auto"/>
                <w:left w:val="none" w:sz="0" w:space="0" w:color="auto"/>
                <w:bottom w:val="none" w:sz="0" w:space="0" w:color="auto"/>
                <w:right w:val="none" w:sz="0" w:space="0" w:color="auto"/>
              </w:divBdr>
              <w:divsChild>
                <w:div w:id="1378703974">
                  <w:marLeft w:val="0"/>
                  <w:marRight w:val="0"/>
                  <w:marTop w:val="0"/>
                  <w:marBottom w:val="0"/>
                  <w:divBdr>
                    <w:top w:val="none" w:sz="0" w:space="0" w:color="auto"/>
                    <w:left w:val="none" w:sz="0" w:space="0" w:color="auto"/>
                    <w:bottom w:val="none" w:sz="0" w:space="0" w:color="auto"/>
                    <w:right w:val="none" w:sz="0" w:space="0" w:color="auto"/>
                  </w:divBdr>
                  <w:divsChild>
                    <w:div w:id="549656526">
                      <w:marLeft w:val="0"/>
                      <w:marRight w:val="0"/>
                      <w:marTop w:val="0"/>
                      <w:marBottom w:val="0"/>
                      <w:divBdr>
                        <w:top w:val="none" w:sz="0" w:space="0" w:color="auto"/>
                        <w:left w:val="none" w:sz="0" w:space="0" w:color="auto"/>
                        <w:bottom w:val="none" w:sz="0" w:space="0" w:color="auto"/>
                        <w:right w:val="none" w:sz="0" w:space="0" w:color="auto"/>
                      </w:divBdr>
                      <w:divsChild>
                        <w:div w:id="1728331394">
                          <w:marLeft w:val="0"/>
                          <w:marRight w:val="0"/>
                          <w:marTop w:val="0"/>
                          <w:marBottom w:val="0"/>
                          <w:divBdr>
                            <w:top w:val="none" w:sz="0" w:space="0" w:color="auto"/>
                            <w:left w:val="none" w:sz="0" w:space="0" w:color="auto"/>
                            <w:bottom w:val="none" w:sz="0" w:space="0" w:color="auto"/>
                            <w:right w:val="none" w:sz="0" w:space="0" w:color="auto"/>
                          </w:divBdr>
                          <w:divsChild>
                            <w:div w:id="10495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545508">
      <w:bodyDiv w:val="1"/>
      <w:marLeft w:val="0"/>
      <w:marRight w:val="0"/>
      <w:marTop w:val="0"/>
      <w:marBottom w:val="0"/>
      <w:divBdr>
        <w:top w:val="none" w:sz="0" w:space="0" w:color="auto"/>
        <w:left w:val="none" w:sz="0" w:space="0" w:color="auto"/>
        <w:bottom w:val="none" w:sz="0" w:space="0" w:color="auto"/>
        <w:right w:val="none" w:sz="0" w:space="0" w:color="auto"/>
      </w:divBdr>
      <w:divsChild>
        <w:div w:id="2115593290">
          <w:marLeft w:val="0"/>
          <w:marRight w:val="0"/>
          <w:marTop w:val="0"/>
          <w:marBottom w:val="0"/>
          <w:divBdr>
            <w:top w:val="none" w:sz="0" w:space="0" w:color="auto"/>
            <w:left w:val="none" w:sz="0" w:space="0" w:color="auto"/>
            <w:bottom w:val="none" w:sz="0" w:space="0" w:color="auto"/>
            <w:right w:val="none" w:sz="0" w:space="0" w:color="auto"/>
          </w:divBdr>
          <w:divsChild>
            <w:div w:id="748309229">
              <w:marLeft w:val="0"/>
              <w:marRight w:val="0"/>
              <w:marTop w:val="0"/>
              <w:marBottom w:val="0"/>
              <w:divBdr>
                <w:top w:val="none" w:sz="0" w:space="0" w:color="auto"/>
                <w:left w:val="none" w:sz="0" w:space="0" w:color="auto"/>
                <w:bottom w:val="none" w:sz="0" w:space="0" w:color="auto"/>
                <w:right w:val="none" w:sz="0" w:space="0" w:color="auto"/>
              </w:divBdr>
              <w:divsChild>
                <w:div w:id="19864229">
                  <w:marLeft w:val="0"/>
                  <w:marRight w:val="0"/>
                  <w:marTop w:val="0"/>
                  <w:marBottom w:val="0"/>
                  <w:divBdr>
                    <w:top w:val="none" w:sz="0" w:space="0" w:color="auto"/>
                    <w:left w:val="none" w:sz="0" w:space="0" w:color="auto"/>
                    <w:bottom w:val="none" w:sz="0" w:space="0" w:color="auto"/>
                    <w:right w:val="none" w:sz="0" w:space="0" w:color="auto"/>
                  </w:divBdr>
                  <w:divsChild>
                    <w:div w:id="1413577403">
                      <w:marLeft w:val="0"/>
                      <w:marRight w:val="0"/>
                      <w:marTop w:val="0"/>
                      <w:marBottom w:val="0"/>
                      <w:divBdr>
                        <w:top w:val="none" w:sz="0" w:space="0" w:color="auto"/>
                        <w:left w:val="none" w:sz="0" w:space="0" w:color="auto"/>
                        <w:bottom w:val="none" w:sz="0" w:space="0" w:color="auto"/>
                        <w:right w:val="none" w:sz="0" w:space="0" w:color="auto"/>
                      </w:divBdr>
                      <w:divsChild>
                        <w:div w:id="18054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856724">
      <w:bodyDiv w:val="1"/>
      <w:marLeft w:val="0"/>
      <w:marRight w:val="0"/>
      <w:marTop w:val="0"/>
      <w:marBottom w:val="0"/>
      <w:divBdr>
        <w:top w:val="none" w:sz="0" w:space="0" w:color="auto"/>
        <w:left w:val="none" w:sz="0" w:space="0" w:color="auto"/>
        <w:bottom w:val="none" w:sz="0" w:space="0" w:color="auto"/>
        <w:right w:val="none" w:sz="0" w:space="0" w:color="auto"/>
      </w:divBdr>
      <w:divsChild>
        <w:div w:id="1142890222">
          <w:marLeft w:val="0"/>
          <w:marRight w:val="0"/>
          <w:marTop w:val="0"/>
          <w:marBottom w:val="0"/>
          <w:divBdr>
            <w:top w:val="none" w:sz="0" w:space="0" w:color="auto"/>
            <w:left w:val="none" w:sz="0" w:space="0" w:color="auto"/>
            <w:bottom w:val="none" w:sz="0" w:space="0" w:color="auto"/>
            <w:right w:val="none" w:sz="0" w:space="0" w:color="auto"/>
          </w:divBdr>
          <w:divsChild>
            <w:div w:id="796066845">
              <w:marLeft w:val="0"/>
              <w:marRight w:val="0"/>
              <w:marTop w:val="0"/>
              <w:marBottom w:val="0"/>
              <w:divBdr>
                <w:top w:val="none" w:sz="0" w:space="0" w:color="auto"/>
                <w:left w:val="none" w:sz="0" w:space="0" w:color="auto"/>
                <w:bottom w:val="none" w:sz="0" w:space="0" w:color="auto"/>
                <w:right w:val="none" w:sz="0" w:space="0" w:color="auto"/>
              </w:divBdr>
              <w:divsChild>
                <w:div w:id="1551066871">
                  <w:marLeft w:val="0"/>
                  <w:marRight w:val="0"/>
                  <w:marTop w:val="0"/>
                  <w:marBottom w:val="0"/>
                  <w:divBdr>
                    <w:top w:val="none" w:sz="0" w:space="0" w:color="auto"/>
                    <w:left w:val="none" w:sz="0" w:space="0" w:color="auto"/>
                    <w:bottom w:val="none" w:sz="0" w:space="0" w:color="auto"/>
                    <w:right w:val="none" w:sz="0" w:space="0" w:color="auto"/>
                  </w:divBdr>
                  <w:divsChild>
                    <w:div w:id="1136994603">
                      <w:marLeft w:val="-204"/>
                      <w:marRight w:val="-204"/>
                      <w:marTop w:val="0"/>
                      <w:marBottom w:val="0"/>
                      <w:divBdr>
                        <w:top w:val="none" w:sz="0" w:space="0" w:color="auto"/>
                        <w:left w:val="none" w:sz="0" w:space="0" w:color="auto"/>
                        <w:bottom w:val="none" w:sz="0" w:space="0" w:color="auto"/>
                        <w:right w:val="none" w:sz="0" w:space="0" w:color="auto"/>
                      </w:divBdr>
                      <w:divsChild>
                        <w:div w:id="18732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901382">
      <w:bodyDiv w:val="1"/>
      <w:marLeft w:val="0"/>
      <w:marRight w:val="0"/>
      <w:marTop w:val="0"/>
      <w:marBottom w:val="0"/>
      <w:divBdr>
        <w:top w:val="none" w:sz="0" w:space="0" w:color="auto"/>
        <w:left w:val="none" w:sz="0" w:space="0" w:color="auto"/>
        <w:bottom w:val="none" w:sz="0" w:space="0" w:color="auto"/>
        <w:right w:val="none" w:sz="0" w:space="0" w:color="auto"/>
      </w:divBdr>
      <w:divsChild>
        <w:div w:id="1573854294">
          <w:marLeft w:val="0"/>
          <w:marRight w:val="0"/>
          <w:marTop w:val="0"/>
          <w:marBottom w:val="0"/>
          <w:divBdr>
            <w:top w:val="none" w:sz="0" w:space="0" w:color="auto"/>
            <w:left w:val="none" w:sz="0" w:space="0" w:color="auto"/>
            <w:bottom w:val="none" w:sz="0" w:space="0" w:color="auto"/>
            <w:right w:val="none" w:sz="0" w:space="0" w:color="auto"/>
          </w:divBdr>
          <w:divsChild>
            <w:div w:id="1641809733">
              <w:marLeft w:val="0"/>
              <w:marRight w:val="0"/>
              <w:marTop w:val="0"/>
              <w:marBottom w:val="0"/>
              <w:divBdr>
                <w:top w:val="none" w:sz="0" w:space="0" w:color="auto"/>
                <w:left w:val="none" w:sz="0" w:space="0" w:color="auto"/>
                <w:bottom w:val="none" w:sz="0" w:space="0" w:color="auto"/>
                <w:right w:val="none" w:sz="0" w:space="0" w:color="auto"/>
              </w:divBdr>
              <w:divsChild>
                <w:div w:id="411052364">
                  <w:marLeft w:val="0"/>
                  <w:marRight w:val="0"/>
                  <w:marTop w:val="100"/>
                  <w:marBottom w:val="100"/>
                  <w:divBdr>
                    <w:top w:val="none" w:sz="0" w:space="0" w:color="auto"/>
                    <w:left w:val="none" w:sz="0" w:space="0" w:color="auto"/>
                    <w:bottom w:val="none" w:sz="0" w:space="0" w:color="auto"/>
                    <w:right w:val="none" w:sz="0" w:space="0" w:color="auto"/>
                  </w:divBdr>
                  <w:divsChild>
                    <w:div w:id="1292126704">
                      <w:marLeft w:val="0"/>
                      <w:marRight w:val="0"/>
                      <w:marTop w:val="0"/>
                      <w:marBottom w:val="0"/>
                      <w:divBdr>
                        <w:top w:val="none" w:sz="0" w:space="0" w:color="auto"/>
                        <w:left w:val="none" w:sz="0" w:space="0" w:color="auto"/>
                        <w:bottom w:val="none" w:sz="0" w:space="0" w:color="auto"/>
                        <w:right w:val="none" w:sz="0" w:space="0" w:color="auto"/>
                      </w:divBdr>
                      <w:divsChild>
                        <w:div w:id="284889445">
                          <w:marLeft w:val="0"/>
                          <w:marRight w:val="0"/>
                          <w:marTop w:val="0"/>
                          <w:marBottom w:val="0"/>
                          <w:divBdr>
                            <w:top w:val="none" w:sz="0" w:space="0" w:color="auto"/>
                            <w:left w:val="none" w:sz="0" w:space="0" w:color="auto"/>
                            <w:bottom w:val="none" w:sz="0" w:space="0" w:color="auto"/>
                            <w:right w:val="none" w:sz="0" w:space="0" w:color="auto"/>
                          </w:divBdr>
                          <w:divsChild>
                            <w:div w:id="1446659200">
                              <w:marLeft w:val="0"/>
                              <w:marRight w:val="0"/>
                              <w:marTop w:val="0"/>
                              <w:marBottom w:val="0"/>
                              <w:divBdr>
                                <w:top w:val="none" w:sz="0" w:space="0" w:color="auto"/>
                                <w:left w:val="none" w:sz="0" w:space="0" w:color="auto"/>
                                <w:bottom w:val="none" w:sz="0" w:space="0" w:color="auto"/>
                                <w:right w:val="none" w:sz="0" w:space="0" w:color="auto"/>
                              </w:divBdr>
                              <w:divsChild>
                                <w:div w:id="11677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286101">
      <w:bodyDiv w:val="1"/>
      <w:marLeft w:val="0"/>
      <w:marRight w:val="0"/>
      <w:marTop w:val="0"/>
      <w:marBottom w:val="0"/>
      <w:divBdr>
        <w:top w:val="none" w:sz="0" w:space="0" w:color="auto"/>
        <w:left w:val="none" w:sz="0" w:space="0" w:color="auto"/>
        <w:bottom w:val="none" w:sz="0" w:space="0" w:color="auto"/>
        <w:right w:val="none" w:sz="0" w:space="0" w:color="auto"/>
      </w:divBdr>
      <w:divsChild>
        <w:div w:id="655185393">
          <w:marLeft w:val="0"/>
          <w:marRight w:val="0"/>
          <w:marTop w:val="0"/>
          <w:marBottom w:val="0"/>
          <w:divBdr>
            <w:top w:val="none" w:sz="0" w:space="0" w:color="auto"/>
            <w:left w:val="none" w:sz="0" w:space="0" w:color="auto"/>
            <w:bottom w:val="none" w:sz="0" w:space="0" w:color="auto"/>
            <w:right w:val="none" w:sz="0" w:space="0" w:color="auto"/>
          </w:divBdr>
          <w:divsChild>
            <w:div w:id="1162575381">
              <w:marLeft w:val="0"/>
              <w:marRight w:val="0"/>
              <w:marTop w:val="0"/>
              <w:marBottom w:val="0"/>
              <w:divBdr>
                <w:top w:val="none" w:sz="0" w:space="0" w:color="auto"/>
                <w:left w:val="none" w:sz="0" w:space="0" w:color="auto"/>
                <w:bottom w:val="none" w:sz="0" w:space="0" w:color="auto"/>
                <w:right w:val="none" w:sz="0" w:space="0" w:color="auto"/>
              </w:divBdr>
              <w:divsChild>
                <w:div w:id="1996646322">
                  <w:marLeft w:val="2715"/>
                  <w:marRight w:val="2700"/>
                  <w:marTop w:val="0"/>
                  <w:marBottom w:val="0"/>
                  <w:divBdr>
                    <w:top w:val="none" w:sz="0" w:space="0" w:color="auto"/>
                    <w:left w:val="none" w:sz="0" w:space="0" w:color="auto"/>
                    <w:bottom w:val="none" w:sz="0" w:space="0" w:color="auto"/>
                    <w:right w:val="none" w:sz="0" w:space="0" w:color="auto"/>
                  </w:divBdr>
                  <w:divsChild>
                    <w:div w:id="1623000731">
                      <w:marLeft w:val="0"/>
                      <w:marRight w:val="0"/>
                      <w:marTop w:val="0"/>
                      <w:marBottom w:val="0"/>
                      <w:divBdr>
                        <w:top w:val="none" w:sz="0" w:space="0" w:color="auto"/>
                        <w:left w:val="none" w:sz="0" w:space="0" w:color="auto"/>
                        <w:bottom w:val="none" w:sz="0" w:space="0" w:color="auto"/>
                        <w:right w:val="none" w:sz="0" w:space="0" w:color="auto"/>
                      </w:divBdr>
                      <w:divsChild>
                        <w:div w:id="1384211512">
                          <w:marLeft w:val="0"/>
                          <w:marRight w:val="0"/>
                          <w:marTop w:val="0"/>
                          <w:marBottom w:val="0"/>
                          <w:divBdr>
                            <w:top w:val="none" w:sz="0" w:space="0" w:color="auto"/>
                            <w:left w:val="none" w:sz="0" w:space="0" w:color="auto"/>
                            <w:bottom w:val="none" w:sz="0" w:space="0" w:color="auto"/>
                            <w:right w:val="none" w:sz="0" w:space="0" w:color="auto"/>
                          </w:divBdr>
                          <w:divsChild>
                            <w:div w:id="839931255">
                              <w:marLeft w:val="0"/>
                              <w:marRight w:val="0"/>
                              <w:marTop w:val="0"/>
                              <w:marBottom w:val="0"/>
                              <w:divBdr>
                                <w:top w:val="none" w:sz="0" w:space="0" w:color="auto"/>
                                <w:left w:val="none" w:sz="0" w:space="0" w:color="auto"/>
                                <w:bottom w:val="none" w:sz="0" w:space="0" w:color="auto"/>
                                <w:right w:val="none" w:sz="0" w:space="0" w:color="auto"/>
                              </w:divBdr>
                              <w:divsChild>
                                <w:div w:id="223492732">
                                  <w:marLeft w:val="0"/>
                                  <w:marRight w:val="0"/>
                                  <w:marTop w:val="0"/>
                                  <w:marBottom w:val="0"/>
                                  <w:divBdr>
                                    <w:top w:val="none" w:sz="0" w:space="0" w:color="auto"/>
                                    <w:left w:val="none" w:sz="0" w:space="0" w:color="auto"/>
                                    <w:bottom w:val="none" w:sz="0" w:space="0" w:color="auto"/>
                                    <w:right w:val="none" w:sz="0" w:space="0" w:color="auto"/>
                                  </w:divBdr>
                                  <w:divsChild>
                                    <w:div w:id="1766263859">
                                      <w:marLeft w:val="0"/>
                                      <w:marRight w:val="0"/>
                                      <w:marTop w:val="0"/>
                                      <w:marBottom w:val="0"/>
                                      <w:divBdr>
                                        <w:top w:val="none" w:sz="0" w:space="0" w:color="auto"/>
                                        <w:left w:val="none" w:sz="0" w:space="0" w:color="auto"/>
                                        <w:bottom w:val="none" w:sz="0" w:space="0" w:color="auto"/>
                                        <w:right w:val="none" w:sz="0" w:space="0" w:color="auto"/>
                                      </w:divBdr>
                                      <w:divsChild>
                                        <w:div w:id="589315756">
                                          <w:marLeft w:val="0"/>
                                          <w:marRight w:val="0"/>
                                          <w:marTop w:val="0"/>
                                          <w:marBottom w:val="0"/>
                                          <w:divBdr>
                                            <w:top w:val="none" w:sz="0" w:space="0" w:color="auto"/>
                                            <w:left w:val="none" w:sz="0" w:space="0" w:color="auto"/>
                                            <w:bottom w:val="none" w:sz="0" w:space="0" w:color="auto"/>
                                            <w:right w:val="none" w:sz="0" w:space="0" w:color="auto"/>
                                          </w:divBdr>
                                          <w:divsChild>
                                            <w:div w:id="4962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680265">
      <w:bodyDiv w:val="1"/>
      <w:marLeft w:val="0"/>
      <w:marRight w:val="0"/>
      <w:marTop w:val="0"/>
      <w:marBottom w:val="0"/>
      <w:divBdr>
        <w:top w:val="none" w:sz="0" w:space="0" w:color="auto"/>
        <w:left w:val="none" w:sz="0" w:space="0" w:color="auto"/>
        <w:bottom w:val="none" w:sz="0" w:space="0" w:color="auto"/>
        <w:right w:val="none" w:sz="0" w:space="0" w:color="auto"/>
      </w:divBdr>
    </w:div>
    <w:div w:id="256643731">
      <w:bodyDiv w:val="1"/>
      <w:marLeft w:val="0"/>
      <w:marRight w:val="0"/>
      <w:marTop w:val="0"/>
      <w:marBottom w:val="0"/>
      <w:divBdr>
        <w:top w:val="none" w:sz="0" w:space="0" w:color="auto"/>
        <w:left w:val="none" w:sz="0" w:space="0" w:color="auto"/>
        <w:bottom w:val="none" w:sz="0" w:space="0" w:color="auto"/>
        <w:right w:val="none" w:sz="0" w:space="0" w:color="auto"/>
      </w:divBdr>
      <w:divsChild>
        <w:div w:id="1053042741">
          <w:marLeft w:val="0"/>
          <w:marRight w:val="0"/>
          <w:marTop w:val="0"/>
          <w:marBottom w:val="0"/>
          <w:divBdr>
            <w:top w:val="none" w:sz="0" w:space="0" w:color="auto"/>
            <w:left w:val="none" w:sz="0" w:space="0" w:color="auto"/>
            <w:bottom w:val="none" w:sz="0" w:space="0" w:color="auto"/>
            <w:right w:val="none" w:sz="0" w:space="0" w:color="auto"/>
          </w:divBdr>
          <w:divsChild>
            <w:div w:id="634797816">
              <w:marLeft w:val="0"/>
              <w:marRight w:val="0"/>
              <w:marTop w:val="0"/>
              <w:marBottom w:val="0"/>
              <w:divBdr>
                <w:top w:val="none" w:sz="0" w:space="0" w:color="auto"/>
                <w:left w:val="none" w:sz="0" w:space="0" w:color="auto"/>
                <w:bottom w:val="none" w:sz="0" w:space="0" w:color="auto"/>
                <w:right w:val="none" w:sz="0" w:space="0" w:color="auto"/>
              </w:divBdr>
              <w:divsChild>
                <w:div w:id="1655571581">
                  <w:marLeft w:val="0"/>
                  <w:marRight w:val="0"/>
                  <w:marTop w:val="100"/>
                  <w:marBottom w:val="100"/>
                  <w:divBdr>
                    <w:top w:val="none" w:sz="0" w:space="0" w:color="auto"/>
                    <w:left w:val="none" w:sz="0" w:space="0" w:color="auto"/>
                    <w:bottom w:val="none" w:sz="0" w:space="0" w:color="auto"/>
                    <w:right w:val="none" w:sz="0" w:space="0" w:color="auto"/>
                  </w:divBdr>
                  <w:divsChild>
                    <w:div w:id="28339340">
                      <w:marLeft w:val="0"/>
                      <w:marRight w:val="0"/>
                      <w:marTop w:val="0"/>
                      <w:marBottom w:val="0"/>
                      <w:divBdr>
                        <w:top w:val="none" w:sz="0" w:space="0" w:color="auto"/>
                        <w:left w:val="none" w:sz="0" w:space="0" w:color="auto"/>
                        <w:bottom w:val="none" w:sz="0" w:space="0" w:color="auto"/>
                        <w:right w:val="none" w:sz="0" w:space="0" w:color="auto"/>
                      </w:divBdr>
                      <w:divsChild>
                        <w:div w:id="548155452">
                          <w:marLeft w:val="0"/>
                          <w:marRight w:val="0"/>
                          <w:marTop w:val="0"/>
                          <w:marBottom w:val="0"/>
                          <w:divBdr>
                            <w:top w:val="none" w:sz="0" w:space="0" w:color="auto"/>
                            <w:left w:val="none" w:sz="0" w:space="0" w:color="auto"/>
                            <w:bottom w:val="none" w:sz="0" w:space="0" w:color="auto"/>
                            <w:right w:val="none" w:sz="0" w:space="0" w:color="auto"/>
                          </w:divBdr>
                          <w:divsChild>
                            <w:div w:id="406076094">
                              <w:marLeft w:val="0"/>
                              <w:marRight w:val="0"/>
                              <w:marTop w:val="0"/>
                              <w:marBottom w:val="0"/>
                              <w:divBdr>
                                <w:top w:val="none" w:sz="0" w:space="0" w:color="auto"/>
                                <w:left w:val="none" w:sz="0" w:space="0" w:color="auto"/>
                                <w:bottom w:val="none" w:sz="0" w:space="0" w:color="auto"/>
                                <w:right w:val="none" w:sz="0" w:space="0" w:color="auto"/>
                              </w:divBdr>
                              <w:divsChild>
                                <w:div w:id="20113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292896">
      <w:bodyDiv w:val="1"/>
      <w:marLeft w:val="0"/>
      <w:marRight w:val="0"/>
      <w:marTop w:val="0"/>
      <w:marBottom w:val="0"/>
      <w:divBdr>
        <w:top w:val="none" w:sz="0" w:space="0" w:color="auto"/>
        <w:left w:val="none" w:sz="0" w:space="0" w:color="auto"/>
        <w:bottom w:val="none" w:sz="0" w:space="0" w:color="auto"/>
        <w:right w:val="none" w:sz="0" w:space="0" w:color="auto"/>
      </w:divBdr>
    </w:div>
    <w:div w:id="261686555">
      <w:bodyDiv w:val="1"/>
      <w:marLeft w:val="0"/>
      <w:marRight w:val="0"/>
      <w:marTop w:val="0"/>
      <w:marBottom w:val="0"/>
      <w:divBdr>
        <w:top w:val="none" w:sz="0" w:space="0" w:color="auto"/>
        <w:left w:val="none" w:sz="0" w:space="0" w:color="auto"/>
        <w:bottom w:val="none" w:sz="0" w:space="0" w:color="auto"/>
        <w:right w:val="none" w:sz="0" w:space="0" w:color="auto"/>
      </w:divBdr>
    </w:div>
    <w:div w:id="282001870">
      <w:bodyDiv w:val="1"/>
      <w:marLeft w:val="0"/>
      <w:marRight w:val="0"/>
      <w:marTop w:val="0"/>
      <w:marBottom w:val="0"/>
      <w:divBdr>
        <w:top w:val="none" w:sz="0" w:space="0" w:color="auto"/>
        <w:left w:val="none" w:sz="0" w:space="0" w:color="auto"/>
        <w:bottom w:val="none" w:sz="0" w:space="0" w:color="auto"/>
        <w:right w:val="none" w:sz="0" w:space="0" w:color="auto"/>
      </w:divBdr>
    </w:div>
    <w:div w:id="282538112">
      <w:bodyDiv w:val="1"/>
      <w:marLeft w:val="0"/>
      <w:marRight w:val="0"/>
      <w:marTop w:val="0"/>
      <w:marBottom w:val="0"/>
      <w:divBdr>
        <w:top w:val="none" w:sz="0" w:space="0" w:color="auto"/>
        <w:left w:val="none" w:sz="0" w:space="0" w:color="auto"/>
        <w:bottom w:val="none" w:sz="0" w:space="0" w:color="auto"/>
        <w:right w:val="none" w:sz="0" w:space="0" w:color="auto"/>
      </w:divBdr>
    </w:div>
    <w:div w:id="283928186">
      <w:bodyDiv w:val="1"/>
      <w:marLeft w:val="0"/>
      <w:marRight w:val="0"/>
      <w:marTop w:val="0"/>
      <w:marBottom w:val="0"/>
      <w:divBdr>
        <w:top w:val="none" w:sz="0" w:space="0" w:color="auto"/>
        <w:left w:val="none" w:sz="0" w:space="0" w:color="auto"/>
        <w:bottom w:val="none" w:sz="0" w:space="0" w:color="auto"/>
        <w:right w:val="none" w:sz="0" w:space="0" w:color="auto"/>
      </w:divBdr>
    </w:div>
    <w:div w:id="285965616">
      <w:bodyDiv w:val="1"/>
      <w:marLeft w:val="0"/>
      <w:marRight w:val="0"/>
      <w:marTop w:val="0"/>
      <w:marBottom w:val="0"/>
      <w:divBdr>
        <w:top w:val="none" w:sz="0" w:space="0" w:color="auto"/>
        <w:left w:val="none" w:sz="0" w:space="0" w:color="auto"/>
        <w:bottom w:val="none" w:sz="0" w:space="0" w:color="auto"/>
        <w:right w:val="none" w:sz="0" w:space="0" w:color="auto"/>
      </w:divBdr>
    </w:div>
    <w:div w:id="288557314">
      <w:bodyDiv w:val="1"/>
      <w:marLeft w:val="0"/>
      <w:marRight w:val="0"/>
      <w:marTop w:val="0"/>
      <w:marBottom w:val="0"/>
      <w:divBdr>
        <w:top w:val="none" w:sz="0" w:space="0" w:color="auto"/>
        <w:left w:val="none" w:sz="0" w:space="0" w:color="auto"/>
        <w:bottom w:val="none" w:sz="0" w:space="0" w:color="auto"/>
        <w:right w:val="none" w:sz="0" w:space="0" w:color="auto"/>
      </w:divBdr>
    </w:div>
    <w:div w:id="289020130">
      <w:bodyDiv w:val="1"/>
      <w:marLeft w:val="0"/>
      <w:marRight w:val="0"/>
      <w:marTop w:val="0"/>
      <w:marBottom w:val="0"/>
      <w:divBdr>
        <w:top w:val="none" w:sz="0" w:space="0" w:color="auto"/>
        <w:left w:val="none" w:sz="0" w:space="0" w:color="auto"/>
        <w:bottom w:val="none" w:sz="0" w:space="0" w:color="auto"/>
        <w:right w:val="none" w:sz="0" w:space="0" w:color="auto"/>
      </w:divBdr>
    </w:div>
    <w:div w:id="289555419">
      <w:bodyDiv w:val="1"/>
      <w:marLeft w:val="0"/>
      <w:marRight w:val="0"/>
      <w:marTop w:val="0"/>
      <w:marBottom w:val="0"/>
      <w:divBdr>
        <w:top w:val="none" w:sz="0" w:space="0" w:color="auto"/>
        <w:left w:val="none" w:sz="0" w:space="0" w:color="auto"/>
        <w:bottom w:val="none" w:sz="0" w:space="0" w:color="auto"/>
        <w:right w:val="none" w:sz="0" w:space="0" w:color="auto"/>
      </w:divBdr>
      <w:divsChild>
        <w:div w:id="1547638209">
          <w:marLeft w:val="0"/>
          <w:marRight w:val="0"/>
          <w:marTop w:val="0"/>
          <w:marBottom w:val="0"/>
          <w:divBdr>
            <w:top w:val="none" w:sz="0" w:space="0" w:color="auto"/>
            <w:left w:val="none" w:sz="0" w:space="0" w:color="auto"/>
            <w:bottom w:val="none" w:sz="0" w:space="0" w:color="auto"/>
            <w:right w:val="none" w:sz="0" w:space="0" w:color="auto"/>
          </w:divBdr>
          <w:divsChild>
            <w:div w:id="744188858">
              <w:marLeft w:val="0"/>
              <w:marRight w:val="0"/>
              <w:marTop w:val="0"/>
              <w:marBottom w:val="0"/>
              <w:divBdr>
                <w:top w:val="none" w:sz="0" w:space="0" w:color="auto"/>
                <w:left w:val="none" w:sz="0" w:space="0" w:color="auto"/>
                <w:bottom w:val="none" w:sz="0" w:space="0" w:color="auto"/>
                <w:right w:val="none" w:sz="0" w:space="0" w:color="auto"/>
              </w:divBdr>
              <w:divsChild>
                <w:div w:id="832647336">
                  <w:marLeft w:val="2700"/>
                  <w:marRight w:val="2700"/>
                  <w:marTop w:val="0"/>
                  <w:marBottom w:val="0"/>
                  <w:divBdr>
                    <w:top w:val="none" w:sz="0" w:space="0" w:color="auto"/>
                    <w:left w:val="none" w:sz="0" w:space="0" w:color="auto"/>
                    <w:bottom w:val="none" w:sz="0" w:space="0" w:color="auto"/>
                    <w:right w:val="none" w:sz="0" w:space="0" w:color="auto"/>
                  </w:divBdr>
                  <w:divsChild>
                    <w:div w:id="108552700">
                      <w:marLeft w:val="0"/>
                      <w:marRight w:val="0"/>
                      <w:marTop w:val="0"/>
                      <w:marBottom w:val="0"/>
                      <w:divBdr>
                        <w:top w:val="none" w:sz="0" w:space="0" w:color="auto"/>
                        <w:left w:val="none" w:sz="0" w:space="0" w:color="auto"/>
                        <w:bottom w:val="none" w:sz="0" w:space="0" w:color="auto"/>
                        <w:right w:val="none" w:sz="0" w:space="0" w:color="auto"/>
                      </w:divBdr>
                      <w:divsChild>
                        <w:div w:id="70473107">
                          <w:marLeft w:val="0"/>
                          <w:marRight w:val="0"/>
                          <w:marTop w:val="0"/>
                          <w:marBottom w:val="0"/>
                          <w:divBdr>
                            <w:top w:val="none" w:sz="0" w:space="0" w:color="auto"/>
                            <w:left w:val="none" w:sz="0" w:space="0" w:color="auto"/>
                            <w:bottom w:val="none" w:sz="0" w:space="0" w:color="auto"/>
                            <w:right w:val="none" w:sz="0" w:space="0" w:color="auto"/>
                          </w:divBdr>
                          <w:divsChild>
                            <w:div w:id="198009780">
                              <w:marLeft w:val="0"/>
                              <w:marRight w:val="0"/>
                              <w:marTop w:val="0"/>
                              <w:marBottom w:val="0"/>
                              <w:divBdr>
                                <w:top w:val="none" w:sz="0" w:space="0" w:color="auto"/>
                                <w:left w:val="none" w:sz="0" w:space="0" w:color="auto"/>
                                <w:bottom w:val="none" w:sz="0" w:space="0" w:color="auto"/>
                                <w:right w:val="none" w:sz="0" w:space="0" w:color="auto"/>
                              </w:divBdr>
                              <w:divsChild>
                                <w:div w:id="2037072484">
                                  <w:marLeft w:val="0"/>
                                  <w:marRight w:val="0"/>
                                  <w:marTop w:val="0"/>
                                  <w:marBottom w:val="0"/>
                                  <w:divBdr>
                                    <w:top w:val="none" w:sz="0" w:space="0" w:color="auto"/>
                                    <w:left w:val="none" w:sz="0" w:space="0" w:color="auto"/>
                                    <w:bottom w:val="none" w:sz="0" w:space="0" w:color="auto"/>
                                    <w:right w:val="none" w:sz="0" w:space="0" w:color="auto"/>
                                  </w:divBdr>
                                  <w:divsChild>
                                    <w:div w:id="110978215">
                                      <w:marLeft w:val="0"/>
                                      <w:marRight w:val="0"/>
                                      <w:marTop w:val="0"/>
                                      <w:marBottom w:val="0"/>
                                      <w:divBdr>
                                        <w:top w:val="none" w:sz="0" w:space="0" w:color="auto"/>
                                        <w:left w:val="none" w:sz="0" w:space="0" w:color="auto"/>
                                        <w:bottom w:val="none" w:sz="0" w:space="0" w:color="auto"/>
                                        <w:right w:val="none" w:sz="0" w:space="0" w:color="auto"/>
                                      </w:divBdr>
                                      <w:divsChild>
                                        <w:div w:id="87896017">
                                          <w:marLeft w:val="0"/>
                                          <w:marRight w:val="0"/>
                                          <w:marTop w:val="0"/>
                                          <w:marBottom w:val="0"/>
                                          <w:divBdr>
                                            <w:top w:val="none" w:sz="0" w:space="0" w:color="auto"/>
                                            <w:left w:val="none" w:sz="0" w:space="0" w:color="auto"/>
                                            <w:bottom w:val="none" w:sz="0" w:space="0" w:color="auto"/>
                                            <w:right w:val="none" w:sz="0" w:space="0" w:color="auto"/>
                                          </w:divBdr>
                                          <w:divsChild>
                                            <w:div w:id="10784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722847">
      <w:bodyDiv w:val="1"/>
      <w:marLeft w:val="0"/>
      <w:marRight w:val="0"/>
      <w:marTop w:val="0"/>
      <w:marBottom w:val="0"/>
      <w:divBdr>
        <w:top w:val="none" w:sz="0" w:space="0" w:color="auto"/>
        <w:left w:val="none" w:sz="0" w:space="0" w:color="auto"/>
        <w:bottom w:val="none" w:sz="0" w:space="0" w:color="auto"/>
        <w:right w:val="none" w:sz="0" w:space="0" w:color="auto"/>
      </w:divBdr>
    </w:div>
    <w:div w:id="295915545">
      <w:bodyDiv w:val="1"/>
      <w:marLeft w:val="0"/>
      <w:marRight w:val="0"/>
      <w:marTop w:val="0"/>
      <w:marBottom w:val="503"/>
      <w:divBdr>
        <w:top w:val="none" w:sz="0" w:space="0" w:color="auto"/>
        <w:left w:val="none" w:sz="0" w:space="0" w:color="auto"/>
        <w:bottom w:val="none" w:sz="0" w:space="0" w:color="auto"/>
        <w:right w:val="none" w:sz="0" w:space="0" w:color="auto"/>
      </w:divBdr>
      <w:divsChild>
        <w:div w:id="732198313">
          <w:marLeft w:val="0"/>
          <w:marRight w:val="0"/>
          <w:marTop w:val="0"/>
          <w:marBottom w:val="0"/>
          <w:divBdr>
            <w:top w:val="none" w:sz="0" w:space="0" w:color="auto"/>
            <w:left w:val="none" w:sz="0" w:space="0" w:color="auto"/>
            <w:bottom w:val="none" w:sz="0" w:space="0" w:color="auto"/>
            <w:right w:val="none" w:sz="0" w:space="0" w:color="auto"/>
          </w:divBdr>
          <w:divsChild>
            <w:div w:id="2061587786">
              <w:marLeft w:val="0"/>
              <w:marRight w:val="0"/>
              <w:marTop w:val="0"/>
              <w:marBottom w:val="0"/>
              <w:divBdr>
                <w:top w:val="none" w:sz="0" w:space="0" w:color="auto"/>
                <w:left w:val="none" w:sz="0" w:space="0" w:color="auto"/>
                <w:bottom w:val="none" w:sz="0" w:space="0" w:color="auto"/>
                <w:right w:val="none" w:sz="0" w:space="0" w:color="auto"/>
              </w:divBdr>
              <w:divsChild>
                <w:div w:id="1161389940">
                  <w:marLeft w:val="0"/>
                  <w:marRight w:val="0"/>
                  <w:marTop w:val="0"/>
                  <w:marBottom w:val="0"/>
                  <w:divBdr>
                    <w:top w:val="none" w:sz="0" w:space="0" w:color="auto"/>
                    <w:left w:val="none" w:sz="0" w:space="0" w:color="auto"/>
                    <w:bottom w:val="none" w:sz="0" w:space="0" w:color="auto"/>
                    <w:right w:val="none" w:sz="0" w:space="0" w:color="auto"/>
                  </w:divBdr>
                  <w:divsChild>
                    <w:div w:id="1212769122">
                      <w:marLeft w:val="0"/>
                      <w:marRight w:val="0"/>
                      <w:marTop w:val="0"/>
                      <w:marBottom w:val="272"/>
                      <w:divBdr>
                        <w:top w:val="none" w:sz="0" w:space="0" w:color="auto"/>
                        <w:left w:val="none" w:sz="0" w:space="0" w:color="auto"/>
                        <w:bottom w:val="none" w:sz="0" w:space="0" w:color="auto"/>
                        <w:right w:val="none" w:sz="0" w:space="0" w:color="auto"/>
                      </w:divBdr>
                      <w:divsChild>
                        <w:div w:id="252473217">
                          <w:marLeft w:val="0"/>
                          <w:marRight w:val="0"/>
                          <w:marTop w:val="136"/>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 w:id="297877816">
      <w:bodyDiv w:val="1"/>
      <w:marLeft w:val="0"/>
      <w:marRight w:val="0"/>
      <w:marTop w:val="0"/>
      <w:marBottom w:val="0"/>
      <w:divBdr>
        <w:top w:val="none" w:sz="0" w:space="0" w:color="auto"/>
        <w:left w:val="none" w:sz="0" w:space="0" w:color="auto"/>
        <w:bottom w:val="none" w:sz="0" w:space="0" w:color="auto"/>
        <w:right w:val="none" w:sz="0" w:space="0" w:color="auto"/>
      </w:divBdr>
      <w:divsChild>
        <w:div w:id="1162625779">
          <w:marLeft w:val="0"/>
          <w:marRight w:val="0"/>
          <w:marTop w:val="0"/>
          <w:marBottom w:val="0"/>
          <w:divBdr>
            <w:top w:val="none" w:sz="0" w:space="0" w:color="auto"/>
            <w:left w:val="none" w:sz="0" w:space="0" w:color="auto"/>
            <w:bottom w:val="none" w:sz="0" w:space="0" w:color="auto"/>
            <w:right w:val="none" w:sz="0" w:space="0" w:color="auto"/>
          </w:divBdr>
          <w:divsChild>
            <w:div w:id="2025469964">
              <w:marLeft w:val="0"/>
              <w:marRight w:val="0"/>
              <w:marTop w:val="0"/>
              <w:marBottom w:val="0"/>
              <w:divBdr>
                <w:top w:val="none" w:sz="0" w:space="0" w:color="auto"/>
                <w:left w:val="none" w:sz="0" w:space="0" w:color="auto"/>
                <w:bottom w:val="none" w:sz="0" w:space="0" w:color="auto"/>
                <w:right w:val="none" w:sz="0" w:space="0" w:color="auto"/>
              </w:divBdr>
              <w:divsChild>
                <w:div w:id="797335498">
                  <w:marLeft w:val="0"/>
                  <w:marRight w:val="0"/>
                  <w:marTop w:val="0"/>
                  <w:marBottom w:val="0"/>
                  <w:divBdr>
                    <w:top w:val="none" w:sz="0" w:space="0" w:color="auto"/>
                    <w:left w:val="none" w:sz="0" w:space="0" w:color="auto"/>
                    <w:bottom w:val="none" w:sz="0" w:space="0" w:color="auto"/>
                    <w:right w:val="none" w:sz="0" w:space="0" w:color="auto"/>
                  </w:divBdr>
                  <w:divsChild>
                    <w:div w:id="1972400894">
                      <w:marLeft w:val="0"/>
                      <w:marRight w:val="0"/>
                      <w:marTop w:val="0"/>
                      <w:marBottom w:val="0"/>
                      <w:divBdr>
                        <w:top w:val="none" w:sz="0" w:space="0" w:color="auto"/>
                        <w:left w:val="none" w:sz="0" w:space="0" w:color="auto"/>
                        <w:bottom w:val="none" w:sz="0" w:space="0" w:color="auto"/>
                        <w:right w:val="none" w:sz="0" w:space="0" w:color="auto"/>
                      </w:divBdr>
                      <w:divsChild>
                        <w:div w:id="19428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274611">
      <w:bodyDiv w:val="1"/>
      <w:marLeft w:val="0"/>
      <w:marRight w:val="0"/>
      <w:marTop w:val="0"/>
      <w:marBottom w:val="0"/>
      <w:divBdr>
        <w:top w:val="none" w:sz="0" w:space="0" w:color="auto"/>
        <w:left w:val="none" w:sz="0" w:space="0" w:color="auto"/>
        <w:bottom w:val="none" w:sz="0" w:space="0" w:color="auto"/>
        <w:right w:val="none" w:sz="0" w:space="0" w:color="auto"/>
      </w:divBdr>
      <w:divsChild>
        <w:div w:id="1002317664">
          <w:marLeft w:val="0"/>
          <w:marRight w:val="0"/>
          <w:marTop w:val="0"/>
          <w:marBottom w:val="0"/>
          <w:divBdr>
            <w:top w:val="none" w:sz="0" w:space="0" w:color="auto"/>
            <w:left w:val="none" w:sz="0" w:space="0" w:color="auto"/>
            <w:bottom w:val="none" w:sz="0" w:space="0" w:color="auto"/>
            <w:right w:val="none" w:sz="0" w:space="0" w:color="auto"/>
          </w:divBdr>
          <w:divsChild>
            <w:div w:id="1159926887">
              <w:marLeft w:val="0"/>
              <w:marRight w:val="0"/>
              <w:marTop w:val="100"/>
              <w:marBottom w:val="100"/>
              <w:divBdr>
                <w:top w:val="none" w:sz="0" w:space="0" w:color="auto"/>
                <w:left w:val="none" w:sz="0" w:space="0" w:color="auto"/>
                <w:bottom w:val="none" w:sz="0" w:space="0" w:color="auto"/>
                <w:right w:val="none" w:sz="0" w:space="0" w:color="auto"/>
              </w:divBdr>
              <w:divsChild>
                <w:div w:id="1018775092">
                  <w:marLeft w:val="0"/>
                  <w:marRight w:val="0"/>
                  <w:marTop w:val="0"/>
                  <w:marBottom w:val="0"/>
                  <w:divBdr>
                    <w:top w:val="none" w:sz="0" w:space="0" w:color="auto"/>
                    <w:left w:val="none" w:sz="0" w:space="0" w:color="auto"/>
                    <w:bottom w:val="none" w:sz="0" w:space="0" w:color="auto"/>
                    <w:right w:val="none" w:sz="0" w:space="0" w:color="auto"/>
                  </w:divBdr>
                  <w:divsChild>
                    <w:div w:id="1464620476">
                      <w:marLeft w:val="0"/>
                      <w:marRight w:val="0"/>
                      <w:marTop w:val="0"/>
                      <w:marBottom w:val="0"/>
                      <w:divBdr>
                        <w:top w:val="none" w:sz="0" w:space="0" w:color="auto"/>
                        <w:left w:val="none" w:sz="0" w:space="0" w:color="auto"/>
                        <w:bottom w:val="none" w:sz="0" w:space="0" w:color="auto"/>
                        <w:right w:val="none" w:sz="0" w:space="0" w:color="auto"/>
                      </w:divBdr>
                      <w:divsChild>
                        <w:div w:id="1291202936">
                          <w:marLeft w:val="0"/>
                          <w:marRight w:val="0"/>
                          <w:marTop w:val="0"/>
                          <w:marBottom w:val="0"/>
                          <w:divBdr>
                            <w:top w:val="none" w:sz="0" w:space="0" w:color="auto"/>
                            <w:left w:val="none" w:sz="0" w:space="0" w:color="auto"/>
                            <w:bottom w:val="none" w:sz="0" w:space="0" w:color="auto"/>
                            <w:right w:val="none" w:sz="0" w:space="0" w:color="auto"/>
                          </w:divBdr>
                          <w:divsChild>
                            <w:div w:id="401758473">
                              <w:marLeft w:val="0"/>
                              <w:marRight w:val="0"/>
                              <w:marTop w:val="0"/>
                              <w:marBottom w:val="0"/>
                              <w:divBdr>
                                <w:top w:val="none" w:sz="0" w:space="0" w:color="auto"/>
                                <w:left w:val="none" w:sz="0" w:space="0" w:color="auto"/>
                                <w:bottom w:val="none" w:sz="0" w:space="0" w:color="auto"/>
                                <w:right w:val="none" w:sz="0" w:space="0" w:color="auto"/>
                              </w:divBdr>
                              <w:divsChild>
                                <w:div w:id="212351608">
                                  <w:marLeft w:val="0"/>
                                  <w:marRight w:val="3225"/>
                                  <w:marTop w:val="0"/>
                                  <w:marBottom w:val="0"/>
                                  <w:divBdr>
                                    <w:top w:val="none" w:sz="0" w:space="0" w:color="auto"/>
                                    <w:left w:val="none" w:sz="0" w:space="0" w:color="auto"/>
                                    <w:bottom w:val="none" w:sz="0" w:space="0" w:color="auto"/>
                                    <w:right w:val="none" w:sz="0" w:space="0" w:color="auto"/>
                                  </w:divBdr>
                                  <w:divsChild>
                                    <w:div w:id="1829512819">
                                      <w:marLeft w:val="0"/>
                                      <w:marRight w:val="0"/>
                                      <w:marTop w:val="0"/>
                                      <w:marBottom w:val="0"/>
                                      <w:divBdr>
                                        <w:top w:val="none" w:sz="0" w:space="0" w:color="auto"/>
                                        <w:left w:val="none" w:sz="0" w:space="0" w:color="auto"/>
                                        <w:bottom w:val="none" w:sz="0" w:space="0" w:color="auto"/>
                                        <w:right w:val="none" w:sz="0" w:space="0" w:color="auto"/>
                                      </w:divBdr>
                                      <w:divsChild>
                                        <w:div w:id="2050183547">
                                          <w:marLeft w:val="0"/>
                                          <w:marRight w:val="0"/>
                                          <w:marTop w:val="0"/>
                                          <w:marBottom w:val="0"/>
                                          <w:divBdr>
                                            <w:top w:val="none" w:sz="0" w:space="0" w:color="auto"/>
                                            <w:left w:val="none" w:sz="0" w:space="0" w:color="auto"/>
                                            <w:bottom w:val="none" w:sz="0" w:space="0" w:color="auto"/>
                                            <w:right w:val="none" w:sz="0" w:space="0" w:color="auto"/>
                                          </w:divBdr>
                                          <w:divsChild>
                                            <w:div w:id="1880848963">
                                              <w:marLeft w:val="0"/>
                                              <w:marRight w:val="0"/>
                                              <w:marTop w:val="0"/>
                                              <w:marBottom w:val="0"/>
                                              <w:divBdr>
                                                <w:top w:val="none" w:sz="0" w:space="0" w:color="auto"/>
                                                <w:left w:val="none" w:sz="0" w:space="0" w:color="auto"/>
                                                <w:bottom w:val="none" w:sz="0" w:space="0" w:color="auto"/>
                                                <w:right w:val="none" w:sz="0" w:space="0" w:color="auto"/>
                                              </w:divBdr>
                                              <w:divsChild>
                                                <w:div w:id="1529832948">
                                                  <w:marLeft w:val="0"/>
                                                  <w:marRight w:val="0"/>
                                                  <w:marTop w:val="0"/>
                                                  <w:marBottom w:val="0"/>
                                                  <w:divBdr>
                                                    <w:top w:val="none" w:sz="0" w:space="0" w:color="auto"/>
                                                    <w:left w:val="none" w:sz="0" w:space="0" w:color="auto"/>
                                                    <w:bottom w:val="none" w:sz="0" w:space="0" w:color="auto"/>
                                                    <w:right w:val="none" w:sz="0" w:space="0" w:color="auto"/>
                                                  </w:divBdr>
                                                  <w:divsChild>
                                                    <w:div w:id="2019579625">
                                                      <w:marLeft w:val="0"/>
                                                      <w:marRight w:val="0"/>
                                                      <w:marTop w:val="225"/>
                                                      <w:marBottom w:val="0"/>
                                                      <w:divBdr>
                                                        <w:top w:val="none" w:sz="0" w:space="0" w:color="auto"/>
                                                        <w:left w:val="none" w:sz="0" w:space="0" w:color="auto"/>
                                                        <w:bottom w:val="none" w:sz="0" w:space="0" w:color="auto"/>
                                                        <w:right w:val="none" w:sz="0" w:space="0" w:color="auto"/>
                                                      </w:divBdr>
                                                      <w:divsChild>
                                                        <w:div w:id="1985618296">
                                                          <w:marLeft w:val="0"/>
                                                          <w:marRight w:val="0"/>
                                                          <w:marTop w:val="0"/>
                                                          <w:marBottom w:val="0"/>
                                                          <w:divBdr>
                                                            <w:top w:val="none" w:sz="0" w:space="0" w:color="auto"/>
                                                            <w:left w:val="none" w:sz="0" w:space="0" w:color="auto"/>
                                                            <w:bottom w:val="none" w:sz="0" w:space="0" w:color="auto"/>
                                                            <w:right w:val="none" w:sz="0" w:space="0" w:color="auto"/>
                                                          </w:divBdr>
                                                          <w:divsChild>
                                                            <w:div w:id="1086849284">
                                                              <w:marLeft w:val="0"/>
                                                              <w:marRight w:val="0"/>
                                                              <w:marTop w:val="0"/>
                                                              <w:marBottom w:val="0"/>
                                                              <w:divBdr>
                                                                <w:top w:val="none" w:sz="0" w:space="0" w:color="auto"/>
                                                                <w:left w:val="none" w:sz="0" w:space="0" w:color="auto"/>
                                                                <w:bottom w:val="none" w:sz="0" w:space="0" w:color="auto"/>
                                                                <w:right w:val="none" w:sz="0" w:space="0" w:color="auto"/>
                                                              </w:divBdr>
                                                              <w:divsChild>
                                                                <w:div w:id="1307007150">
                                                                  <w:marLeft w:val="0"/>
                                                                  <w:marRight w:val="0"/>
                                                                  <w:marTop w:val="0"/>
                                                                  <w:marBottom w:val="0"/>
                                                                  <w:divBdr>
                                                                    <w:top w:val="none" w:sz="0" w:space="0" w:color="auto"/>
                                                                    <w:left w:val="none" w:sz="0" w:space="0" w:color="auto"/>
                                                                    <w:bottom w:val="none" w:sz="0" w:space="0" w:color="auto"/>
                                                                    <w:right w:val="none" w:sz="0" w:space="0" w:color="auto"/>
                                                                  </w:divBdr>
                                                                  <w:divsChild>
                                                                    <w:div w:id="1113016530">
                                                                      <w:marLeft w:val="0"/>
                                                                      <w:marRight w:val="0"/>
                                                                      <w:marTop w:val="0"/>
                                                                      <w:marBottom w:val="0"/>
                                                                      <w:divBdr>
                                                                        <w:top w:val="none" w:sz="0" w:space="0" w:color="auto"/>
                                                                        <w:left w:val="none" w:sz="0" w:space="0" w:color="auto"/>
                                                                        <w:bottom w:val="none" w:sz="0" w:space="0" w:color="auto"/>
                                                                        <w:right w:val="none" w:sz="0" w:space="0" w:color="auto"/>
                                                                      </w:divBdr>
                                                                      <w:divsChild>
                                                                        <w:div w:id="10051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403994">
      <w:bodyDiv w:val="1"/>
      <w:marLeft w:val="0"/>
      <w:marRight w:val="0"/>
      <w:marTop w:val="0"/>
      <w:marBottom w:val="0"/>
      <w:divBdr>
        <w:top w:val="none" w:sz="0" w:space="0" w:color="auto"/>
        <w:left w:val="none" w:sz="0" w:space="0" w:color="auto"/>
        <w:bottom w:val="none" w:sz="0" w:space="0" w:color="auto"/>
        <w:right w:val="none" w:sz="0" w:space="0" w:color="auto"/>
      </w:divBdr>
    </w:div>
    <w:div w:id="307440532">
      <w:bodyDiv w:val="1"/>
      <w:marLeft w:val="0"/>
      <w:marRight w:val="0"/>
      <w:marTop w:val="0"/>
      <w:marBottom w:val="0"/>
      <w:divBdr>
        <w:top w:val="none" w:sz="0" w:space="0" w:color="auto"/>
        <w:left w:val="none" w:sz="0" w:space="0" w:color="auto"/>
        <w:bottom w:val="none" w:sz="0" w:space="0" w:color="auto"/>
        <w:right w:val="none" w:sz="0" w:space="0" w:color="auto"/>
      </w:divBdr>
    </w:div>
    <w:div w:id="309865287">
      <w:bodyDiv w:val="1"/>
      <w:marLeft w:val="0"/>
      <w:marRight w:val="0"/>
      <w:marTop w:val="0"/>
      <w:marBottom w:val="0"/>
      <w:divBdr>
        <w:top w:val="none" w:sz="0" w:space="0" w:color="auto"/>
        <w:left w:val="none" w:sz="0" w:space="0" w:color="auto"/>
        <w:bottom w:val="none" w:sz="0" w:space="0" w:color="auto"/>
        <w:right w:val="none" w:sz="0" w:space="0" w:color="auto"/>
      </w:divBdr>
    </w:div>
    <w:div w:id="311446805">
      <w:bodyDiv w:val="1"/>
      <w:marLeft w:val="0"/>
      <w:marRight w:val="0"/>
      <w:marTop w:val="0"/>
      <w:marBottom w:val="0"/>
      <w:divBdr>
        <w:top w:val="none" w:sz="0" w:space="0" w:color="auto"/>
        <w:left w:val="none" w:sz="0" w:space="0" w:color="auto"/>
        <w:bottom w:val="none" w:sz="0" w:space="0" w:color="auto"/>
        <w:right w:val="none" w:sz="0" w:space="0" w:color="auto"/>
      </w:divBdr>
    </w:div>
    <w:div w:id="311562541">
      <w:bodyDiv w:val="1"/>
      <w:marLeft w:val="0"/>
      <w:marRight w:val="0"/>
      <w:marTop w:val="0"/>
      <w:marBottom w:val="0"/>
      <w:divBdr>
        <w:top w:val="none" w:sz="0" w:space="0" w:color="auto"/>
        <w:left w:val="none" w:sz="0" w:space="0" w:color="auto"/>
        <w:bottom w:val="none" w:sz="0" w:space="0" w:color="auto"/>
        <w:right w:val="none" w:sz="0" w:space="0" w:color="auto"/>
      </w:divBdr>
    </w:div>
    <w:div w:id="323047183">
      <w:bodyDiv w:val="1"/>
      <w:marLeft w:val="0"/>
      <w:marRight w:val="0"/>
      <w:marTop w:val="0"/>
      <w:marBottom w:val="0"/>
      <w:divBdr>
        <w:top w:val="none" w:sz="0" w:space="0" w:color="auto"/>
        <w:left w:val="none" w:sz="0" w:space="0" w:color="auto"/>
        <w:bottom w:val="none" w:sz="0" w:space="0" w:color="auto"/>
        <w:right w:val="none" w:sz="0" w:space="0" w:color="auto"/>
      </w:divBdr>
    </w:div>
    <w:div w:id="332420470">
      <w:bodyDiv w:val="1"/>
      <w:marLeft w:val="0"/>
      <w:marRight w:val="0"/>
      <w:marTop w:val="0"/>
      <w:marBottom w:val="0"/>
      <w:divBdr>
        <w:top w:val="none" w:sz="0" w:space="0" w:color="auto"/>
        <w:left w:val="none" w:sz="0" w:space="0" w:color="auto"/>
        <w:bottom w:val="none" w:sz="0" w:space="0" w:color="auto"/>
        <w:right w:val="none" w:sz="0" w:space="0" w:color="auto"/>
      </w:divBdr>
    </w:div>
    <w:div w:id="337194348">
      <w:bodyDiv w:val="1"/>
      <w:marLeft w:val="0"/>
      <w:marRight w:val="0"/>
      <w:marTop w:val="0"/>
      <w:marBottom w:val="0"/>
      <w:divBdr>
        <w:top w:val="none" w:sz="0" w:space="0" w:color="auto"/>
        <w:left w:val="none" w:sz="0" w:space="0" w:color="auto"/>
        <w:bottom w:val="none" w:sz="0" w:space="0" w:color="auto"/>
        <w:right w:val="none" w:sz="0" w:space="0" w:color="auto"/>
      </w:divBdr>
    </w:div>
    <w:div w:id="339704147">
      <w:bodyDiv w:val="1"/>
      <w:marLeft w:val="0"/>
      <w:marRight w:val="0"/>
      <w:marTop w:val="0"/>
      <w:marBottom w:val="0"/>
      <w:divBdr>
        <w:top w:val="none" w:sz="0" w:space="0" w:color="auto"/>
        <w:left w:val="none" w:sz="0" w:space="0" w:color="auto"/>
        <w:bottom w:val="none" w:sz="0" w:space="0" w:color="auto"/>
        <w:right w:val="none" w:sz="0" w:space="0" w:color="auto"/>
      </w:divBdr>
    </w:div>
    <w:div w:id="341246436">
      <w:bodyDiv w:val="1"/>
      <w:marLeft w:val="0"/>
      <w:marRight w:val="0"/>
      <w:marTop w:val="0"/>
      <w:marBottom w:val="0"/>
      <w:divBdr>
        <w:top w:val="none" w:sz="0" w:space="0" w:color="auto"/>
        <w:left w:val="none" w:sz="0" w:space="0" w:color="auto"/>
        <w:bottom w:val="none" w:sz="0" w:space="0" w:color="auto"/>
        <w:right w:val="none" w:sz="0" w:space="0" w:color="auto"/>
      </w:divBdr>
      <w:divsChild>
        <w:div w:id="1203135158">
          <w:marLeft w:val="0"/>
          <w:marRight w:val="0"/>
          <w:marTop w:val="0"/>
          <w:marBottom w:val="0"/>
          <w:divBdr>
            <w:top w:val="none" w:sz="0" w:space="0" w:color="auto"/>
            <w:left w:val="none" w:sz="0" w:space="0" w:color="auto"/>
            <w:bottom w:val="none" w:sz="0" w:space="0" w:color="auto"/>
            <w:right w:val="none" w:sz="0" w:space="0" w:color="auto"/>
          </w:divBdr>
          <w:divsChild>
            <w:div w:id="492526370">
              <w:marLeft w:val="0"/>
              <w:marRight w:val="0"/>
              <w:marTop w:val="0"/>
              <w:marBottom w:val="0"/>
              <w:divBdr>
                <w:top w:val="none" w:sz="0" w:space="0" w:color="auto"/>
                <w:left w:val="none" w:sz="0" w:space="0" w:color="auto"/>
                <w:bottom w:val="none" w:sz="0" w:space="0" w:color="auto"/>
                <w:right w:val="none" w:sz="0" w:space="0" w:color="auto"/>
              </w:divBdr>
              <w:divsChild>
                <w:div w:id="471564244">
                  <w:marLeft w:val="2445"/>
                  <w:marRight w:val="2445"/>
                  <w:marTop w:val="0"/>
                  <w:marBottom w:val="0"/>
                  <w:divBdr>
                    <w:top w:val="none" w:sz="0" w:space="0" w:color="auto"/>
                    <w:left w:val="none" w:sz="0" w:space="0" w:color="auto"/>
                    <w:bottom w:val="none" w:sz="0" w:space="0" w:color="auto"/>
                    <w:right w:val="none" w:sz="0" w:space="0" w:color="auto"/>
                  </w:divBdr>
                  <w:divsChild>
                    <w:div w:id="928778378">
                      <w:marLeft w:val="0"/>
                      <w:marRight w:val="0"/>
                      <w:marTop w:val="0"/>
                      <w:marBottom w:val="0"/>
                      <w:divBdr>
                        <w:top w:val="none" w:sz="0" w:space="0" w:color="auto"/>
                        <w:left w:val="none" w:sz="0" w:space="0" w:color="auto"/>
                        <w:bottom w:val="none" w:sz="0" w:space="0" w:color="auto"/>
                        <w:right w:val="none" w:sz="0" w:space="0" w:color="auto"/>
                      </w:divBdr>
                      <w:divsChild>
                        <w:div w:id="1594901216">
                          <w:marLeft w:val="0"/>
                          <w:marRight w:val="0"/>
                          <w:marTop w:val="0"/>
                          <w:marBottom w:val="0"/>
                          <w:divBdr>
                            <w:top w:val="none" w:sz="0" w:space="0" w:color="auto"/>
                            <w:left w:val="none" w:sz="0" w:space="0" w:color="auto"/>
                            <w:bottom w:val="none" w:sz="0" w:space="0" w:color="auto"/>
                            <w:right w:val="none" w:sz="0" w:space="0" w:color="auto"/>
                          </w:divBdr>
                          <w:divsChild>
                            <w:div w:id="694696253">
                              <w:marLeft w:val="0"/>
                              <w:marRight w:val="0"/>
                              <w:marTop w:val="0"/>
                              <w:marBottom w:val="0"/>
                              <w:divBdr>
                                <w:top w:val="none" w:sz="0" w:space="0" w:color="auto"/>
                                <w:left w:val="none" w:sz="0" w:space="0" w:color="auto"/>
                                <w:bottom w:val="none" w:sz="0" w:space="0" w:color="auto"/>
                                <w:right w:val="none" w:sz="0" w:space="0" w:color="auto"/>
                              </w:divBdr>
                              <w:divsChild>
                                <w:div w:id="662859992">
                                  <w:marLeft w:val="0"/>
                                  <w:marRight w:val="0"/>
                                  <w:marTop w:val="0"/>
                                  <w:marBottom w:val="0"/>
                                  <w:divBdr>
                                    <w:top w:val="none" w:sz="0" w:space="0" w:color="auto"/>
                                    <w:left w:val="none" w:sz="0" w:space="0" w:color="auto"/>
                                    <w:bottom w:val="none" w:sz="0" w:space="0" w:color="auto"/>
                                    <w:right w:val="none" w:sz="0" w:space="0" w:color="auto"/>
                                  </w:divBdr>
                                  <w:divsChild>
                                    <w:div w:id="27806192">
                                      <w:marLeft w:val="0"/>
                                      <w:marRight w:val="0"/>
                                      <w:marTop w:val="0"/>
                                      <w:marBottom w:val="0"/>
                                      <w:divBdr>
                                        <w:top w:val="none" w:sz="0" w:space="0" w:color="auto"/>
                                        <w:left w:val="none" w:sz="0" w:space="0" w:color="auto"/>
                                        <w:bottom w:val="none" w:sz="0" w:space="0" w:color="auto"/>
                                        <w:right w:val="none" w:sz="0" w:space="0" w:color="auto"/>
                                      </w:divBdr>
                                      <w:divsChild>
                                        <w:div w:id="1919360122">
                                          <w:marLeft w:val="0"/>
                                          <w:marRight w:val="0"/>
                                          <w:marTop w:val="0"/>
                                          <w:marBottom w:val="0"/>
                                          <w:divBdr>
                                            <w:top w:val="none" w:sz="0" w:space="0" w:color="auto"/>
                                            <w:left w:val="none" w:sz="0" w:space="0" w:color="auto"/>
                                            <w:bottom w:val="none" w:sz="0" w:space="0" w:color="auto"/>
                                            <w:right w:val="none" w:sz="0" w:space="0" w:color="auto"/>
                                          </w:divBdr>
                                          <w:divsChild>
                                            <w:div w:id="16991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604406">
      <w:bodyDiv w:val="1"/>
      <w:marLeft w:val="0"/>
      <w:marRight w:val="0"/>
      <w:marTop w:val="0"/>
      <w:marBottom w:val="0"/>
      <w:divBdr>
        <w:top w:val="none" w:sz="0" w:space="0" w:color="auto"/>
        <w:left w:val="none" w:sz="0" w:space="0" w:color="auto"/>
        <w:bottom w:val="none" w:sz="0" w:space="0" w:color="auto"/>
        <w:right w:val="none" w:sz="0" w:space="0" w:color="auto"/>
      </w:divBdr>
    </w:div>
    <w:div w:id="351954084">
      <w:bodyDiv w:val="1"/>
      <w:marLeft w:val="0"/>
      <w:marRight w:val="0"/>
      <w:marTop w:val="0"/>
      <w:marBottom w:val="0"/>
      <w:divBdr>
        <w:top w:val="none" w:sz="0" w:space="0" w:color="auto"/>
        <w:left w:val="none" w:sz="0" w:space="0" w:color="auto"/>
        <w:bottom w:val="none" w:sz="0" w:space="0" w:color="auto"/>
        <w:right w:val="none" w:sz="0" w:space="0" w:color="auto"/>
      </w:divBdr>
    </w:div>
    <w:div w:id="354619939">
      <w:bodyDiv w:val="1"/>
      <w:marLeft w:val="0"/>
      <w:marRight w:val="0"/>
      <w:marTop w:val="0"/>
      <w:marBottom w:val="0"/>
      <w:divBdr>
        <w:top w:val="none" w:sz="0" w:space="0" w:color="auto"/>
        <w:left w:val="none" w:sz="0" w:space="0" w:color="auto"/>
        <w:bottom w:val="none" w:sz="0" w:space="0" w:color="auto"/>
        <w:right w:val="none" w:sz="0" w:space="0" w:color="auto"/>
      </w:divBdr>
    </w:div>
    <w:div w:id="356736040">
      <w:bodyDiv w:val="1"/>
      <w:marLeft w:val="0"/>
      <w:marRight w:val="0"/>
      <w:marTop w:val="0"/>
      <w:marBottom w:val="0"/>
      <w:divBdr>
        <w:top w:val="none" w:sz="0" w:space="0" w:color="auto"/>
        <w:left w:val="none" w:sz="0" w:space="0" w:color="auto"/>
        <w:bottom w:val="none" w:sz="0" w:space="0" w:color="auto"/>
        <w:right w:val="none" w:sz="0" w:space="0" w:color="auto"/>
      </w:divBdr>
    </w:div>
    <w:div w:id="357587349">
      <w:bodyDiv w:val="1"/>
      <w:marLeft w:val="0"/>
      <w:marRight w:val="0"/>
      <w:marTop w:val="0"/>
      <w:marBottom w:val="0"/>
      <w:divBdr>
        <w:top w:val="none" w:sz="0" w:space="0" w:color="auto"/>
        <w:left w:val="none" w:sz="0" w:space="0" w:color="auto"/>
        <w:bottom w:val="none" w:sz="0" w:space="0" w:color="auto"/>
        <w:right w:val="none" w:sz="0" w:space="0" w:color="auto"/>
      </w:divBdr>
      <w:divsChild>
        <w:div w:id="1411350411">
          <w:marLeft w:val="0"/>
          <w:marRight w:val="0"/>
          <w:marTop w:val="0"/>
          <w:marBottom w:val="0"/>
          <w:divBdr>
            <w:top w:val="none" w:sz="0" w:space="0" w:color="auto"/>
            <w:left w:val="none" w:sz="0" w:space="0" w:color="auto"/>
            <w:bottom w:val="none" w:sz="0" w:space="0" w:color="auto"/>
            <w:right w:val="none" w:sz="0" w:space="0" w:color="auto"/>
          </w:divBdr>
          <w:divsChild>
            <w:div w:id="1434131800">
              <w:marLeft w:val="0"/>
              <w:marRight w:val="0"/>
              <w:marTop w:val="0"/>
              <w:marBottom w:val="0"/>
              <w:divBdr>
                <w:top w:val="none" w:sz="0" w:space="0" w:color="auto"/>
                <w:left w:val="none" w:sz="0" w:space="0" w:color="auto"/>
                <w:bottom w:val="none" w:sz="0" w:space="0" w:color="auto"/>
                <w:right w:val="none" w:sz="0" w:space="0" w:color="auto"/>
              </w:divBdr>
              <w:divsChild>
                <w:div w:id="1284767779">
                  <w:marLeft w:val="0"/>
                  <w:marRight w:val="0"/>
                  <w:marTop w:val="100"/>
                  <w:marBottom w:val="100"/>
                  <w:divBdr>
                    <w:top w:val="none" w:sz="0" w:space="0" w:color="auto"/>
                    <w:left w:val="none" w:sz="0" w:space="0" w:color="auto"/>
                    <w:bottom w:val="none" w:sz="0" w:space="0" w:color="auto"/>
                    <w:right w:val="none" w:sz="0" w:space="0" w:color="auto"/>
                  </w:divBdr>
                  <w:divsChild>
                    <w:div w:id="2061904227">
                      <w:marLeft w:val="0"/>
                      <w:marRight w:val="0"/>
                      <w:marTop w:val="0"/>
                      <w:marBottom w:val="0"/>
                      <w:divBdr>
                        <w:top w:val="none" w:sz="0" w:space="0" w:color="auto"/>
                        <w:left w:val="none" w:sz="0" w:space="0" w:color="auto"/>
                        <w:bottom w:val="none" w:sz="0" w:space="0" w:color="auto"/>
                        <w:right w:val="none" w:sz="0" w:space="0" w:color="auto"/>
                      </w:divBdr>
                      <w:divsChild>
                        <w:div w:id="1458331591">
                          <w:marLeft w:val="0"/>
                          <w:marRight w:val="0"/>
                          <w:marTop w:val="0"/>
                          <w:marBottom w:val="0"/>
                          <w:divBdr>
                            <w:top w:val="none" w:sz="0" w:space="0" w:color="auto"/>
                            <w:left w:val="none" w:sz="0" w:space="0" w:color="auto"/>
                            <w:bottom w:val="none" w:sz="0" w:space="0" w:color="auto"/>
                            <w:right w:val="none" w:sz="0" w:space="0" w:color="auto"/>
                          </w:divBdr>
                          <w:divsChild>
                            <w:div w:id="94442499">
                              <w:marLeft w:val="0"/>
                              <w:marRight w:val="0"/>
                              <w:marTop w:val="0"/>
                              <w:marBottom w:val="0"/>
                              <w:divBdr>
                                <w:top w:val="none" w:sz="0" w:space="0" w:color="auto"/>
                                <w:left w:val="none" w:sz="0" w:space="0" w:color="auto"/>
                                <w:bottom w:val="none" w:sz="0" w:space="0" w:color="auto"/>
                                <w:right w:val="none" w:sz="0" w:space="0" w:color="auto"/>
                              </w:divBdr>
                              <w:divsChild>
                                <w:div w:id="17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988587">
      <w:bodyDiv w:val="1"/>
      <w:marLeft w:val="0"/>
      <w:marRight w:val="0"/>
      <w:marTop w:val="0"/>
      <w:marBottom w:val="0"/>
      <w:divBdr>
        <w:top w:val="none" w:sz="0" w:space="0" w:color="auto"/>
        <w:left w:val="none" w:sz="0" w:space="0" w:color="auto"/>
        <w:bottom w:val="none" w:sz="0" w:space="0" w:color="auto"/>
        <w:right w:val="none" w:sz="0" w:space="0" w:color="auto"/>
      </w:divBdr>
    </w:div>
    <w:div w:id="365255247">
      <w:bodyDiv w:val="1"/>
      <w:marLeft w:val="0"/>
      <w:marRight w:val="0"/>
      <w:marTop w:val="0"/>
      <w:marBottom w:val="0"/>
      <w:divBdr>
        <w:top w:val="none" w:sz="0" w:space="0" w:color="auto"/>
        <w:left w:val="none" w:sz="0" w:space="0" w:color="auto"/>
        <w:bottom w:val="none" w:sz="0" w:space="0" w:color="auto"/>
        <w:right w:val="none" w:sz="0" w:space="0" w:color="auto"/>
      </w:divBdr>
    </w:div>
    <w:div w:id="365640000">
      <w:bodyDiv w:val="1"/>
      <w:marLeft w:val="0"/>
      <w:marRight w:val="0"/>
      <w:marTop w:val="0"/>
      <w:marBottom w:val="0"/>
      <w:divBdr>
        <w:top w:val="none" w:sz="0" w:space="0" w:color="auto"/>
        <w:left w:val="none" w:sz="0" w:space="0" w:color="auto"/>
        <w:bottom w:val="none" w:sz="0" w:space="0" w:color="auto"/>
        <w:right w:val="none" w:sz="0" w:space="0" w:color="auto"/>
      </w:divBdr>
    </w:div>
    <w:div w:id="366756755">
      <w:bodyDiv w:val="1"/>
      <w:marLeft w:val="0"/>
      <w:marRight w:val="0"/>
      <w:marTop w:val="0"/>
      <w:marBottom w:val="0"/>
      <w:divBdr>
        <w:top w:val="none" w:sz="0" w:space="0" w:color="auto"/>
        <w:left w:val="none" w:sz="0" w:space="0" w:color="auto"/>
        <w:bottom w:val="none" w:sz="0" w:space="0" w:color="auto"/>
        <w:right w:val="none" w:sz="0" w:space="0" w:color="auto"/>
      </w:divBdr>
    </w:div>
    <w:div w:id="375396288">
      <w:bodyDiv w:val="1"/>
      <w:marLeft w:val="0"/>
      <w:marRight w:val="0"/>
      <w:marTop w:val="0"/>
      <w:marBottom w:val="0"/>
      <w:divBdr>
        <w:top w:val="none" w:sz="0" w:space="0" w:color="auto"/>
        <w:left w:val="none" w:sz="0" w:space="0" w:color="auto"/>
        <w:bottom w:val="none" w:sz="0" w:space="0" w:color="auto"/>
        <w:right w:val="none" w:sz="0" w:space="0" w:color="auto"/>
      </w:divBdr>
      <w:divsChild>
        <w:div w:id="1429620825">
          <w:marLeft w:val="0"/>
          <w:marRight w:val="0"/>
          <w:marTop w:val="0"/>
          <w:marBottom w:val="0"/>
          <w:divBdr>
            <w:top w:val="none" w:sz="0" w:space="0" w:color="auto"/>
            <w:left w:val="none" w:sz="0" w:space="0" w:color="auto"/>
            <w:bottom w:val="none" w:sz="0" w:space="0" w:color="auto"/>
            <w:right w:val="none" w:sz="0" w:space="0" w:color="auto"/>
          </w:divBdr>
          <w:divsChild>
            <w:div w:id="779421305">
              <w:marLeft w:val="0"/>
              <w:marRight w:val="0"/>
              <w:marTop w:val="0"/>
              <w:marBottom w:val="0"/>
              <w:divBdr>
                <w:top w:val="none" w:sz="0" w:space="0" w:color="auto"/>
                <w:left w:val="none" w:sz="0" w:space="0" w:color="auto"/>
                <w:bottom w:val="none" w:sz="0" w:space="0" w:color="auto"/>
                <w:right w:val="none" w:sz="0" w:space="0" w:color="auto"/>
              </w:divBdr>
              <w:divsChild>
                <w:div w:id="1100180485">
                  <w:marLeft w:val="2715"/>
                  <w:marRight w:val="2700"/>
                  <w:marTop w:val="0"/>
                  <w:marBottom w:val="0"/>
                  <w:divBdr>
                    <w:top w:val="none" w:sz="0" w:space="0" w:color="auto"/>
                    <w:left w:val="none" w:sz="0" w:space="0" w:color="auto"/>
                    <w:bottom w:val="none" w:sz="0" w:space="0" w:color="auto"/>
                    <w:right w:val="none" w:sz="0" w:space="0" w:color="auto"/>
                  </w:divBdr>
                  <w:divsChild>
                    <w:div w:id="233970875">
                      <w:marLeft w:val="0"/>
                      <w:marRight w:val="0"/>
                      <w:marTop w:val="0"/>
                      <w:marBottom w:val="0"/>
                      <w:divBdr>
                        <w:top w:val="none" w:sz="0" w:space="0" w:color="auto"/>
                        <w:left w:val="none" w:sz="0" w:space="0" w:color="auto"/>
                        <w:bottom w:val="none" w:sz="0" w:space="0" w:color="auto"/>
                        <w:right w:val="none" w:sz="0" w:space="0" w:color="auto"/>
                      </w:divBdr>
                      <w:divsChild>
                        <w:div w:id="928274385">
                          <w:marLeft w:val="0"/>
                          <w:marRight w:val="0"/>
                          <w:marTop w:val="0"/>
                          <w:marBottom w:val="0"/>
                          <w:divBdr>
                            <w:top w:val="none" w:sz="0" w:space="0" w:color="auto"/>
                            <w:left w:val="none" w:sz="0" w:space="0" w:color="auto"/>
                            <w:bottom w:val="none" w:sz="0" w:space="0" w:color="auto"/>
                            <w:right w:val="none" w:sz="0" w:space="0" w:color="auto"/>
                          </w:divBdr>
                          <w:divsChild>
                            <w:div w:id="1487356504">
                              <w:marLeft w:val="0"/>
                              <w:marRight w:val="0"/>
                              <w:marTop w:val="0"/>
                              <w:marBottom w:val="0"/>
                              <w:divBdr>
                                <w:top w:val="none" w:sz="0" w:space="0" w:color="auto"/>
                                <w:left w:val="none" w:sz="0" w:space="0" w:color="auto"/>
                                <w:bottom w:val="none" w:sz="0" w:space="0" w:color="auto"/>
                                <w:right w:val="none" w:sz="0" w:space="0" w:color="auto"/>
                              </w:divBdr>
                              <w:divsChild>
                                <w:div w:id="1463113886">
                                  <w:marLeft w:val="0"/>
                                  <w:marRight w:val="0"/>
                                  <w:marTop w:val="0"/>
                                  <w:marBottom w:val="0"/>
                                  <w:divBdr>
                                    <w:top w:val="none" w:sz="0" w:space="0" w:color="auto"/>
                                    <w:left w:val="none" w:sz="0" w:space="0" w:color="auto"/>
                                    <w:bottom w:val="none" w:sz="0" w:space="0" w:color="auto"/>
                                    <w:right w:val="none" w:sz="0" w:space="0" w:color="auto"/>
                                  </w:divBdr>
                                  <w:divsChild>
                                    <w:div w:id="1279098010">
                                      <w:marLeft w:val="0"/>
                                      <w:marRight w:val="0"/>
                                      <w:marTop w:val="0"/>
                                      <w:marBottom w:val="0"/>
                                      <w:divBdr>
                                        <w:top w:val="none" w:sz="0" w:space="0" w:color="auto"/>
                                        <w:left w:val="none" w:sz="0" w:space="0" w:color="auto"/>
                                        <w:bottom w:val="none" w:sz="0" w:space="0" w:color="auto"/>
                                        <w:right w:val="none" w:sz="0" w:space="0" w:color="auto"/>
                                      </w:divBdr>
                                      <w:divsChild>
                                        <w:div w:id="776026775">
                                          <w:marLeft w:val="0"/>
                                          <w:marRight w:val="0"/>
                                          <w:marTop w:val="0"/>
                                          <w:marBottom w:val="0"/>
                                          <w:divBdr>
                                            <w:top w:val="none" w:sz="0" w:space="0" w:color="auto"/>
                                            <w:left w:val="none" w:sz="0" w:space="0" w:color="auto"/>
                                            <w:bottom w:val="none" w:sz="0" w:space="0" w:color="auto"/>
                                            <w:right w:val="none" w:sz="0" w:space="0" w:color="auto"/>
                                          </w:divBdr>
                                          <w:divsChild>
                                            <w:div w:id="548809118">
                                              <w:marLeft w:val="0"/>
                                              <w:marRight w:val="0"/>
                                              <w:marTop w:val="0"/>
                                              <w:marBottom w:val="0"/>
                                              <w:divBdr>
                                                <w:top w:val="none" w:sz="0" w:space="0" w:color="auto"/>
                                                <w:left w:val="none" w:sz="0" w:space="0" w:color="auto"/>
                                                <w:bottom w:val="none" w:sz="0" w:space="0" w:color="auto"/>
                                                <w:right w:val="none" w:sz="0" w:space="0" w:color="auto"/>
                                              </w:divBdr>
                                              <w:divsChild>
                                                <w:div w:id="12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7779498">
      <w:bodyDiv w:val="1"/>
      <w:marLeft w:val="0"/>
      <w:marRight w:val="0"/>
      <w:marTop w:val="0"/>
      <w:marBottom w:val="0"/>
      <w:divBdr>
        <w:top w:val="none" w:sz="0" w:space="0" w:color="auto"/>
        <w:left w:val="none" w:sz="0" w:space="0" w:color="auto"/>
        <w:bottom w:val="none" w:sz="0" w:space="0" w:color="auto"/>
        <w:right w:val="none" w:sz="0" w:space="0" w:color="auto"/>
      </w:divBdr>
    </w:div>
    <w:div w:id="383910764">
      <w:bodyDiv w:val="1"/>
      <w:marLeft w:val="0"/>
      <w:marRight w:val="0"/>
      <w:marTop w:val="0"/>
      <w:marBottom w:val="0"/>
      <w:divBdr>
        <w:top w:val="none" w:sz="0" w:space="0" w:color="auto"/>
        <w:left w:val="none" w:sz="0" w:space="0" w:color="auto"/>
        <w:bottom w:val="none" w:sz="0" w:space="0" w:color="auto"/>
        <w:right w:val="none" w:sz="0" w:space="0" w:color="auto"/>
      </w:divBdr>
    </w:div>
    <w:div w:id="406080320">
      <w:bodyDiv w:val="1"/>
      <w:marLeft w:val="0"/>
      <w:marRight w:val="0"/>
      <w:marTop w:val="0"/>
      <w:marBottom w:val="0"/>
      <w:divBdr>
        <w:top w:val="none" w:sz="0" w:space="0" w:color="auto"/>
        <w:left w:val="none" w:sz="0" w:space="0" w:color="auto"/>
        <w:bottom w:val="none" w:sz="0" w:space="0" w:color="auto"/>
        <w:right w:val="none" w:sz="0" w:space="0" w:color="auto"/>
      </w:divBdr>
    </w:div>
    <w:div w:id="413357859">
      <w:bodyDiv w:val="1"/>
      <w:marLeft w:val="0"/>
      <w:marRight w:val="0"/>
      <w:marTop w:val="0"/>
      <w:marBottom w:val="0"/>
      <w:divBdr>
        <w:top w:val="none" w:sz="0" w:space="0" w:color="auto"/>
        <w:left w:val="none" w:sz="0" w:space="0" w:color="auto"/>
        <w:bottom w:val="none" w:sz="0" w:space="0" w:color="auto"/>
        <w:right w:val="none" w:sz="0" w:space="0" w:color="auto"/>
      </w:divBdr>
    </w:div>
    <w:div w:id="415831279">
      <w:bodyDiv w:val="1"/>
      <w:marLeft w:val="0"/>
      <w:marRight w:val="0"/>
      <w:marTop w:val="0"/>
      <w:marBottom w:val="0"/>
      <w:divBdr>
        <w:top w:val="none" w:sz="0" w:space="0" w:color="auto"/>
        <w:left w:val="none" w:sz="0" w:space="0" w:color="auto"/>
        <w:bottom w:val="none" w:sz="0" w:space="0" w:color="auto"/>
        <w:right w:val="none" w:sz="0" w:space="0" w:color="auto"/>
      </w:divBdr>
    </w:div>
    <w:div w:id="424964698">
      <w:bodyDiv w:val="1"/>
      <w:marLeft w:val="0"/>
      <w:marRight w:val="0"/>
      <w:marTop w:val="0"/>
      <w:marBottom w:val="0"/>
      <w:divBdr>
        <w:top w:val="none" w:sz="0" w:space="0" w:color="auto"/>
        <w:left w:val="none" w:sz="0" w:space="0" w:color="auto"/>
        <w:bottom w:val="none" w:sz="0" w:space="0" w:color="auto"/>
        <w:right w:val="none" w:sz="0" w:space="0" w:color="auto"/>
      </w:divBdr>
      <w:divsChild>
        <w:div w:id="80301616">
          <w:marLeft w:val="0"/>
          <w:marRight w:val="0"/>
          <w:marTop w:val="0"/>
          <w:marBottom w:val="0"/>
          <w:divBdr>
            <w:top w:val="none" w:sz="0" w:space="0" w:color="auto"/>
            <w:left w:val="none" w:sz="0" w:space="0" w:color="auto"/>
            <w:bottom w:val="none" w:sz="0" w:space="0" w:color="auto"/>
            <w:right w:val="none" w:sz="0" w:space="0" w:color="auto"/>
          </w:divBdr>
          <w:divsChild>
            <w:div w:id="437143710">
              <w:marLeft w:val="0"/>
              <w:marRight w:val="0"/>
              <w:marTop w:val="0"/>
              <w:marBottom w:val="0"/>
              <w:divBdr>
                <w:top w:val="none" w:sz="0" w:space="0" w:color="auto"/>
                <w:left w:val="none" w:sz="0" w:space="0" w:color="auto"/>
                <w:bottom w:val="none" w:sz="0" w:space="0" w:color="auto"/>
                <w:right w:val="none" w:sz="0" w:space="0" w:color="auto"/>
              </w:divBdr>
              <w:divsChild>
                <w:div w:id="1129475604">
                  <w:marLeft w:val="0"/>
                  <w:marRight w:val="0"/>
                  <w:marTop w:val="0"/>
                  <w:marBottom w:val="0"/>
                  <w:divBdr>
                    <w:top w:val="none" w:sz="0" w:space="0" w:color="auto"/>
                    <w:left w:val="none" w:sz="0" w:space="0" w:color="auto"/>
                    <w:bottom w:val="none" w:sz="0" w:space="0" w:color="auto"/>
                    <w:right w:val="none" w:sz="0" w:space="0" w:color="auto"/>
                  </w:divBdr>
                  <w:divsChild>
                    <w:div w:id="71047468">
                      <w:marLeft w:val="0"/>
                      <w:marRight w:val="0"/>
                      <w:marTop w:val="0"/>
                      <w:marBottom w:val="0"/>
                      <w:divBdr>
                        <w:top w:val="none" w:sz="0" w:space="0" w:color="auto"/>
                        <w:left w:val="none" w:sz="0" w:space="0" w:color="auto"/>
                        <w:bottom w:val="none" w:sz="0" w:space="0" w:color="auto"/>
                        <w:right w:val="none" w:sz="0" w:space="0" w:color="auto"/>
                      </w:divBdr>
                      <w:divsChild>
                        <w:div w:id="1524591730">
                          <w:marLeft w:val="0"/>
                          <w:marRight w:val="0"/>
                          <w:marTop w:val="0"/>
                          <w:marBottom w:val="0"/>
                          <w:divBdr>
                            <w:top w:val="none" w:sz="0" w:space="0" w:color="auto"/>
                            <w:left w:val="none" w:sz="0" w:space="0" w:color="auto"/>
                            <w:bottom w:val="none" w:sz="0" w:space="0" w:color="auto"/>
                            <w:right w:val="none" w:sz="0" w:space="0" w:color="auto"/>
                          </w:divBdr>
                          <w:divsChild>
                            <w:div w:id="2063407321">
                              <w:marLeft w:val="0"/>
                              <w:marRight w:val="0"/>
                              <w:marTop w:val="0"/>
                              <w:marBottom w:val="0"/>
                              <w:divBdr>
                                <w:top w:val="none" w:sz="0" w:space="0" w:color="auto"/>
                                <w:left w:val="none" w:sz="0" w:space="0" w:color="auto"/>
                                <w:bottom w:val="none" w:sz="0" w:space="0" w:color="auto"/>
                                <w:right w:val="none" w:sz="0" w:space="0" w:color="auto"/>
                              </w:divBdr>
                              <w:divsChild>
                                <w:div w:id="1262758141">
                                  <w:marLeft w:val="0"/>
                                  <w:marRight w:val="0"/>
                                  <w:marTop w:val="0"/>
                                  <w:marBottom w:val="0"/>
                                  <w:divBdr>
                                    <w:top w:val="none" w:sz="0" w:space="0" w:color="auto"/>
                                    <w:left w:val="none" w:sz="0" w:space="0" w:color="auto"/>
                                    <w:bottom w:val="none" w:sz="0" w:space="0" w:color="auto"/>
                                    <w:right w:val="none" w:sz="0" w:space="0" w:color="auto"/>
                                  </w:divBdr>
                                  <w:divsChild>
                                    <w:div w:id="1091008989">
                                      <w:marLeft w:val="0"/>
                                      <w:marRight w:val="0"/>
                                      <w:marTop w:val="0"/>
                                      <w:marBottom w:val="0"/>
                                      <w:divBdr>
                                        <w:top w:val="none" w:sz="0" w:space="0" w:color="auto"/>
                                        <w:left w:val="none" w:sz="0" w:space="0" w:color="auto"/>
                                        <w:bottom w:val="none" w:sz="0" w:space="0" w:color="auto"/>
                                        <w:right w:val="none" w:sz="0" w:space="0" w:color="auto"/>
                                      </w:divBdr>
                                      <w:divsChild>
                                        <w:div w:id="985209809">
                                          <w:marLeft w:val="0"/>
                                          <w:marRight w:val="0"/>
                                          <w:marTop w:val="0"/>
                                          <w:marBottom w:val="0"/>
                                          <w:divBdr>
                                            <w:top w:val="none" w:sz="0" w:space="0" w:color="auto"/>
                                            <w:left w:val="none" w:sz="0" w:space="0" w:color="auto"/>
                                            <w:bottom w:val="none" w:sz="0" w:space="0" w:color="auto"/>
                                            <w:right w:val="none" w:sz="0" w:space="0" w:color="auto"/>
                                          </w:divBdr>
                                          <w:divsChild>
                                            <w:div w:id="2083215444">
                                              <w:marLeft w:val="0"/>
                                              <w:marRight w:val="0"/>
                                              <w:marTop w:val="0"/>
                                              <w:marBottom w:val="0"/>
                                              <w:divBdr>
                                                <w:top w:val="none" w:sz="0" w:space="0" w:color="auto"/>
                                                <w:left w:val="none" w:sz="0" w:space="0" w:color="auto"/>
                                                <w:bottom w:val="none" w:sz="0" w:space="0" w:color="auto"/>
                                                <w:right w:val="none" w:sz="0" w:space="0" w:color="auto"/>
                                              </w:divBdr>
                                              <w:divsChild>
                                                <w:div w:id="4066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5032385">
      <w:bodyDiv w:val="1"/>
      <w:marLeft w:val="0"/>
      <w:marRight w:val="0"/>
      <w:marTop w:val="0"/>
      <w:marBottom w:val="0"/>
      <w:divBdr>
        <w:top w:val="none" w:sz="0" w:space="0" w:color="auto"/>
        <w:left w:val="none" w:sz="0" w:space="0" w:color="auto"/>
        <w:bottom w:val="none" w:sz="0" w:space="0" w:color="auto"/>
        <w:right w:val="none" w:sz="0" w:space="0" w:color="auto"/>
      </w:divBdr>
      <w:divsChild>
        <w:div w:id="1116487435">
          <w:marLeft w:val="0"/>
          <w:marRight w:val="0"/>
          <w:marTop w:val="0"/>
          <w:marBottom w:val="0"/>
          <w:divBdr>
            <w:top w:val="none" w:sz="0" w:space="0" w:color="auto"/>
            <w:left w:val="none" w:sz="0" w:space="0" w:color="auto"/>
            <w:bottom w:val="none" w:sz="0" w:space="0" w:color="auto"/>
            <w:right w:val="none" w:sz="0" w:space="0" w:color="auto"/>
          </w:divBdr>
          <w:divsChild>
            <w:div w:id="113987725">
              <w:marLeft w:val="0"/>
              <w:marRight w:val="0"/>
              <w:marTop w:val="0"/>
              <w:marBottom w:val="0"/>
              <w:divBdr>
                <w:top w:val="none" w:sz="0" w:space="0" w:color="auto"/>
                <w:left w:val="none" w:sz="0" w:space="0" w:color="auto"/>
                <w:bottom w:val="none" w:sz="0" w:space="0" w:color="auto"/>
                <w:right w:val="none" w:sz="0" w:space="0" w:color="auto"/>
              </w:divBdr>
              <w:divsChild>
                <w:div w:id="1081217519">
                  <w:marLeft w:val="0"/>
                  <w:marRight w:val="0"/>
                  <w:marTop w:val="0"/>
                  <w:marBottom w:val="0"/>
                  <w:divBdr>
                    <w:top w:val="none" w:sz="0" w:space="0" w:color="auto"/>
                    <w:left w:val="none" w:sz="0" w:space="0" w:color="auto"/>
                    <w:bottom w:val="none" w:sz="0" w:space="0" w:color="auto"/>
                    <w:right w:val="none" w:sz="0" w:space="0" w:color="auto"/>
                  </w:divBdr>
                  <w:divsChild>
                    <w:div w:id="19723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06585">
      <w:bodyDiv w:val="1"/>
      <w:marLeft w:val="0"/>
      <w:marRight w:val="0"/>
      <w:marTop w:val="0"/>
      <w:marBottom w:val="0"/>
      <w:divBdr>
        <w:top w:val="none" w:sz="0" w:space="0" w:color="auto"/>
        <w:left w:val="none" w:sz="0" w:space="0" w:color="auto"/>
        <w:bottom w:val="none" w:sz="0" w:space="0" w:color="auto"/>
        <w:right w:val="none" w:sz="0" w:space="0" w:color="auto"/>
      </w:divBdr>
    </w:div>
    <w:div w:id="427190077">
      <w:bodyDiv w:val="1"/>
      <w:marLeft w:val="0"/>
      <w:marRight w:val="0"/>
      <w:marTop w:val="0"/>
      <w:marBottom w:val="0"/>
      <w:divBdr>
        <w:top w:val="none" w:sz="0" w:space="0" w:color="auto"/>
        <w:left w:val="none" w:sz="0" w:space="0" w:color="auto"/>
        <w:bottom w:val="none" w:sz="0" w:space="0" w:color="auto"/>
        <w:right w:val="none" w:sz="0" w:space="0" w:color="auto"/>
      </w:divBdr>
    </w:div>
    <w:div w:id="432164812">
      <w:bodyDiv w:val="1"/>
      <w:marLeft w:val="0"/>
      <w:marRight w:val="0"/>
      <w:marTop w:val="0"/>
      <w:marBottom w:val="0"/>
      <w:divBdr>
        <w:top w:val="none" w:sz="0" w:space="0" w:color="auto"/>
        <w:left w:val="none" w:sz="0" w:space="0" w:color="auto"/>
        <w:bottom w:val="none" w:sz="0" w:space="0" w:color="auto"/>
        <w:right w:val="none" w:sz="0" w:space="0" w:color="auto"/>
      </w:divBdr>
      <w:divsChild>
        <w:div w:id="342053617">
          <w:marLeft w:val="0"/>
          <w:marRight w:val="0"/>
          <w:marTop w:val="0"/>
          <w:marBottom w:val="0"/>
          <w:divBdr>
            <w:top w:val="none" w:sz="0" w:space="0" w:color="auto"/>
            <w:left w:val="none" w:sz="0" w:space="0" w:color="auto"/>
            <w:bottom w:val="none" w:sz="0" w:space="0" w:color="auto"/>
            <w:right w:val="none" w:sz="0" w:space="0" w:color="auto"/>
          </w:divBdr>
          <w:divsChild>
            <w:div w:id="853687150">
              <w:marLeft w:val="10"/>
              <w:marRight w:val="10"/>
              <w:marTop w:val="0"/>
              <w:marBottom w:val="0"/>
              <w:divBdr>
                <w:top w:val="none" w:sz="0" w:space="0" w:color="auto"/>
                <w:left w:val="none" w:sz="0" w:space="0" w:color="auto"/>
                <w:bottom w:val="none" w:sz="0" w:space="0" w:color="auto"/>
                <w:right w:val="none" w:sz="0" w:space="0" w:color="auto"/>
              </w:divBdr>
              <w:divsChild>
                <w:div w:id="1252398960">
                  <w:marLeft w:val="0"/>
                  <w:marRight w:val="0"/>
                  <w:marTop w:val="0"/>
                  <w:marBottom w:val="0"/>
                  <w:divBdr>
                    <w:top w:val="none" w:sz="0" w:space="0" w:color="auto"/>
                    <w:left w:val="none" w:sz="0" w:space="0" w:color="auto"/>
                    <w:bottom w:val="none" w:sz="0" w:space="0" w:color="auto"/>
                    <w:right w:val="none" w:sz="0" w:space="0" w:color="auto"/>
                  </w:divBdr>
                </w:div>
                <w:div w:id="1008672945">
                  <w:marLeft w:val="0"/>
                  <w:marRight w:val="0"/>
                  <w:marTop w:val="0"/>
                  <w:marBottom w:val="0"/>
                  <w:divBdr>
                    <w:top w:val="none" w:sz="0" w:space="0" w:color="auto"/>
                    <w:left w:val="none" w:sz="0" w:space="0" w:color="auto"/>
                    <w:bottom w:val="none" w:sz="0" w:space="0" w:color="auto"/>
                    <w:right w:val="none" w:sz="0" w:space="0" w:color="auto"/>
                  </w:divBdr>
                </w:div>
                <w:div w:id="1008170118">
                  <w:marLeft w:val="0"/>
                  <w:marRight w:val="0"/>
                  <w:marTop w:val="0"/>
                  <w:marBottom w:val="0"/>
                  <w:divBdr>
                    <w:top w:val="none" w:sz="0" w:space="0" w:color="auto"/>
                    <w:left w:val="none" w:sz="0" w:space="0" w:color="auto"/>
                    <w:bottom w:val="none" w:sz="0" w:space="0" w:color="auto"/>
                    <w:right w:val="none" w:sz="0" w:space="0" w:color="auto"/>
                  </w:divBdr>
                </w:div>
                <w:div w:id="19249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767">
      <w:bodyDiv w:val="1"/>
      <w:marLeft w:val="0"/>
      <w:marRight w:val="0"/>
      <w:marTop w:val="0"/>
      <w:marBottom w:val="0"/>
      <w:divBdr>
        <w:top w:val="none" w:sz="0" w:space="0" w:color="auto"/>
        <w:left w:val="none" w:sz="0" w:space="0" w:color="auto"/>
        <w:bottom w:val="none" w:sz="0" w:space="0" w:color="auto"/>
        <w:right w:val="none" w:sz="0" w:space="0" w:color="auto"/>
      </w:divBdr>
      <w:divsChild>
        <w:div w:id="1413433103">
          <w:marLeft w:val="0"/>
          <w:marRight w:val="0"/>
          <w:marTop w:val="0"/>
          <w:marBottom w:val="0"/>
          <w:divBdr>
            <w:top w:val="none" w:sz="0" w:space="0" w:color="auto"/>
            <w:left w:val="none" w:sz="0" w:space="0" w:color="auto"/>
            <w:bottom w:val="none" w:sz="0" w:space="0" w:color="auto"/>
            <w:right w:val="none" w:sz="0" w:space="0" w:color="auto"/>
          </w:divBdr>
          <w:divsChild>
            <w:div w:id="1259219916">
              <w:marLeft w:val="0"/>
              <w:marRight w:val="0"/>
              <w:marTop w:val="0"/>
              <w:marBottom w:val="0"/>
              <w:divBdr>
                <w:top w:val="none" w:sz="0" w:space="0" w:color="auto"/>
                <w:left w:val="none" w:sz="0" w:space="0" w:color="auto"/>
                <w:bottom w:val="none" w:sz="0" w:space="0" w:color="auto"/>
                <w:right w:val="none" w:sz="0" w:space="0" w:color="auto"/>
              </w:divBdr>
              <w:divsChild>
                <w:div w:id="1547833827">
                  <w:marLeft w:val="0"/>
                  <w:marRight w:val="0"/>
                  <w:marTop w:val="0"/>
                  <w:marBottom w:val="0"/>
                  <w:divBdr>
                    <w:top w:val="single" w:sz="6" w:space="0" w:color="FFFFFF"/>
                    <w:left w:val="none" w:sz="0" w:space="0" w:color="auto"/>
                    <w:bottom w:val="none" w:sz="0" w:space="0" w:color="auto"/>
                    <w:right w:val="none" w:sz="0" w:space="0" w:color="auto"/>
                  </w:divBdr>
                  <w:divsChild>
                    <w:div w:id="1721250865">
                      <w:marLeft w:val="0"/>
                      <w:marRight w:val="0"/>
                      <w:marTop w:val="0"/>
                      <w:marBottom w:val="0"/>
                      <w:divBdr>
                        <w:top w:val="none" w:sz="0" w:space="0" w:color="auto"/>
                        <w:left w:val="none" w:sz="0" w:space="0" w:color="auto"/>
                        <w:bottom w:val="none" w:sz="0" w:space="0" w:color="auto"/>
                        <w:right w:val="none" w:sz="0" w:space="0" w:color="auto"/>
                      </w:divBdr>
                      <w:divsChild>
                        <w:div w:id="465779869">
                          <w:marLeft w:val="0"/>
                          <w:marRight w:val="0"/>
                          <w:marTop w:val="0"/>
                          <w:marBottom w:val="0"/>
                          <w:divBdr>
                            <w:top w:val="none" w:sz="0" w:space="0" w:color="auto"/>
                            <w:left w:val="none" w:sz="0" w:space="0" w:color="auto"/>
                            <w:bottom w:val="none" w:sz="0" w:space="0" w:color="auto"/>
                            <w:right w:val="none" w:sz="0" w:space="0" w:color="auto"/>
                          </w:divBdr>
                          <w:divsChild>
                            <w:div w:id="859318946">
                              <w:marLeft w:val="0"/>
                              <w:marRight w:val="0"/>
                              <w:marTop w:val="0"/>
                              <w:marBottom w:val="0"/>
                              <w:divBdr>
                                <w:top w:val="none" w:sz="0" w:space="0" w:color="auto"/>
                                <w:left w:val="none" w:sz="0" w:space="0" w:color="auto"/>
                                <w:bottom w:val="none" w:sz="0" w:space="0" w:color="auto"/>
                                <w:right w:val="none" w:sz="0" w:space="0" w:color="auto"/>
                              </w:divBdr>
                              <w:divsChild>
                                <w:div w:id="354768770">
                                  <w:marLeft w:val="0"/>
                                  <w:marRight w:val="0"/>
                                  <w:marTop w:val="0"/>
                                  <w:marBottom w:val="0"/>
                                  <w:divBdr>
                                    <w:top w:val="none" w:sz="0" w:space="0" w:color="auto"/>
                                    <w:left w:val="none" w:sz="0" w:space="0" w:color="auto"/>
                                    <w:bottom w:val="none" w:sz="0" w:space="0" w:color="auto"/>
                                    <w:right w:val="none" w:sz="0" w:space="0" w:color="auto"/>
                                  </w:divBdr>
                                  <w:divsChild>
                                    <w:div w:id="789129459">
                                      <w:marLeft w:val="0"/>
                                      <w:marRight w:val="0"/>
                                      <w:marTop w:val="0"/>
                                      <w:marBottom w:val="0"/>
                                      <w:divBdr>
                                        <w:top w:val="none" w:sz="0" w:space="0" w:color="auto"/>
                                        <w:left w:val="none" w:sz="0" w:space="0" w:color="auto"/>
                                        <w:bottom w:val="none" w:sz="0" w:space="0" w:color="auto"/>
                                        <w:right w:val="none" w:sz="0" w:space="0" w:color="auto"/>
                                      </w:divBdr>
                                      <w:divsChild>
                                        <w:div w:id="623585020">
                                          <w:marLeft w:val="0"/>
                                          <w:marRight w:val="0"/>
                                          <w:marTop w:val="0"/>
                                          <w:marBottom w:val="0"/>
                                          <w:divBdr>
                                            <w:top w:val="none" w:sz="0" w:space="0" w:color="auto"/>
                                            <w:left w:val="none" w:sz="0" w:space="0" w:color="auto"/>
                                            <w:bottom w:val="none" w:sz="0" w:space="0" w:color="auto"/>
                                            <w:right w:val="none" w:sz="0" w:space="0" w:color="auto"/>
                                          </w:divBdr>
                                          <w:divsChild>
                                            <w:div w:id="12097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6560159">
      <w:bodyDiv w:val="1"/>
      <w:marLeft w:val="0"/>
      <w:marRight w:val="0"/>
      <w:marTop w:val="0"/>
      <w:marBottom w:val="0"/>
      <w:divBdr>
        <w:top w:val="none" w:sz="0" w:space="0" w:color="auto"/>
        <w:left w:val="none" w:sz="0" w:space="0" w:color="auto"/>
        <w:bottom w:val="none" w:sz="0" w:space="0" w:color="auto"/>
        <w:right w:val="none" w:sz="0" w:space="0" w:color="auto"/>
      </w:divBdr>
    </w:div>
    <w:div w:id="443426519">
      <w:bodyDiv w:val="1"/>
      <w:marLeft w:val="0"/>
      <w:marRight w:val="0"/>
      <w:marTop w:val="0"/>
      <w:marBottom w:val="0"/>
      <w:divBdr>
        <w:top w:val="none" w:sz="0" w:space="0" w:color="auto"/>
        <w:left w:val="none" w:sz="0" w:space="0" w:color="auto"/>
        <w:bottom w:val="none" w:sz="0" w:space="0" w:color="auto"/>
        <w:right w:val="none" w:sz="0" w:space="0" w:color="auto"/>
      </w:divBdr>
      <w:divsChild>
        <w:div w:id="561916464">
          <w:marLeft w:val="0"/>
          <w:marRight w:val="0"/>
          <w:marTop w:val="0"/>
          <w:marBottom w:val="0"/>
          <w:divBdr>
            <w:top w:val="none" w:sz="0" w:space="0" w:color="auto"/>
            <w:left w:val="none" w:sz="0" w:space="0" w:color="auto"/>
            <w:bottom w:val="none" w:sz="0" w:space="0" w:color="auto"/>
            <w:right w:val="none" w:sz="0" w:space="0" w:color="auto"/>
          </w:divBdr>
          <w:divsChild>
            <w:div w:id="284309802">
              <w:marLeft w:val="0"/>
              <w:marRight w:val="0"/>
              <w:marTop w:val="0"/>
              <w:marBottom w:val="0"/>
              <w:divBdr>
                <w:top w:val="none" w:sz="0" w:space="0" w:color="auto"/>
                <w:left w:val="none" w:sz="0" w:space="0" w:color="auto"/>
                <w:bottom w:val="none" w:sz="0" w:space="0" w:color="auto"/>
                <w:right w:val="none" w:sz="0" w:space="0" w:color="auto"/>
              </w:divBdr>
              <w:divsChild>
                <w:div w:id="998312581">
                  <w:marLeft w:val="0"/>
                  <w:marRight w:val="0"/>
                  <w:marTop w:val="0"/>
                  <w:marBottom w:val="0"/>
                  <w:divBdr>
                    <w:top w:val="none" w:sz="0" w:space="0" w:color="auto"/>
                    <w:left w:val="none" w:sz="0" w:space="0" w:color="auto"/>
                    <w:bottom w:val="none" w:sz="0" w:space="0" w:color="auto"/>
                    <w:right w:val="none" w:sz="0" w:space="0" w:color="auto"/>
                  </w:divBdr>
                  <w:divsChild>
                    <w:div w:id="64154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0880">
      <w:bodyDiv w:val="1"/>
      <w:marLeft w:val="0"/>
      <w:marRight w:val="0"/>
      <w:marTop w:val="0"/>
      <w:marBottom w:val="0"/>
      <w:divBdr>
        <w:top w:val="none" w:sz="0" w:space="0" w:color="auto"/>
        <w:left w:val="none" w:sz="0" w:space="0" w:color="auto"/>
        <w:bottom w:val="none" w:sz="0" w:space="0" w:color="auto"/>
        <w:right w:val="none" w:sz="0" w:space="0" w:color="auto"/>
      </w:divBdr>
    </w:div>
    <w:div w:id="447118722">
      <w:bodyDiv w:val="1"/>
      <w:marLeft w:val="0"/>
      <w:marRight w:val="0"/>
      <w:marTop w:val="0"/>
      <w:marBottom w:val="0"/>
      <w:divBdr>
        <w:top w:val="none" w:sz="0" w:space="0" w:color="auto"/>
        <w:left w:val="none" w:sz="0" w:space="0" w:color="auto"/>
        <w:bottom w:val="none" w:sz="0" w:space="0" w:color="auto"/>
        <w:right w:val="none" w:sz="0" w:space="0" w:color="auto"/>
      </w:divBdr>
    </w:div>
    <w:div w:id="449322461">
      <w:bodyDiv w:val="1"/>
      <w:marLeft w:val="0"/>
      <w:marRight w:val="0"/>
      <w:marTop w:val="0"/>
      <w:marBottom w:val="0"/>
      <w:divBdr>
        <w:top w:val="none" w:sz="0" w:space="0" w:color="auto"/>
        <w:left w:val="none" w:sz="0" w:space="0" w:color="auto"/>
        <w:bottom w:val="none" w:sz="0" w:space="0" w:color="auto"/>
        <w:right w:val="none" w:sz="0" w:space="0" w:color="auto"/>
      </w:divBdr>
      <w:divsChild>
        <w:div w:id="2137134536">
          <w:marLeft w:val="0"/>
          <w:marRight w:val="0"/>
          <w:marTop w:val="0"/>
          <w:marBottom w:val="0"/>
          <w:divBdr>
            <w:top w:val="none" w:sz="0" w:space="0" w:color="auto"/>
            <w:left w:val="none" w:sz="0" w:space="0" w:color="auto"/>
            <w:bottom w:val="none" w:sz="0" w:space="0" w:color="auto"/>
            <w:right w:val="none" w:sz="0" w:space="0" w:color="auto"/>
          </w:divBdr>
          <w:divsChild>
            <w:div w:id="1966305424">
              <w:marLeft w:val="0"/>
              <w:marRight w:val="0"/>
              <w:marTop w:val="0"/>
              <w:marBottom w:val="0"/>
              <w:divBdr>
                <w:top w:val="none" w:sz="0" w:space="0" w:color="auto"/>
                <w:left w:val="none" w:sz="0" w:space="0" w:color="auto"/>
                <w:bottom w:val="none" w:sz="0" w:space="0" w:color="auto"/>
                <w:right w:val="none" w:sz="0" w:space="0" w:color="auto"/>
              </w:divBdr>
              <w:divsChild>
                <w:div w:id="2070838884">
                  <w:marLeft w:val="0"/>
                  <w:marRight w:val="0"/>
                  <w:marTop w:val="0"/>
                  <w:marBottom w:val="0"/>
                  <w:divBdr>
                    <w:top w:val="none" w:sz="0" w:space="0" w:color="auto"/>
                    <w:left w:val="none" w:sz="0" w:space="0" w:color="auto"/>
                    <w:bottom w:val="none" w:sz="0" w:space="0" w:color="auto"/>
                    <w:right w:val="none" w:sz="0" w:space="0" w:color="auto"/>
                  </w:divBdr>
                  <w:divsChild>
                    <w:div w:id="1680964640">
                      <w:marLeft w:val="0"/>
                      <w:marRight w:val="0"/>
                      <w:marTop w:val="0"/>
                      <w:marBottom w:val="0"/>
                      <w:divBdr>
                        <w:top w:val="none" w:sz="0" w:space="0" w:color="auto"/>
                        <w:left w:val="none" w:sz="0" w:space="0" w:color="auto"/>
                        <w:bottom w:val="none" w:sz="0" w:space="0" w:color="auto"/>
                        <w:right w:val="none" w:sz="0" w:space="0" w:color="auto"/>
                      </w:divBdr>
                      <w:divsChild>
                        <w:div w:id="1737362028">
                          <w:marLeft w:val="0"/>
                          <w:marRight w:val="0"/>
                          <w:marTop w:val="0"/>
                          <w:marBottom w:val="0"/>
                          <w:divBdr>
                            <w:top w:val="none" w:sz="0" w:space="0" w:color="auto"/>
                            <w:left w:val="none" w:sz="0" w:space="0" w:color="auto"/>
                            <w:bottom w:val="none" w:sz="0" w:space="0" w:color="auto"/>
                            <w:right w:val="none" w:sz="0" w:space="0" w:color="auto"/>
                          </w:divBdr>
                          <w:divsChild>
                            <w:div w:id="2067795935">
                              <w:marLeft w:val="0"/>
                              <w:marRight w:val="0"/>
                              <w:marTop w:val="0"/>
                              <w:marBottom w:val="0"/>
                              <w:divBdr>
                                <w:top w:val="none" w:sz="0" w:space="0" w:color="auto"/>
                                <w:left w:val="none" w:sz="0" w:space="0" w:color="auto"/>
                                <w:bottom w:val="none" w:sz="0" w:space="0" w:color="auto"/>
                                <w:right w:val="none" w:sz="0" w:space="0" w:color="auto"/>
                              </w:divBdr>
                              <w:divsChild>
                                <w:div w:id="8869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863935">
      <w:bodyDiv w:val="1"/>
      <w:marLeft w:val="0"/>
      <w:marRight w:val="0"/>
      <w:marTop w:val="0"/>
      <w:marBottom w:val="0"/>
      <w:divBdr>
        <w:top w:val="none" w:sz="0" w:space="0" w:color="auto"/>
        <w:left w:val="none" w:sz="0" w:space="0" w:color="auto"/>
        <w:bottom w:val="none" w:sz="0" w:space="0" w:color="auto"/>
        <w:right w:val="none" w:sz="0" w:space="0" w:color="auto"/>
      </w:divBdr>
    </w:div>
    <w:div w:id="458299858">
      <w:bodyDiv w:val="1"/>
      <w:marLeft w:val="0"/>
      <w:marRight w:val="0"/>
      <w:marTop w:val="0"/>
      <w:marBottom w:val="0"/>
      <w:divBdr>
        <w:top w:val="none" w:sz="0" w:space="0" w:color="auto"/>
        <w:left w:val="none" w:sz="0" w:space="0" w:color="auto"/>
        <w:bottom w:val="none" w:sz="0" w:space="0" w:color="auto"/>
        <w:right w:val="none" w:sz="0" w:space="0" w:color="auto"/>
      </w:divBdr>
    </w:div>
    <w:div w:id="462312221">
      <w:bodyDiv w:val="1"/>
      <w:marLeft w:val="0"/>
      <w:marRight w:val="0"/>
      <w:marTop w:val="0"/>
      <w:marBottom w:val="0"/>
      <w:divBdr>
        <w:top w:val="none" w:sz="0" w:space="0" w:color="auto"/>
        <w:left w:val="none" w:sz="0" w:space="0" w:color="auto"/>
        <w:bottom w:val="none" w:sz="0" w:space="0" w:color="auto"/>
        <w:right w:val="none" w:sz="0" w:space="0" w:color="auto"/>
      </w:divBdr>
    </w:div>
    <w:div w:id="462698019">
      <w:bodyDiv w:val="1"/>
      <w:marLeft w:val="0"/>
      <w:marRight w:val="0"/>
      <w:marTop w:val="0"/>
      <w:marBottom w:val="0"/>
      <w:divBdr>
        <w:top w:val="none" w:sz="0" w:space="0" w:color="auto"/>
        <w:left w:val="none" w:sz="0" w:space="0" w:color="auto"/>
        <w:bottom w:val="none" w:sz="0" w:space="0" w:color="auto"/>
        <w:right w:val="none" w:sz="0" w:space="0" w:color="auto"/>
      </w:divBdr>
    </w:div>
    <w:div w:id="481318274">
      <w:bodyDiv w:val="1"/>
      <w:marLeft w:val="0"/>
      <w:marRight w:val="0"/>
      <w:marTop w:val="0"/>
      <w:marBottom w:val="0"/>
      <w:divBdr>
        <w:top w:val="none" w:sz="0" w:space="0" w:color="auto"/>
        <w:left w:val="none" w:sz="0" w:space="0" w:color="auto"/>
        <w:bottom w:val="none" w:sz="0" w:space="0" w:color="auto"/>
        <w:right w:val="none" w:sz="0" w:space="0" w:color="auto"/>
      </w:divBdr>
      <w:divsChild>
        <w:div w:id="1464735830">
          <w:marLeft w:val="0"/>
          <w:marRight w:val="0"/>
          <w:marTop w:val="0"/>
          <w:marBottom w:val="0"/>
          <w:divBdr>
            <w:top w:val="none" w:sz="0" w:space="0" w:color="auto"/>
            <w:left w:val="none" w:sz="0" w:space="0" w:color="auto"/>
            <w:bottom w:val="none" w:sz="0" w:space="0" w:color="auto"/>
            <w:right w:val="none" w:sz="0" w:space="0" w:color="auto"/>
          </w:divBdr>
          <w:divsChild>
            <w:div w:id="790051873">
              <w:marLeft w:val="0"/>
              <w:marRight w:val="0"/>
              <w:marTop w:val="0"/>
              <w:marBottom w:val="0"/>
              <w:divBdr>
                <w:top w:val="none" w:sz="0" w:space="0" w:color="auto"/>
                <w:left w:val="none" w:sz="0" w:space="0" w:color="auto"/>
                <w:bottom w:val="none" w:sz="0" w:space="0" w:color="auto"/>
                <w:right w:val="none" w:sz="0" w:space="0" w:color="auto"/>
              </w:divBdr>
              <w:divsChild>
                <w:div w:id="873537096">
                  <w:marLeft w:val="0"/>
                  <w:marRight w:val="0"/>
                  <w:marTop w:val="0"/>
                  <w:marBottom w:val="0"/>
                  <w:divBdr>
                    <w:top w:val="none" w:sz="0" w:space="0" w:color="auto"/>
                    <w:left w:val="none" w:sz="0" w:space="0" w:color="auto"/>
                    <w:bottom w:val="none" w:sz="0" w:space="0" w:color="auto"/>
                    <w:right w:val="none" w:sz="0" w:space="0" w:color="auto"/>
                  </w:divBdr>
                  <w:divsChild>
                    <w:div w:id="1404529399">
                      <w:marLeft w:val="-225"/>
                      <w:marRight w:val="-225"/>
                      <w:marTop w:val="0"/>
                      <w:marBottom w:val="0"/>
                      <w:divBdr>
                        <w:top w:val="none" w:sz="0" w:space="0" w:color="auto"/>
                        <w:left w:val="none" w:sz="0" w:space="0" w:color="auto"/>
                        <w:bottom w:val="none" w:sz="0" w:space="0" w:color="auto"/>
                        <w:right w:val="none" w:sz="0" w:space="0" w:color="auto"/>
                      </w:divBdr>
                      <w:divsChild>
                        <w:div w:id="61147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352432">
      <w:bodyDiv w:val="1"/>
      <w:marLeft w:val="0"/>
      <w:marRight w:val="0"/>
      <w:marTop w:val="0"/>
      <w:marBottom w:val="0"/>
      <w:divBdr>
        <w:top w:val="none" w:sz="0" w:space="0" w:color="auto"/>
        <w:left w:val="none" w:sz="0" w:space="0" w:color="auto"/>
        <w:bottom w:val="none" w:sz="0" w:space="0" w:color="auto"/>
        <w:right w:val="none" w:sz="0" w:space="0" w:color="auto"/>
      </w:divBdr>
    </w:div>
    <w:div w:id="483359467">
      <w:bodyDiv w:val="1"/>
      <w:marLeft w:val="0"/>
      <w:marRight w:val="0"/>
      <w:marTop w:val="0"/>
      <w:marBottom w:val="0"/>
      <w:divBdr>
        <w:top w:val="none" w:sz="0" w:space="0" w:color="auto"/>
        <w:left w:val="none" w:sz="0" w:space="0" w:color="auto"/>
        <w:bottom w:val="none" w:sz="0" w:space="0" w:color="auto"/>
        <w:right w:val="none" w:sz="0" w:space="0" w:color="auto"/>
      </w:divBdr>
    </w:div>
    <w:div w:id="485248909">
      <w:bodyDiv w:val="1"/>
      <w:marLeft w:val="0"/>
      <w:marRight w:val="0"/>
      <w:marTop w:val="0"/>
      <w:marBottom w:val="0"/>
      <w:divBdr>
        <w:top w:val="none" w:sz="0" w:space="0" w:color="auto"/>
        <w:left w:val="none" w:sz="0" w:space="0" w:color="auto"/>
        <w:bottom w:val="none" w:sz="0" w:space="0" w:color="auto"/>
        <w:right w:val="none" w:sz="0" w:space="0" w:color="auto"/>
      </w:divBdr>
    </w:div>
    <w:div w:id="486676567">
      <w:bodyDiv w:val="1"/>
      <w:marLeft w:val="0"/>
      <w:marRight w:val="0"/>
      <w:marTop w:val="0"/>
      <w:marBottom w:val="0"/>
      <w:divBdr>
        <w:top w:val="none" w:sz="0" w:space="0" w:color="auto"/>
        <w:left w:val="none" w:sz="0" w:space="0" w:color="auto"/>
        <w:bottom w:val="none" w:sz="0" w:space="0" w:color="auto"/>
        <w:right w:val="none" w:sz="0" w:space="0" w:color="auto"/>
      </w:divBdr>
    </w:div>
    <w:div w:id="488249150">
      <w:bodyDiv w:val="1"/>
      <w:marLeft w:val="0"/>
      <w:marRight w:val="0"/>
      <w:marTop w:val="0"/>
      <w:marBottom w:val="0"/>
      <w:divBdr>
        <w:top w:val="none" w:sz="0" w:space="0" w:color="auto"/>
        <w:left w:val="none" w:sz="0" w:space="0" w:color="auto"/>
        <w:bottom w:val="none" w:sz="0" w:space="0" w:color="auto"/>
        <w:right w:val="none" w:sz="0" w:space="0" w:color="auto"/>
      </w:divBdr>
    </w:div>
    <w:div w:id="491071181">
      <w:bodyDiv w:val="1"/>
      <w:marLeft w:val="0"/>
      <w:marRight w:val="0"/>
      <w:marTop w:val="0"/>
      <w:marBottom w:val="0"/>
      <w:divBdr>
        <w:top w:val="none" w:sz="0" w:space="0" w:color="auto"/>
        <w:left w:val="none" w:sz="0" w:space="0" w:color="auto"/>
        <w:bottom w:val="none" w:sz="0" w:space="0" w:color="auto"/>
        <w:right w:val="none" w:sz="0" w:space="0" w:color="auto"/>
      </w:divBdr>
    </w:div>
    <w:div w:id="496580730">
      <w:bodyDiv w:val="1"/>
      <w:marLeft w:val="0"/>
      <w:marRight w:val="0"/>
      <w:marTop w:val="0"/>
      <w:marBottom w:val="0"/>
      <w:divBdr>
        <w:top w:val="none" w:sz="0" w:space="0" w:color="auto"/>
        <w:left w:val="none" w:sz="0" w:space="0" w:color="auto"/>
        <w:bottom w:val="none" w:sz="0" w:space="0" w:color="auto"/>
        <w:right w:val="none" w:sz="0" w:space="0" w:color="auto"/>
      </w:divBdr>
      <w:divsChild>
        <w:div w:id="647636515">
          <w:marLeft w:val="0"/>
          <w:marRight w:val="0"/>
          <w:marTop w:val="0"/>
          <w:marBottom w:val="0"/>
          <w:divBdr>
            <w:top w:val="none" w:sz="0" w:space="0" w:color="auto"/>
            <w:left w:val="none" w:sz="0" w:space="0" w:color="auto"/>
            <w:bottom w:val="none" w:sz="0" w:space="0" w:color="auto"/>
            <w:right w:val="none" w:sz="0" w:space="0" w:color="auto"/>
          </w:divBdr>
          <w:divsChild>
            <w:div w:id="424961702">
              <w:marLeft w:val="0"/>
              <w:marRight w:val="0"/>
              <w:marTop w:val="0"/>
              <w:marBottom w:val="0"/>
              <w:divBdr>
                <w:top w:val="none" w:sz="0" w:space="0" w:color="auto"/>
                <w:left w:val="none" w:sz="0" w:space="0" w:color="auto"/>
                <w:bottom w:val="none" w:sz="0" w:space="0" w:color="auto"/>
                <w:right w:val="none" w:sz="0" w:space="0" w:color="auto"/>
              </w:divBdr>
              <w:divsChild>
                <w:div w:id="1478496324">
                  <w:marLeft w:val="2715"/>
                  <w:marRight w:val="2700"/>
                  <w:marTop w:val="0"/>
                  <w:marBottom w:val="0"/>
                  <w:divBdr>
                    <w:top w:val="none" w:sz="0" w:space="0" w:color="auto"/>
                    <w:left w:val="none" w:sz="0" w:space="0" w:color="auto"/>
                    <w:bottom w:val="none" w:sz="0" w:space="0" w:color="auto"/>
                    <w:right w:val="none" w:sz="0" w:space="0" w:color="auto"/>
                  </w:divBdr>
                  <w:divsChild>
                    <w:div w:id="710689599">
                      <w:marLeft w:val="0"/>
                      <w:marRight w:val="0"/>
                      <w:marTop w:val="0"/>
                      <w:marBottom w:val="0"/>
                      <w:divBdr>
                        <w:top w:val="none" w:sz="0" w:space="0" w:color="auto"/>
                        <w:left w:val="none" w:sz="0" w:space="0" w:color="auto"/>
                        <w:bottom w:val="none" w:sz="0" w:space="0" w:color="auto"/>
                        <w:right w:val="none" w:sz="0" w:space="0" w:color="auto"/>
                      </w:divBdr>
                      <w:divsChild>
                        <w:div w:id="217596864">
                          <w:marLeft w:val="0"/>
                          <w:marRight w:val="0"/>
                          <w:marTop w:val="0"/>
                          <w:marBottom w:val="0"/>
                          <w:divBdr>
                            <w:top w:val="none" w:sz="0" w:space="0" w:color="auto"/>
                            <w:left w:val="none" w:sz="0" w:space="0" w:color="auto"/>
                            <w:bottom w:val="none" w:sz="0" w:space="0" w:color="auto"/>
                            <w:right w:val="none" w:sz="0" w:space="0" w:color="auto"/>
                          </w:divBdr>
                          <w:divsChild>
                            <w:div w:id="377900595">
                              <w:marLeft w:val="0"/>
                              <w:marRight w:val="0"/>
                              <w:marTop w:val="0"/>
                              <w:marBottom w:val="0"/>
                              <w:divBdr>
                                <w:top w:val="none" w:sz="0" w:space="0" w:color="auto"/>
                                <w:left w:val="none" w:sz="0" w:space="0" w:color="auto"/>
                                <w:bottom w:val="none" w:sz="0" w:space="0" w:color="auto"/>
                                <w:right w:val="none" w:sz="0" w:space="0" w:color="auto"/>
                              </w:divBdr>
                              <w:divsChild>
                                <w:div w:id="216015378">
                                  <w:marLeft w:val="0"/>
                                  <w:marRight w:val="0"/>
                                  <w:marTop w:val="0"/>
                                  <w:marBottom w:val="0"/>
                                  <w:divBdr>
                                    <w:top w:val="none" w:sz="0" w:space="0" w:color="auto"/>
                                    <w:left w:val="none" w:sz="0" w:space="0" w:color="auto"/>
                                    <w:bottom w:val="none" w:sz="0" w:space="0" w:color="auto"/>
                                    <w:right w:val="none" w:sz="0" w:space="0" w:color="auto"/>
                                  </w:divBdr>
                                  <w:divsChild>
                                    <w:div w:id="1864321696">
                                      <w:marLeft w:val="0"/>
                                      <w:marRight w:val="0"/>
                                      <w:marTop w:val="0"/>
                                      <w:marBottom w:val="0"/>
                                      <w:divBdr>
                                        <w:top w:val="none" w:sz="0" w:space="0" w:color="auto"/>
                                        <w:left w:val="none" w:sz="0" w:space="0" w:color="auto"/>
                                        <w:bottom w:val="none" w:sz="0" w:space="0" w:color="auto"/>
                                        <w:right w:val="none" w:sz="0" w:space="0" w:color="auto"/>
                                      </w:divBdr>
                                      <w:divsChild>
                                        <w:div w:id="598106212">
                                          <w:marLeft w:val="0"/>
                                          <w:marRight w:val="0"/>
                                          <w:marTop w:val="0"/>
                                          <w:marBottom w:val="0"/>
                                          <w:divBdr>
                                            <w:top w:val="none" w:sz="0" w:space="0" w:color="auto"/>
                                            <w:left w:val="none" w:sz="0" w:space="0" w:color="auto"/>
                                            <w:bottom w:val="none" w:sz="0" w:space="0" w:color="auto"/>
                                            <w:right w:val="none" w:sz="0" w:space="0" w:color="auto"/>
                                          </w:divBdr>
                                          <w:divsChild>
                                            <w:div w:id="301468146">
                                              <w:marLeft w:val="0"/>
                                              <w:marRight w:val="0"/>
                                              <w:marTop w:val="0"/>
                                              <w:marBottom w:val="0"/>
                                              <w:divBdr>
                                                <w:top w:val="none" w:sz="0" w:space="0" w:color="auto"/>
                                                <w:left w:val="none" w:sz="0" w:space="0" w:color="auto"/>
                                                <w:bottom w:val="none" w:sz="0" w:space="0" w:color="auto"/>
                                                <w:right w:val="none" w:sz="0" w:space="0" w:color="auto"/>
                                              </w:divBdr>
                                              <w:divsChild>
                                                <w:div w:id="166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4710920">
      <w:bodyDiv w:val="1"/>
      <w:marLeft w:val="0"/>
      <w:marRight w:val="0"/>
      <w:marTop w:val="0"/>
      <w:marBottom w:val="0"/>
      <w:divBdr>
        <w:top w:val="none" w:sz="0" w:space="0" w:color="auto"/>
        <w:left w:val="none" w:sz="0" w:space="0" w:color="auto"/>
        <w:bottom w:val="none" w:sz="0" w:space="0" w:color="auto"/>
        <w:right w:val="none" w:sz="0" w:space="0" w:color="auto"/>
      </w:divBdr>
      <w:divsChild>
        <w:div w:id="1993220085">
          <w:marLeft w:val="84"/>
          <w:marRight w:val="84"/>
          <w:marTop w:val="0"/>
          <w:marBottom w:val="0"/>
          <w:divBdr>
            <w:top w:val="none" w:sz="0" w:space="0" w:color="auto"/>
            <w:left w:val="none" w:sz="0" w:space="0" w:color="auto"/>
            <w:bottom w:val="none" w:sz="0" w:space="0" w:color="auto"/>
            <w:right w:val="none" w:sz="0" w:space="0" w:color="auto"/>
          </w:divBdr>
          <w:divsChild>
            <w:div w:id="941717252">
              <w:marLeft w:val="0"/>
              <w:marRight w:val="0"/>
              <w:marTop w:val="0"/>
              <w:marBottom w:val="0"/>
              <w:divBdr>
                <w:top w:val="none" w:sz="0" w:space="0" w:color="auto"/>
                <w:left w:val="none" w:sz="0" w:space="0" w:color="auto"/>
                <w:bottom w:val="none" w:sz="0" w:space="0" w:color="auto"/>
                <w:right w:val="none" w:sz="0" w:space="0" w:color="auto"/>
              </w:divBdr>
              <w:divsChild>
                <w:div w:id="1796219169">
                  <w:marLeft w:val="0"/>
                  <w:marRight w:val="0"/>
                  <w:marTop w:val="0"/>
                  <w:marBottom w:val="0"/>
                  <w:divBdr>
                    <w:top w:val="none" w:sz="0" w:space="0" w:color="auto"/>
                    <w:left w:val="none" w:sz="0" w:space="0" w:color="auto"/>
                    <w:bottom w:val="none" w:sz="0" w:space="0" w:color="auto"/>
                    <w:right w:val="none" w:sz="0" w:space="0" w:color="auto"/>
                  </w:divBdr>
                </w:div>
                <w:div w:id="247349498">
                  <w:marLeft w:val="0"/>
                  <w:marRight w:val="0"/>
                  <w:marTop w:val="0"/>
                  <w:marBottom w:val="0"/>
                  <w:divBdr>
                    <w:top w:val="none" w:sz="0" w:space="0" w:color="auto"/>
                    <w:left w:val="none" w:sz="0" w:space="0" w:color="auto"/>
                    <w:bottom w:val="none" w:sz="0" w:space="0" w:color="auto"/>
                    <w:right w:val="none" w:sz="0" w:space="0" w:color="auto"/>
                  </w:divBdr>
                </w:div>
                <w:div w:id="7096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1770">
      <w:bodyDiv w:val="1"/>
      <w:marLeft w:val="0"/>
      <w:marRight w:val="0"/>
      <w:marTop w:val="0"/>
      <w:marBottom w:val="0"/>
      <w:divBdr>
        <w:top w:val="none" w:sz="0" w:space="0" w:color="auto"/>
        <w:left w:val="none" w:sz="0" w:space="0" w:color="auto"/>
        <w:bottom w:val="none" w:sz="0" w:space="0" w:color="auto"/>
        <w:right w:val="none" w:sz="0" w:space="0" w:color="auto"/>
      </w:divBdr>
      <w:divsChild>
        <w:div w:id="297496551">
          <w:marLeft w:val="0"/>
          <w:marRight w:val="0"/>
          <w:marTop w:val="0"/>
          <w:marBottom w:val="0"/>
          <w:divBdr>
            <w:top w:val="none" w:sz="0" w:space="0" w:color="auto"/>
            <w:left w:val="none" w:sz="0" w:space="0" w:color="auto"/>
            <w:bottom w:val="none" w:sz="0" w:space="0" w:color="auto"/>
            <w:right w:val="none" w:sz="0" w:space="0" w:color="auto"/>
          </w:divBdr>
          <w:divsChild>
            <w:div w:id="1147816021">
              <w:marLeft w:val="0"/>
              <w:marRight w:val="0"/>
              <w:marTop w:val="0"/>
              <w:marBottom w:val="0"/>
              <w:divBdr>
                <w:top w:val="none" w:sz="0" w:space="0" w:color="auto"/>
                <w:left w:val="none" w:sz="0" w:space="0" w:color="auto"/>
                <w:bottom w:val="none" w:sz="0" w:space="0" w:color="auto"/>
                <w:right w:val="none" w:sz="0" w:space="0" w:color="auto"/>
              </w:divBdr>
              <w:divsChild>
                <w:div w:id="1075591117">
                  <w:marLeft w:val="0"/>
                  <w:marRight w:val="0"/>
                  <w:marTop w:val="0"/>
                  <w:marBottom w:val="0"/>
                  <w:divBdr>
                    <w:top w:val="none" w:sz="0" w:space="0" w:color="auto"/>
                    <w:left w:val="none" w:sz="0" w:space="0" w:color="auto"/>
                    <w:bottom w:val="none" w:sz="0" w:space="0" w:color="auto"/>
                    <w:right w:val="none" w:sz="0" w:space="0" w:color="auto"/>
                  </w:divBdr>
                  <w:divsChild>
                    <w:div w:id="2037847320">
                      <w:marLeft w:val="0"/>
                      <w:marRight w:val="0"/>
                      <w:marTop w:val="0"/>
                      <w:marBottom w:val="0"/>
                      <w:divBdr>
                        <w:top w:val="none" w:sz="0" w:space="0" w:color="auto"/>
                        <w:left w:val="none" w:sz="0" w:space="0" w:color="auto"/>
                        <w:bottom w:val="none" w:sz="0" w:space="0" w:color="auto"/>
                        <w:right w:val="none" w:sz="0" w:space="0" w:color="auto"/>
                      </w:divBdr>
                      <w:divsChild>
                        <w:div w:id="513231610">
                          <w:marLeft w:val="0"/>
                          <w:marRight w:val="0"/>
                          <w:marTop w:val="0"/>
                          <w:marBottom w:val="0"/>
                          <w:divBdr>
                            <w:top w:val="none" w:sz="0" w:space="0" w:color="auto"/>
                            <w:left w:val="none" w:sz="0" w:space="0" w:color="auto"/>
                            <w:bottom w:val="none" w:sz="0" w:space="0" w:color="auto"/>
                            <w:right w:val="none" w:sz="0" w:space="0" w:color="auto"/>
                          </w:divBdr>
                          <w:divsChild>
                            <w:div w:id="110634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328858">
      <w:bodyDiv w:val="1"/>
      <w:marLeft w:val="0"/>
      <w:marRight w:val="0"/>
      <w:marTop w:val="0"/>
      <w:marBottom w:val="0"/>
      <w:divBdr>
        <w:top w:val="none" w:sz="0" w:space="0" w:color="auto"/>
        <w:left w:val="none" w:sz="0" w:space="0" w:color="auto"/>
        <w:bottom w:val="none" w:sz="0" w:space="0" w:color="auto"/>
        <w:right w:val="none" w:sz="0" w:space="0" w:color="auto"/>
      </w:divBdr>
    </w:div>
    <w:div w:id="508523057">
      <w:bodyDiv w:val="1"/>
      <w:marLeft w:val="0"/>
      <w:marRight w:val="0"/>
      <w:marTop w:val="0"/>
      <w:marBottom w:val="0"/>
      <w:divBdr>
        <w:top w:val="none" w:sz="0" w:space="0" w:color="auto"/>
        <w:left w:val="none" w:sz="0" w:space="0" w:color="auto"/>
        <w:bottom w:val="none" w:sz="0" w:space="0" w:color="auto"/>
        <w:right w:val="none" w:sz="0" w:space="0" w:color="auto"/>
      </w:divBdr>
      <w:divsChild>
        <w:div w:id="2102331683">
          <w:marLeft w:val="0"/>
          <w:marRight w:val="0"/>
          <w:marTop w:val="0"/>
          <w:marBottom w:val="0"/>
          <w:divBdr>
            <w:top w:val="none" w:sz="0" w:space="0" w:color="auto"/>
            <w:left w:val="none" w:sz="0" w:space="0" w:color="auto"/>
            <w:bottom w:val="none" w:sz="0" w:space="0" w:color="auto"/>
            <w:right w:val="none" w:sz="0" w:space="0" w:color="auto"/>
          </w:divBdr>
          <w:divsChild>
            <w:div w:id="972520280">
              <w:marLeft w:val="0"/>
              <w:marRight w:val="0"/>
              <w:marTop w:val="0"/>
              <w:marBottom w:val="0"/>
              <w:divBdr>
                <w:top w:val="none" w:sz="0" w:space="0" w:color="auto"/>
                <w:left w:val="none" w:sz="0" w:space="0" w:color="auto"/>
                <w:bottom w:val="none" w:sz="0" w:space="0" w:color="auto"/>
                <w:right w:val="none" w:sz="0" w:space="0" w:color="auto"/>
              </w:divBdr>
              <w:divsChild>
                <w:div w:id="746730701">
                  <w:marLeft w:val="0"/>
                  <w:marRight w:val="0"/>
                  <w:marTop w:val="0"/>
                  <w:marBottom w:val="0"/>
                  <w:divBdr>
                    <w:top w:val="none" w:sz="0" w:space="0" w:color="auto"/>
                    <w:left w:val="none" w:sz="0" w:space="0" w:color="auto"/>
                    <w:bottom w:val="none" w:sz="0" w:space="0" w:color="auto"/>
                    <w:right w:val="none" w:sz="0" w:space="0" w:color="auto"/>
                  </w:divBdr>
                  <w:divsChild>
                    <w:div w:id="1816797764">
                      <w:marLeft w:val="0"/>
                      <w:marRight w:val="0"/>
                      <w:marTop w:val="0"/>
                      <w:marBottom w:val="0"/>
                      <w:divBdr>
                        <w:top w:val="none" w:sz="0" w:space="0" w:color="auto"/>
                        <w:left w:val="none" w:sz="0" w:space="0" w:color="auto"/>
                        <w:bottom w:val="none" w:sz="0" w:space="0" w:color="auto"/>
                        <w:right w:val="none" w:sz="0" w:space="0" w:color="auto"/>
                      </w:divBdr>
                      <w:divsChild>
                        <w:div w:id="808787266">
                          <w:marLeft w:val="0"/>
                          <w:marRight w:val="0"/>
                          <w:marTop w:val="0"/>
                          <w:marBottom w:val="0"/>
                          <w:divBdr>
                            <w:top w:val="none" w:sz="0" w:space="0" w:color="auto"/>
                            <w:left w:val="none" w:sz="0" w:space="0" w:color="auto"/>
                            <w:bottom w:val="none" w:sz="0" w:space="0" w:color="auto"/>
                            <w:right w:val="none" w:sz="0" w:space="0" w:color="auto"/>
                          </w:divBdr>
                          <w:divsChild>
                            <w:div w:id="1162771593">
                              <w:marLeft w:val="0"/>
                              <w:marRight w:val="0"/>
                              <w:marTop w:val="0"/>
                              <w:marBottom w:val="0"/>
                              <w:divBdr>
                                <w:top w:val="single" w:sz="6" w:space="0" w:color="auto"/>
                                <w:left w:val="none" w:sz="0" w:space="0" w:color="auto"/>
                                <w:bottom w:val="single" w:sz="6" w:space="0" w:color="auto"/>
                                <w:right w:val="none" w:sz="0" w:space="0" w:color="auto"/>
                              </w:divBdr>
                              <w:divsChild>
                                <w:div w:id="953630920">
                                  <w:marLeft w:val="0"/>
                                  <w:marRight w:val="0"/>
                                  <w:marTop w:val="0"/>
                                  <w:marBottom w:val="0"/>
                                  <w:divBdr>
                                    <w:top w:val="single" w:sz="2" w:space="0" w:color="auto"/>
                                    <w:left w:val="single" w:sz="2" w:space="0" w:color="auto"/>
                                    <w:bottom w:val="single" w:sz="2" w:space="0" w:color="auto"/>
                                    <w:right w:val="single" w:sz="2" w:space="0" w:color="auto"/>
                                  </w:divBdr>
                                  <w:divsChild>
                                    <w:div w:id="16584049">
                                      <w:marLeft w:val="0"/>
                                      <w:marRight w:val="0"/>
                                      <w:marTop w:val="0"/>
                                      <w:marBottom w:val="0"/>
                                      <w:divBdr>
                                        <w:top w:val="none" w:sz="0" w:space="0" w:color="auto"/>
                                        <w:left w:val="none" w:sz="0" w:space="0" w:color="auto"/>
                                        <w:bottom w:val="none" w:sz="0" w:space="0" w:color="auto"/>
                                        <w:right w:val="none" w:sz="0" w:space="0" w:color="auto"/>
                                      </w:divBdr>
                                      <w:divsChild>
                                        <w:div w:id="1781997266">
                                          <w:marLeft w:val="0"/>
                                          <w:marRight w:val="0"/>
                                          <w:marTop w:val="0"/>
                                          <w:marBottom w:val="0"/>
                                          <w:divBdr>
                                            <w:top w:val="none" w:sz="0" w:space="0" w:color="auto"/>
                                            <w:left w:val="none" w:sz="0" w:space="0" w:color="auto"/>
                                            <w:bottom w:val="none" w:sz="0" w:space="0" w:color="auto"/>
                                            <w:right w:val="none" w:sz="0" w:space="0" w:color="auto"/>
                                          </w:divBdr>
                                          <w:divsChild>
                                            <w:div w:id="96676079">
                                              <w:marLeft w:val="0"/>
                                              <w:marRight w:val="0"/>
                                              <w:marTop w:val="0"/>
                                              <w:marBottom w:val="0"/>
                                              <w:divBdr>
                                                <w:top w:val="single" w:sz="6" w:space="0" w:color="auto"/>
                                                <w:left w:val="none" w:sz="0" w:space="0" w:color="auto"/>
                                                <w:bottom w:val="single" w:sz="6" w:space="0" w:color="auto"/>
                                                <w:right w:val="none" w:sz="0" w:space="0" w:color="auto"/>
                                              </w:divBdr>
                                              <w:divsChild>
                                                <w:div w:id="1888446094">
                                                  <w:marLeft w:val="0"/>
                                                  <w:marRight w:val="0"/>
                                                  <w:marTop w:val="0"/>
                                                  <w:marBottom w:val="0"/>
                                                  <w:divBdr>
                                                    <w:top w:val="single" w:sz="2" w:space="0" w:color="auto"/>
                                                    <w:left w:val="single" w:sz="2" w:space="0" w:color="auto"/>
                                                    <w:bottom w:val="single" w:sz="2" w:space="0" w:color="auto"/>
                                                    <w:right w:val="single" w:sz="2" w:space="0" w:color="auto"/>
                                                  </w:divBdr>
                                                  <w:divsChild>
                                                    <w:div w:id="789006531">
                                                      <w:marLeft w:val="0"/>
                                                      <w:marRight w:val="0"/>
                                                      <w:marTop w:val="0"/>
                                                      <w:marBottom w:val="0"/>
                                                      <w:divBdr>
                                                        <w:top w:val="none" w:sz="0" w:space="0" w:color="auto"/>
                                                        <w:left w:val="none" w:sz="0" w:space="0" w:color="auto"/>
                                                        <w:bottom w:val="none" w:sz="0" w:space="0" w:color="auto"/>
                                                        <w:right w:val="none" w:sz="0" w:space="0" w:color="auto"/>
                                                      </w:divBdr>
                                                      <w:divsChild>
                                                        <w:div w:id="1766413973">
                                                          <w:marLeft w:val="0"/>
                                                          <w:marRight w:val="0"/>
                                                          <w:marTop w:val="0"/>
                                                          <w:marBottom w:val="0"/>
                                                          <w:divBdr>
                                                            <w:top w:val="none" w:sz="0" w:space="0" w:color="auto"/>
                                                            <w:left w:val="none" w:sz="0" w:space="0" w:color="auto"/>
                                                            <w:bottom w:val="none" w:sz="0" w:space="0" w:color="auto"/>
                                                            <w:right w:val="none" w:sz="0" w:space="0" w:color="auto"/>
                                                          </w:divBdr>
                                                          <w:divsChild>
                                                            <w:div w:id="1114861075">
                                                              <w:marLeft w:val="0"/>
                                                              <w:marRight w:val="0"/>
                                                              <w:marTop w:val="0"/>
                                                              <w:marBottom w:val="0"/>
                                                              <w:divBdr>
                                                                <w:top w:val="none" w:sz="0" w:space="0" w:color="auto"/>
                                                                <w:left w:val="none" w:sz="0" w:space="0" w:color="auto"/>
                                                                <w:bottom w:val="none" w:sz="0" w:space="0" w:color="auto"/>
                                                                <w:right w:val="none" w:sz="0" w:space="0" w:color="auto"/>
                                                              </w:divBdr>
                                                              <w:divsChild>
                                                                <w:div w:id="1079904915">
                                                                  <w:marLeft w:val="0"/>
                                                                  <w:marRight w:val="0"/>
                                                                  <w:marTop w:val="0"/>
                                                                  <w:marBottom w:val="0"/>
                                                                  <w:divBdr>
                                                                    <w:top w:val="single" w:sz="6" w:space="0" w:color="auto"/>
                                                                    <w:left w:val="none" w:sz="0" w:space="0" w:color="auto"/>
                                                                    <w:bottom w:val="single" w:sz="6" w:space="0" w:color="auto"/>
                                                                    <w:right w:val="none" w:sz="0" w:space="0" w:color="auto"/>
                                                                  </w:divBdr>
                                                                  <w:divsChild>
                                                                    <w:div w:id="1100835122">
                                                                      <w:marLeft w:val="167"/>
                                                                      <w:marRight w:val="167"/>
                                                                      <w:marTop w:val="0"/>
                                                                      <w:marBottom w:val="0"/>
                                                                      <w:divBdr>
                                                                        <w:top w:val="single" w:sz="2" w:space="0" w:color="auto"/>
                                                                        <w:left w:val="single" w:sz="2" w:space="0" w:color="auto"/>
                                                                        <w:bottom w:val="single" w:sz="2" w:space="0" w:color="auto"/>
                                                                        <w:right w:val="single" w:sz="2" w:space="0" w:color="auto"/>
                                                                      </w:divBdr>
                                                                      <w:divsChild>
                                                                        <w:div w:id="984508261">
                                                                          <w:marLeft w:val="0"/>
                                                                          <w:marRight w:val="0"/>
                                                                          <w:marTop w:val="0"/>
                                                                          <w:marBottom w:val="0"/>
                                                                          <w:divBdr>
                                                                            <w:top w:val="none" w:sz="0" w:space="0" w:color="auto"/>
                                                                            <w:left w:val="none" w:sz="0" w:space="0" w:color="auto"/>
                                                                            <w:bottom w:val="none" w:sz="0" w:space="0" w:color="auto"/>
                                                                            <w:right w:val="none" w:sz="0" w:space="0" w:color="auto"/>
                                                                          </w:divBdr>
                                                                          <w:divsChild>
                                                                            <w:div w:id="19780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118370">
      <w:bodyDiv w:val="1"/>
      <w:marLeft w:val="0"/>
      <w:marRight w:val="0"/>
      <w:marTop w:val="0"/>
      <w:marBottom w:val="0"/>
      <w:divBdr>
        <w:top w:val="none" w:sz="0" w:space="0" w:color="auto"/>
        <w:left w:val="none" w:sz="0" w:space="0" w:color="auto"/>
        <w:bottom w:val="none" w:sz="0" w:space="0" w:color="auto"/>
        <w:right w:val="none" w:sz="0" w:space="0" w:color="auto"/>
      </w:divBdr>
      <w:divsChild>
        <w:div w:id="162284716">
          <w:marLeft w:val="0"/>
          <w:marRight w:val="0"/>
          <w:marTop w:val="0"/>
          <w:marBottom w:val="0"/>
          <w:divBdr>
            <w:top w:val="none" w:sz="0" w:space="0" w:color="auto"/>
            <w:left w:val="none" w:sz="0" w:space="0" w:color="auto"/>
            <w:bottom w:val="none" w:sz="0" w:space="0" w:color="auto"/>
            <w:right w:val="none" w:sz="0" w:space="0" w:color="auto"/>
          </w:divBdr>
          <w:divsChild>
            <w:div w:id="243027610">
              <w:marLeft w:val="0"/>
              <w:marRight w:val="0"/>
              <w:marTop w:val="0"/>
              <w:marBottom w:val="0"/>
              <w:divBdr>
                <w:top w:val="none" w:sz="0" w:space="0" w:color="auto"/>
                <w:left w:val="none" w:sz="0" w:space="0" w:color="auto"/>
                <w:bottom w:val="none" w:sz="0" w:space="0" w:color="auto"/>
                <w:right w:val="none" w:sz="0" w:space="0" w:color="auto"/>
              </w:divBdr>
              <w:divsChild>
                <w:div w:id="410007252">
                  <w:marLeft w:val="0"/>
                  <w:marRight w:val="0"/>
                  <w:marTop w:val="0"/>
                  <w:marBottom w:val="0"/>
                  <w:divBdr>
                    <w:top w:val="none" w:sz="0" w:space="0" w:color="auto"/>
                    <w:left w:val="none" w:sz="0" w:space="0" w:color="auto"/>
                    <w:bottom w:val="none" w:sz="0" w:space="0" w:color="auto"/>
                    <w:right w:val="none" w:sz="0" w:space="0" w:color="auto"/>
                  </w:divBdr>
                  <w:divsChild>
                    <w:div w:id="541209514">
                      <w:marLeft w:val="0"/>
                      <w:marRight w:val="0"/>
                      <w:marTop w:val="0"/>
                      <w:marBottom w:val="0"/>
                      <w:divBdr>
                        <w:top w:val="none" w:sz="0" w:space="0" w:color="auto"/>
                        <w:left w:val="none" w:sz="0" w:space="0" w:color="auto"/>
                        <w:bottom w:val="none" w:sz="0" w:space="0" w:color="auto"/>
                        <w:right w:val="none" w:sz="0" w:space="0" w:color="auto"/>
                      </w:divBdr>
                      <w:divsChild>
                        <w:div w:id="785125134">
                          <w:marLeft w:val="0"/>
                          <w:marRight w:val="0"/>
                          <w:marTop w:val="0"/>
                          <w:marBottom w:val="0"/>
                          <w:divBdr>
                            <w:top w:val="none" w:sz="0" w:space="0" w:color="auto"/>
                            <w:left w:val="none" w:sz="0" w:space="0" w:color="auto"/>
                            <w:bottom w:val="none" w:sz="0" w:space="0" w:color="auto"/>
                            <w:right w:val="none" w:sz="0" w:space="0" w:color="auto"/>
                          </w:divBdr>
                          <w:divsChild>
                            <w:div w:id="1422525591">
                              <w:marLeft w:val="0"/>
                              <w:marRight w:val="0"/>
                              <w:marTop w:val="0"/>
                              <w:marBottom w:val="0"/>
                              <w:divBdr>
                                <w:top w:val="none" w:sz="0" w:space="0" w:color="auto"/>
                                <w:left w:val="none" w:sz="0" w:space="0" w:color="auto"/>
                                <w:bottom w:val="none" w:sz="0" w:space="0" w:color="auto"/>
                                <w:right w:val="none" w:sz="0" w:space="0" w:color="auto"/>
                              </w:divBdr>
                              <w:divsChild>
                                <w:div w:id="2022781581">
                                  <w:marLeft w:val="300"/>
                                  <w:marRight w:val="300"/>
                                  <w:marTop w:val="150"/>
                                  <w:marBottom w:val="150"/>
                                  <w:divBdr>
                                    <w:top w:val="none" w:sz="0" w:space="0" w:color="auto"/>
                                    <w:left w:val="none" w:sz="0" w:space="0" w:color="auto"/>
                                    <w:bottom w:val="single" w:sz="6" w:space="15" w:color="00ADA9"/>
                                    <w:right w:val="none" w:sz="0" w:space="0" w:color="auto"/>
                                  </w:divBdr>
                                  <w:divsChild>
                                    <w:div w:id="286859593">
                                      <w:marLeft w:val="0"/>
                                      <w:marRight w:val="0"/>
                                      <w:marTop w:val="0"/>
                                      <w:marBottom w:val="0"/>
                                      <w:divBdr>
                                        <w:top w:val="none" w:sz="0" w:space="0" w:color="auto"/>
                                        <w:left w:val="none" w:sz="0" w:space="0" w:color="auto"/>
                                        <w:bottom w:val="none" w:sz="0" w:space="0" w:color="auto"/>
                                        <w:right w:val="none" w:sz="0" w:space="0" w:color="auto"/>
                                      </w:divBdr>
                                      <w:divsChild>
                                        <w:div w:id="1347096654">
                                          <w:marLeft w:val="0"/>
                                          <w:marRight w:val="0"/>
                                          <w:marTop w:val="0"/>
                                          <w:marBottom w:val="0"/>
                                          <w:divBdr>
                                            <w:top w:val="none" w:sz="0" w:space="0" w:color="auto"/>
                                            <w:left w:val="none" w:sz="0" w:space="0" w:color="auto"/>
                                            <w:bottom w:val="none" w:sz="0" w:space="0" w:color="auto"/>
                                            <w:right w:val="none" w:sz="0" w:space="0" w:color="auto"/>
                                          </w:divBdr>
                                          <w:divsChild>
                                            <w:div w:id="780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579299">
      <w:bodyDiv w:val="1"/>
      <w:marLeft w:val="0"/>
      <w:marRight w:val="0"/>
      <w:marTop w:val="0"/>
      <w:marBottom w:val="0"/>
      <w:divBdr>
        <w:top w:val="none" w:sz="0" w:space="0" w:color="auto"/>
        <w:left w:val="none" w:sz="0" w:space="0" w:color="auto"/>
        <w:bottom w:val="none" w:sz="0" w:space="0" w:color="auto"/>
        <w:right w:val="none" w:sz="0" w:space="0" w:color="auto"/>
      </w:divBdr>
    </w:div>
    <w:div w:id="520364087">
      <w:bodyDiv w:val="1"/>
      <w:marLeft w:val="0"/>
      <w:marRight w:val="0"/>
      <w:marTop w:val="0"/>
      <w:marBottom w:val="0"/>
      <w:divBdr>
        <w:top w:val="none" w:sz="0" w:space="0" w:color="auto"/>
        <w:left w:val="none" w:sz="0" w:space="0" w:color="auto"/>
        <w:bottom w:val="none" w:sz="0" w:space="0" w:color="auto"/>
        <w:right w:val="none" w:sz="0" w:space="0" w:color="auto"/>
      </w:divBdr>
      <w:divsChild>
        <w:div w:id="509829364">
          <w:marLeft w:val="0"/>
          <w:marRight w:val="0"/>
          <w:marTop w:val="0"/>
          <w:marBottom w:val="0"/>
          <w:divBdr>
            <w:top w:val="none" w:sz="0" w:space="0" w:color="auto"/>
            <w:left w:val="none" w:sz="0" w:space="0" w:color="auto"/>
            <w:bottom w:val="none" w:sz="0" w:space="0" w:color="auto"/>
            <w:right w:val="none" w:sz="0" w:space="0" w:color="auto"/>
          </w:divBdr>
          <w:divsChild>
            <w:div w:id="1708488686">
              <w:marLeft w:val="0"/>
              <w:marRight w:val="0"/>
              <w:marTop w:val="0"/>
              <w:marBottom w:val="0"/>
              <w:divBdr>
                <w:top w:val="none" w:sz="0" w:space="0" w:color="auto"/>
                <w:left w:val="none" w:sz="0" w:space="0" w:color="auto"/>
                <w:bottom w:val="none" w:sz="0" w:space="0" w:color="auto"/>
                <w:right w:val="none" w:sz="0" w:space="0" w:color="auto"/>
              </w:divBdr>
              <w:divsChild>
                <w:div w:id="1405831553">
                  <w:marLeft w:val="0"/>
                  <w:marRight w:val="0"/>
                  <w:marTop w:val="0"/>
                  <w:marBottom w:val="0"/>
                  <w:divBdr>
                    <w:top w:val="none" w:sz="0" w:space="0" w:color="auto"/>
                    <w:left w:val="none" w:sz="0" w:space="0" w:color="auto"/>
                    <w:bottom w:val="none" w:sz="0" w:space="0" w:color="auto"/>
                    <w:right w:val="none" w:sz="0" w:space="0" w:color="auto"/>
                  </w:divBdr>
                  <w:divsChild>
                    <w:div w:id="1147087824">
                      <w:marLeft w:val="0"/>
                      <w:marRight w:val="0"/>
                      <w:marTop w:val="0"/>
                      <w:marBottom w:val="0"/>
                      <w:divBdr>
                        <w:top w:val="none" w:sz="0" w:space="0" w:color="auto"/>
                        <w:left w:val="none" w:sz="0" w:space="0" w:color="auto"/>
                        <w:bottom w:val="none" w:sz="0" w:space="0" w:color="auto"/>
                        <w:right w:val="none" w:sz="0" w:space="0" w:color="auto"/>
                      </w:divBdr>
                      <w:divsChild>
                        <w:div w:id="1370185039">
                          <w:marLeft w:val="0"/>
                          <w:marRight w:val="0"/>
                          <w:marTop w:val="0"/>
                          <w:marBottom w:val="0"/>
                          <w:divBdr>
                            <w:top w:val="none" w:sz="0" w:space="0" w:color="auto"/>
                            <w:left w:val="none" w:sz="0" w:space="0" w:color="auto"/>
                            <w:bottom w:val="none" w:sz="0" w:space="0" w:color="auto"/>
                            <w:right w:val="none" w:sz="0" w:space="0" w:color="auto"/>
                          </w:divBdr>
                          <w:divsChild>
                            <w:div w:id="36629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129768">
      <w:bodyDiv w:val="1"/>
      <w:marLeft w:val="0"/>
      <w:marRight w:val="0"/>
      <w:marTop w:val="0"/>
      <w:marBottom w:val="0"/>
      <w:divBdr>
        <w:top w:val="none" w:sz="0" w:space="0" w:color="auto"/>
        <w:left w:val="none" w:sz="0" w:space="0" w:color="auto"/>
        <w:bottom w:val="none" w:sz="0" w:space="0" w:color="auto"/>
        <w:right w:val="none" w:sz="0" w:space="0" w:color="auto"/>
      </w:divBdr>
      <w:divsChild>
        <w:div w:id="485976499">
          <w:marLeft w:val="0"/>
          <w:marRight w:val="0"/>
          <w:marTop w:val="0"/>
          <w:marBottom w:val="0"/>
          <w:divBdr>
            <w:top w:val="none" w:sz="0" w:space="0" w:color="auto"/>
            <w:left w:val="none" w:sz="0" w:space="0" w:color="auto"/>
            <w:bottom w:val="none" w:sz="0" w:space="0" w:color="auto"/>
            <w:right w:val="none" w:sz="0" w:space="0" w:color="auto"/>
          </w:divBdr>
          <w:divsChild>
            <w:div w:id="1948001387">
              <w:marLeft w:val="0"/>
              <w:marRight w:val="0"/>
              <w:marTop w:val="0"/>
              <w:marBottom w:val="0"/>
              <w:divBdr>
                <w:top w:val="none" w:sz="0" w:space="0" w:color="auto"/>
                <w:left w:val="none" w:sz="0" w:space="0" w:color="auto"/>
                <w:bottom w:val="none" w:sz="0" w:space="0" w:color="auto"/>
                <w:right w:val="none" w:sz="0" w:space="0" w:color="auto"/>
              </w:divBdr>
              <w:divsChild>
                <w:div w:id="154418420">
                  <w:marLeft w:val="2715"/>
                  <w:marRight w:val="2700"/>
                  <w:marTop w:val="0"/>
                  <w:marBottom w:val="0"/>
                  <w:divBdr>
                    <w:top w:val="none" w:sz="0" w:space="0" w:color="auto"/>
                    <w:left w:val="none" w:sz="0" w:space="0" w:color="auto"/>
                    <w:bottom w:val="none" w:sz="0" w:space="0" w:color="auto"/>
                    <w:right w:val="none" w:sz="0" w:space="0" w:color="auto"/>
                  </w:divBdr>
                  <w:divsChild>
                    <w:div w:id="2044746562">
                      <w:marLeft w:val="0"/>
                      <w:marRight w:val="0"/>
                      <w:marTop w:val="0"/>
                      <w:marBottom w:val="0"/>
                      <w:divBdr>
                        <w:top w:val="none" w:sz="0" w:space="0" w:color="auto"/>
                        <w:left w:val="none" w:sz="0" w:space="0" w:color="auto"/>
                        <w:bottom w:val="none" w:sz="0" w:space="0" w:color="auto"/>
                        <w:right w:val="none" w:sz="0" w:space="0" w:color="auto"/>
                      </w:divBdr>
                      <w:divsChild>
                        <w:div w:id="1707025817">
                          <w:marLeft w:val="0"/>
                          <w:marRight w:val="0"/>
                          <w:marTop w:val="0"/>
                          <w:marBottom w:val="0"/>
                          <w:divBdr>
                            <w:top w:val="none" w:sz="0" w:space="0" w:color="auto"/>
                            <w:left w:val="none" w:sz="0" w:space="0" w:color="auto"/>
                            <w:bottom w:val="none" w:sz="0" w:space="0" w:color="auto"/>
                            <w:right w:val="none" w:sz="0" w:space="0" w:color="auto"/>
                          </w:divBdr>
                          <w:divsChild>
                            <w:div w:id="727653387">
                              <w:marLeft w:val="0"/>
                              <w:marRight w:val="0"/>
                              <w:marTop w:val="0"/>
                              <w:marBottom w:val="0"/>
                              <w:divBdr>
                                <w:top w:val="none" w:sz="0" w:space="0" w:color="auto"/>
                                <w:left w:val="none" w:sz="0" w:space="0" w:color="auto"/>
                                <w:bottom w:val="none" w:sz="0" w:space="0" w:color="auto"/>
                                <w:right w:val="none" w:sz="0" w:space="0" w:color="auto"/>
                              </w:divBdr>
                              <w:divsChild>
                                <w:div w:id="1270819534">
                                  <w:marLeft w:val="0"/>
                                  <w:marRight w:val="0"/>
                                  <w:marTop w:val="0"/>
                                  <w:marBottom w:val="0"/>
                                  <w:divBdr>
                                    <w:top w:val="none" w:sz="0" w:space="0" w:color="auto"/>
                                    <w:left w:val="none" w:sz="0" w:space="0" w:color="auto"/>
                                    <w:bottom w:val="none" w:sz="0" w:space="0" w:color="auto"/>
                                    <w:right w:val="none" w:sz="0" w:space="0" w:color="auto"/>
                                  </w:divBdr>
                                  <w:divsChild>
                                    <w:div w:id="817380111">
                                      <w:marLeft w:val="0"/>
                                      <w:marRight w:val="0"/>
                                      <w:marTop w:val="0"/>
                                      <w:marBottom w:val="0"/>
                                      <w:divBdr>
                                        <w:top w:val="none" w:sz="0" w:space="0" w:color="auto"/>
                                        <w:left w:val="none" w:sz="0" w:space="0" w:color="auto"/>
                                        <w:bottom w:val="none" w:sz="0" w:space="0" w:color="auto"/>
                                        <w:right w:val="none" w:sz="0" w:space="0" w:color="auto"/>
                                      </w:divBdr>
                                      <w:divsChild>
                                        <w:div w:id="1250426978">
                                          <w:marLeft w:val="0"/>
                                          <w:marRight w:val="0"/>
                                          <w:marTop w:val="0"/>
                                          <w:marBottom w:val="0"/>
                                          <w:divBdr>
                                            <w:top w:val="none" w:sz="0" w:space="0" w:color="auto"/>
                                            <w:left w:val="none" w:sz="0" w:space="0" w:color="auto"/>
                                            <w:bottom w:val="none" w:sz="0" w:space="0" w:color="auto"/>
                                            <w:right w:val="none" w:sz="0" w:space="0" w:color="auto"/>
                                          </w:divBdr>
                                          <w:divsChild>
                                            <w:div w:id="4007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189674">
      <w:bodyDiv w:val="1"/>
      <w:marLeft w:val="0"/>
      <w:marRight w:val="0"/>
      <w:marTop w:val="0"/>
      <w:marBottom w:val="0"/>
      <w:divBdr>
        <w:top w:val="none" w:sz="0" w:space="0" w:color="auto"/>
        <w:left w:val="none" w:sz="0" w:space="0" w:color="auto"/>
        <w:bottom w:val="none" w:sz="0" w:space="0" w:color="auto"/>
        <w:right w:val="none" w:sz="0" w:space="0" w:color="auto"/>
      </w:divBdr>
      <w:divsChild>
        <w:div w:id="991258162">
          <w:marLeft w:val="75"/>
          <w:marRight w:val="75"/>
          <w:marTop w:val="0"/>
          <w:marBottom w:val="0"/>
          <w:divBdr>
            <w:top w:val="none" w:sz="0" w:space="0" w:color="auto"/>
            <w:left w:val="none" w:sz="0" w:space="0" w:color="auto"/>
            <w:bottom w:val="none" w:sz="0" w:space="0" w:color="auto"/>
            <w:right w:val="none" w:sz="0" w:space="0" w:color="auto"/>
          </w:divBdr>
          <w:divsChild>
            <w:div w:id="358162289">
              <w:marLeft w:val="0"/>
              <w:marRight w:val="0"/>
              <w:marTop w:val="0"/>
              <w:marBottom w:val="0"/>
              <w:divBdr>
                <w:top w:val="none" w:sz="0" w:space="0" w:color="auto"/>
                <w:left w:val="none" w:sz="0" w:space="0" w:color="auto"/>
                <w:bottom w:val="none" w:sz="0" w:space="0" w:color="auto"/>
                <w:right w:val="none" w:sz="0" w:space="0" w:color="auto"/>
              </w:divBdr>
              <w:divsChild>
                <w:div w:id="1923954434">
                  <w:marLeft w:val="0"/>
                  <w:marRight w:val="0"/>
                  <w:marTop w:val="0"/>
                  <w:marBottom w:val="0"/>
                  <w:divBdr>
                    <w:top w:val="none" w:sz="0" w:space="0" w:color="auto"/>
                    <w:left w:val="none" w:sz="0" w:space="0" w:color="auto"/>
                    <w:bottom w:val="none" w:sz="0" w:space="0" w:color="auto"/>
                    <w:right w:val="none" w:sz="0" w:space="0" w:color="auto"/>
                  </w:divBdr>
                </w:div>
                <w:div w:id="1349214020">
                  <w:marLeft w:val="0"/>
                  <w:marRight w:val="0"/>
                  <w:marTop w:val="0"/>
                  <w:marBottom w:val="0"/>
                  <w:divBdr>
                    <w:top w:val="none" w:sz="0" w:space="0" w:color="auto"/>
                    <w:left w:val="none" w:sz="0" w:space="0" w:color="auto"/>
                    <w:bottom w:val="none" w:sz="0" w:space="0" w:color="auto"/>
                    <w:right w:val="none" w:sz="0" w:space="0" w:color="auto"/>
                  </w:divBdr>
                </w:div>
                <w:div w:id="9622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09942">
      <w:bodyDiv w:val="1"/>
      <w:marLeft w:val="0"/>
      <w:marRight w:val="0"/>
      <w:marTop w:val="0"/>
      <w:marBottom w:val="0"/>
      <w:divBdr>
        <w:top w:val="none" w:sz="0" w:space="0" w:color="auto"/>
        <w:left w:val="none" w:sz="0" w:space="0" w:color="auto"/>
        <w:bottom w:val="none" w:sz="0" w:space="0" w:color="auto"/>
        <w:right w:val="none" w:sz="0" w:space="0" w:color="auto"/>
      </w:divBdr>
      <w:divsChild>
        <w:div w:id="962998205">
          <w:marLeft w:val="0"/>
          <w:marRight w:val="0"/>
          <w:marTop w:val="0"/>
          <w:marBottom w:val="0"/>
          <w:divBdr>
            <w:top w:val="none" w:sz="0" w:space="0" w:color="auto"/>
            <w:left w:val="none" w:sz="0" w:space="0" w:color="auto"/>
            <w:bottom w:val="none" w:sz="0" w:space="0" w:color="auto"/>
            <w:right w:val="none" w:sz="0" w:space="0" w:color="auto"/>
          </w:divBdr>
        </w:div>
        <w:div w:id="2034108149">
          <w:marLeft w:val="0"/>
          <w:marRight w:val="0"/>
          <w:marTop w:val="0"/>
          <w:marBottom w:val="0"/>
          <w:divBdr>
            <w:top w:val="none" w:sz="0" w:space="0" w:color="auto"/>
            <w:left w:val="none" w:sz="0" w:space="0" w:color="auto"/>
            <w:bottom w:val="none" w:sz="0" w:space="0" w:color="auto"/>
            <w:right w:val="none" w:sz="0" w:space="0" w:color="auto"/>
          </w:divBdr>
        </w:div>
        <w:div w:id="1729961123">
          <w:marLeft w:val="0"/>
          <w:marRight w:val="0"/>
          <w:marTop w:val="0"/>
          <w:marBottom w:val="0"/>
          <w:divBdr>
            <w:top w:val="none" w:sz="0" w:space="0" w:color="auto"/>
            <w:left w:val="none" w:sz="0" w:space="0" w:color="auto"/>
            <w:bottom w:val="none" w:sz="0" w:space="0" w:color="auto"/>
            <w:right w:val="none" w:sz="0" w:space="0" w:color="auto"/>
          </w:divBdr>
        </w:div>
        <w:div w:id="1004940078">
          <w:marLeft w:val="0"/>
          <w:marRight w:val="0"/>
          <w:marTop w:val="0"/>
          <w:marBottom w:val="0"/>
          <w:divBdr>
            <w:top w:val="none" w:sz="0" w:space="0" w:color="auto"/>
            <w:left w:val="none" w:sz="0" w:space="0" w:color="auto"/>
            <w:bottom w:val="none" w:sz="0" w:space="0" w:color="auto"/>
            <w:right w:val="none" w:sz="0" w:space="0" w:color="auto"/>
          </w:divBdr>
        </w:div>
      </w:divsChild>
    </w:div>
    <w:div w:id="538589771">
      <w:bodyDiv w:val="1"/>
      <w:marLeft w:val="0"/>
      <w:marRight w:val="0"/>
      <w:marTop w:val="0"/>
      <w:marBottom w:val="0"/>
      <w:divBdr>
        <w:top w:val="none" w:sz="0" w:space="0" w:color="auto"/>
        <w:left w:val="none" w:sz="0" w:space="0" w:color="auto"/>
        <w:bottom w:val="none" w:sz="0" w:space="0" w:color="auto"/>
        <w:right w:val="none" w:sz="0" w:space="0" w:color="auto"/>
      </w:divBdr>
      <w:divsChild>
        <w:div w:id="1233273638">
          <w:marLeft w:val="0"/>
          <w:marRight w:val="0"/>
          <w:marTop w:val="0"/>
          <w:marBottom w:val="0"/>
          <w:divBdr>
            <w:top w:val="none" w:sz="0" w:space="0" w:color="auto"/>
            <w:left w:val="none" w:sz="0" w:space="0" w:color="auto"/>
            <w:bottom w:val="none" w:sz="0" w:space="0" w:color="auto"/>
            <w:right w:val="none" w:sz="0" w:space="0" w:color="auto"/>
          </w:divBdr>
          <w:divsChild>
            <w:div w:id="1954092372">
              <w:marLeft w:val="0"/>
              <w:marRight w:val="0"/>
              <w:marTop w:val="0"/>
              <w:marBottom w:val="0"/>
              <w:divBdr>
                <w:top w:val="none" w:sz="0" w:space="0" w:color="auto"/>
                <w:left w:val="none" w:sz="0" w:space="0" w:color="auto"/>
                <w:bottom w:val="none" w:sz="0" w:space="0" w:color="auto"/>
                <w:right w:val="none" w:sz="0" w:space="0" w:color="auto"/>
              </w:divBdr>
              <w:divsChild>
                <w:div w:id="1021587783">
                  <w:marLeft w:val="2715"/>
                  <w:marRight w:val="2700"/>
                  <w:marTop w:val="0"/>
                  <w:marBottom w:val="0"/>
                  <w:divBdr>
                    <w:top w:val="none" w:sz="0" w:space="0" w:color="auto"/>
                    <w:left w:val="none" w:sz="0" w:space="0" w:color="auto"/>
                    <w:bottom w:val="none" w:sz="0" w:space="0" w:color="auto"/>
                    <w:right w:val="none" w:sz="0" w:space="0" w:color="auto"/>
                  </w:divBdr>
                  <w:divsChild>
                    <w:div w:id="557664262">
                      <w:marLeft w:val="0"/>
                      <w:marRight w:val="0"/>
                      <w:marTop w:val="0"/>
                      <w:marBottom w:val="0"/>
                      <w:divBdr>
                        <w:top w:val="none" w:sz="0" w:space="0" w:color="auto"/>
                        <w:left w:val="none" w:sz="0" w:space="0" w:color="auto"/>
                        <w:bottom w:val="none" w:sz="0" w:space="0" w:color="auto"/>
                        <w:right w:val="none" w:sz="0" w:space="0" w:color="auto"/>
                      </w:divBdr>
                      <w:divsChild>
                        <w:div w:id="2122607541">
                          <w:marLeft w:val="0"/>
                          <w:marRight w:val="0"/>
                          <w:marTop w:val="0"/>
                          <w:marBottom w:val="0"/>
                          <w:divBdr>
                            <w:top w:val="none" w:sz="0" w:space="0" w:color="auto"/>
                            <w:left w:val="none" w:sz="0" w:space="0" w:color="auto"/>
                            <w:bottom w:val="none" w:sz="0" w:space="0" w:color="auto"/>
                            <w:right w:val="none" w:sz="0" w:space="0" w:color="auto"/>
                          </w:divBdr>
                          <w:divsChild>
                            <w:div w:id="1363743705">
                              <w:marLeft w:val="0"/>
                              <w:marRight w:val="0"/>
                              <w:marTop w:val="0"/>
                              <w:marBottom w:val="0"/>
                              <w:divBdr>
                                <w:top w:val="none" w:sz="0" w:space="0" w:color="auto"/>
                                <w:left w:val="none" w:sz="0" w:space="0" w:color="auto"/>
                                <w:bottom w:val="none" w:sz="0" w:space="0" w:color="auto"/>
                                <w:right w:val="none" w:sz="0" w:space="0" w:color="auto"/>
                              </w:divBdr>
                              <w:divsChild>
                                <w:div w:id="2082288849">
                                  <w:marLeft w:val="0"/>
                                  <w:marRight w:val="0"/>
                                  <w:marTop w:val="0"/>
                                  <w:marBottom w:val="0"/>
                                  <w:divBdr>
                                    <w:top w:val="none" w:sz="0" w:space="0" w:color="auto"/>
                                    <w:left w:val="none" w:sz="0" w:space="0" w:color="auto"/>
                                    <w:bottom w:val="none" w:sz="0" w:space="0" w:color="auto"/>
                                    <w:right w:val="none" w:sz="0" w:space="0" w:color="auto"/>
                                  </w:divBdr>
                                  <w:divsChild>
                                    <w:div w:id="578684354">
                                      <w:marLeft w:val="0"/>
                                      <w:marRight w:val="0"/>
                                      <w:marTop w:val="0"/>
                                      <w:marBottom w:val="0"/>
                                      <w:divBdr>
                                        <w:top w:val="none" w:sz="0" w:space="0" w:color="auto"/>
                                        <w:left w:val="none" w:sz="0" w:space="0" w:color="auto"/>
                                        <w:bottom w:val="none" w:sz="0" w:space="0" w:color="auto"/>
                                        <w:right w:val="none" w:sz="0" w:space="0" w:color="auto"/>
                                      </w:divBdr>
                                      <w:divsChild>
                                        <w:div w:id="524245516">
                                          <w:marLeft w:val="0"/>
                                          <w:marRight w:val="0"/>
                                          <w:marTop w:val="0"/>
                                          <w:marBottom w:val="0"/>
                                          <w:divBdr>
                                            <w:top w:val="none" w:sz="0" w:space="0" w:color="auto"/>
                                            <w:left w:val="none" w:sz="0" w:space="0" w:color="auto"/>
                                            <w:bottom w:val="none" w:sz="0" w:space="0" w:color="auto"/>
                                            <w:right w:val="none" w:sz="0" w:space="0" w:color="auto"/>
                                          </w:divBdr>
                                          <w:divsChild>
                                            <w:div w:id="855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2209329">
      <w:bodyDiv w:val="1"/>
      <w:marLeft w:val="0"/>
      <w:marRight w:val="0"/>
      <w:marTop w:val="0"/>
      <w:marBottom w:val="0"/>
      <w:divBdr>
        <w:top w:val="none" w:sz="0" w:space="0" w:color="auto"/>
        <w:left w:val="none" w:sz="0" w:space="0" w:color="auto"/>
        <w:bottom w:val="none" w:sz="0" w:space="0" w:color="auto"/>
        <w:right w:val="none" w:sz="0" w:space="0" w:color="auto"/>
      </w:divBdr>
      <w:divsChild>
        <w:div w:id="589780428">
          <w:marLeft w:val="0"/>
          <w:marRight w:val="0"/>
          <w:marTop w:val="0"/>
          <w:marBottom w:val="0"/>
          <w:divBdr>
            <w:top w:val="none" w:sz="0" w:space="0" w:color="auto"/>
            <w:left w:val="none" w:sz="0" w:space="0" w:color="auto"/>
            <w:bottom w:val="none" w:sz="0" w:space="0" w:color="auto"/>
            <w:right w:val="none" w:sz="0" w:space="0" w:color="auto"/>
          </w:divBdr>
          <w:divsChild>
            <w:div w:id="1569875756">
              <w:marLeft w:val="0"/>
              <w:marRight w:val="0"/>
              <w:marTop w:val="0"/>
              <w:marBottom w:val="0"/>
              <w:divBdr>
                <w:top w:val="none" w:sz="0" w:space="0" w:color="auto"/>
                <w:left w:val="none" w:sz="0" w:space="0" w:color="auto"/>
                <w:bottom w:val="none" w:sz="0" w:space="0" w:color="auto"/>
                <w:right w:val="none" w:sz="0" w:space="0" w:color="auto"/>
              </w:divBdr>
              <w:divsChild>
                <w:div w:id="14887851">
                  <w:marLeft w:val="2700"/>
                  <w:marRight w:val="2700"/>
                  <w:marTop w:val="0"/>
                  <w:marBottom w:val="0"/>
                  <w:divBdr>
                    <w:top w:val="none" w:sz="0" w:space="0" w:color="auto"/>
                    <w:left w:val="none" w:sz="0" w:space="0" w:color="auto"/>
                    <w:bottom w:val="none" w:sz="0" w:space="0" w:color="auto"/>
                    <w:right w:val="none" w:sz="0" w:space="0" w:color="auto"/>
                  </w:divBdr>
                  <w:divsChild>
                    <w:div w:id="1884515482">
                      <w:marLeft w:val="0"/>
                      <w:marRight w:val="0"/>
                      <w:marTop w:val="0"/>
                      <w:marBottom w:val="0"/>
                      <w:divBdr>
                        <w:top w:val="none" w:sz="0" w:space="0" w:color="auto"/>
                        <w:left w:val="none" w:sz="0" w:space="0" w:color="auto"/>
                        <w:bottom w:val="none" w:sz="0" w:space="0" w:color="auto"/>
                        <w:right w:val="none" w:sz="0" w:space="0" w:color="auto"/>
                      </w:divBdr>
                      <w:divsChild>
                        <w:div w:id="423965195">
                          <w:marLeft w:val="0"/>
                          <w:marRight w:val="0"/>
                          <w:marTop w:val="0"/>
                          <w:marBottom w:val="0"/>
                          <w:divBdr>
                            <w:top w:val="none" w:sz="0" w:space="0" w:color="auto"/>
                            <w:left w:val="none" w:sz="0" w:space="0" w:color="auto"/>
                            <w:bottom w:val="none" w:sz="0" w:space="0" w:color="auto"/>
                            <w:right w:val="none" w:sz="0" w:space="0" w:color="auto"/>
                          </w:divBdr>
                          <w:divsChild>
                            <w:div w:id="2318647">
                              <w:marLeft w:val="0"/>
                              <w:marRight w:val="0"/>
                              <w:marTop w:val="0"/>
                              <w:marBottom w:val="0"/>
                              <w:divBdr>
                                <w:top w:val="none" w:sz="0" w:space="0" w:color="auto"/>
                                <w:left w:val="none" w:sz="0" w:space="0" w:color="auto"/>
                                <w:bottom w:val="none" w:sz="0" w:space="0" w:color="auto"/>
                                <w:right w:val="none" w:sz="0" w:space="0" w:color="auto"/>
                              </w:divBdr>
                              <w:divsChild>
                                <w:div w:id="1931616014">
                                  <w:marLeft w:val="0"/>
                                  <w:marRight w:val="0"/>
                                  <w:marTop w:val="0"/>
                                  <w:marBottom w:val="0"/>
                                  <w:divBdr>
                                    <w:top w:val="none" w:sz="0" w:space="0" w:color="auto"/>
                                    <w:left w:val="none" w:sz="0" w:space="0" w:color="auto"/>
                                    <w:bottom w:val="none" w:sz="0" w:space="0" w:color="auto"/>
                                    <w:right w:val="none" w:sz="0" w:space="0" w:color="auto"/>
                                  </w:divBdr>
                                  <w:divsChild>
                                    <w:div w:id="133723667">
                                      <w:marLeft w:val="0"/>
                                      <w:marRight w:val="0"/>
                                      <w:marTop w:val="0"/>
                                      <w:marBottom w:val="0"/>
                                      <w:divBdr>
                                        <w:top w:val="none" w:sz="0" w:space="0" w:color="auto"/>
                                        <w:left w:val="none" w:sz="0" w:space="0" w:color="auto"/>
                                        <w:bottom w:val="none" w:sz="0" w:space="0" w:color="auto"/>
                                        <w:right w:val="none" w:sz="0" w:space="0" w:color="auto"/>
                                      </w:divBdr>
                                      <w:divsChild>
                                        <w:div w:id="525993511">
                                          <w:marLeft w:val="0"/>
                                          <w:marRight w:val="0"/>
                                          <w:marTop w:val="0"/>
                                          <w:marBottom w:val="0"/>
                                          <w:divBdr>
                                            <w:top w:val="none" w:sz="0" w:space="0" w:color="auto"/>
                                            <w:left w:val="none" w:sz="0" w:space="0" w:color="auto"/>
                                            <w:bottom w:val="none" w:sz="0" w:space="0" w:color="auto"/>
                                            <w:right w:val="none" w:sz="0" w:space="0" w:color="auto"/>
                                          </w:divBdr>
                                          <w:divsChild>
                                            <w:div w:id="19385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221477">
      <w:bodyDiv w:val="1"/>
      <w:marLeft w:val="0"/>
      <w:marRight w:val="0"/>
      <w:marTop w:val="0"/>
      <w:marBottom w:val="0"/>
      <w:divBdr>
        <w:top w:val="none" w:sz="0" w:space="0" w:color="auto"/>
        <w:left w:val="none" w:sz="0" w:space="0" w:color="auto"/>
        <w:bottom w:val="none" w:sz="0" w:space="0" w:color="auto"/>
        <w:right w:val="none" w:sz="0" w:space="0" w:color="auto"/>
      </w:divBdr>
      <w:divsChild>
        <w:div w:id="43338516">
          <w:marLeft w:val="0"/>
          <w:marRight w:val="0"/>
          <w:marTop w:val="0"/>
          <w:marBottom w:val="0"/>
          <w:divBdr>
            <w:top w:val="none" w:sz="0" w:space="0" w:color="auto"/>
            <w:left w:val="none" w:sz="0" w:space="0" w:color="auto"/>
            <w:bottom w:val="none" w:sz="0" w:space="0" w:color="auto"/>
            <w:right w:val="none" w:sz="0" w:space="0" w:color="auto"/>
          </w:divBdr>
        </w:div>
        <w:div w:id="1293248692">
          <w:marLeft w:val="0"/>
          <w:marRight w:val="0"/>
          <w:marTop w:val="0"/>
          <w:marBottom w:val="0"/>
          <w:divBdr>
            <w:top w:val="none" w:sz="0" w:space="0" w:color="auto"/>
            <w:left w:val="none" w:sz="0" w:space="0" w:color="auto"/>
            <w:bottom w:val="none" w:sz="0" w:space="0" w:color="auto"/>
            <w:right w:val="none" w:sz="0" w:space="0" w:color="auto"/>
          </w:divBdr>
        </w:div>
        <w:div w:id="1379015982">
          <w:marLeft w:val="0"/>
          <w:marRight w:val="0"/>
          <w:marTop w:val="0"/>
          <w:marBottom w:val="0"/>
          <w:divBdr>
            <w:top w:val="none" w:sz="0" w:space="0" w:color="auto"/>
            <w:left w:val="none" w:sz="0" w:space="0" w:color="auto"/>
            <w:bottom w:val="none" w:sz="0" w:space="0" w:color="auto"/>
            <w:right w:val="none" w:sz="0" w:space="0" w:color="auto"/>
          </w:divBdr>
        </w:div>
        <w:div w:id="1810442110">
          <w:marLeft w:val="0"/>
          <w:marRight w:val="0"/>
          <w:marTop w:val="0"/>
          <w:marBottom w:val="0"/>
          <w:divBdr>
            <w:top w:val="none" w:sz="0" w:space="0" w:color="auto"/>
            <w:left w:val="none" w:sz="0" w:space="0" w:color="auto"/>
            <w:bottom w:val="none" w:sz="0" w:space="0" w:color="auto"/>
            <w:right w:val="none" w:sz="0" w:space="0" w:color="auto"/>
          </w:divBdr>
        </w:div>
      </w:divsChild>
    </w:div>
    <w:div w:id="548886294">
      <w:bodyDiv w:val="1"/>
      <w:marLeft w:val="0"/>
      <w:marRight w:val="0"/>
      <w:marTop w:val="0"/>
      <w:marBottom w:val="0"/>
      <w:divBdr>
        <w:top w:val="none" w:sz="0" w:space="0" w:color="auto"/>
        <w:left w:val="none" w:sz="0" w:space="0" w:color="auto"/>
        <w:bottom w:val="none" w:sz="0" w:space="0" w:color="auto"/>
        <w:right w:val="none" w:sz="0" w:space="0" w:color="auto"/>
      </w:divBdr>
      <w:divsChild>
        <w:div w:id="350767090">
          <w:marLeft w:val="0"/>
          <w:marRight w:val="0"/>
          <w:marTop w:val="0"/>
          <w:marBottom w:val="0"/>
          <w:divBdr>
            <w:top w:val="none" w:sz="0" w:space="0" w:color="auto"/>
            <w:left w:val="none" w:sz="0" w:space="0" w:color="auto"/>
            <w:bottom w:val="none" w:sz="0" w:space="0" w:color="auto"/>
            <w:right w:val="none" w:sz="0" w:space="0" w:color="auto"/>
          </w:divBdr>
          <w:divsChild>
            <w:div w:id="1077871063">
              <w:marLeft w:val="0"/>
              <w:marRight w:val="0"/>
              <w:marTop w:val="0"/>
              <w:marBottom w:val="0"/>
              <w:divBdr>
                <w:top w:val="none" w:sz="0" w:space="0" w:color="auto"/>
                <w:left w:val="none" w:sz="0" w:space="0" w:color="auto"/>
                <w:bottom w:val="none" w:sz="0" w:space="0" w:color="auto"/>
                <w:right w:val="none" w:sz="0" w:space="0" w:color="auto"/>
              </w:divBdr>
              <w:divsChild>
                <w:div w:id="1939606093">
                  <w:marLeft w:val="0"/>
                  <w:marRight w:val="0"/>
                  <w:marTop w:val="0"/>
                  <w:marBottom w:val="0"/>
                  <w:divBdr>
                    <w:top w:val="none" w:sz="0" w:space="0" w:color="auto"/>
                    <w:left w:val="none" w:sz="0" w:space="0" w:color="auto"/>
                    <w:bottom w:val="none" w:sz="0" w:space="0" w:color="auto"/>
                    <w:right w:val="none" w:sz="0" w:space="0" w:color="auto"/>
                  </w:divBdr>
                  <w:divsChild>
                    <w:div w:id="1996638513">
                      <w:marLeft w:val="0"/>
                      <w:marRight w:val="0"/>
                      <w:marTop w:val="0"/>
                      <w:marBottom w:val="0"/>
                      <w:divBdr>
                        <w:top w:val="none" w:sz="0" w:space="0" w:color="auto"/>
                        <w:left w:val="none" w:sz="0" w:space="0" w:color="auto"/>
                        <w:bottom w:val="none" w:sz="0" w:space="0" w:color="auto"/>
                        <w:right w:val="none" w:sz="0" w:space="0" w:color="auto"/>
                      </w:divBdr>
                      <w:divsChild>
                        <w:div w:id="164943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807305">
      <w:bodyDiv w:val="1"/>
      <w:marLeft w:val="0"/>
      <w:marRight w:val="0"/>
      <w:marTop w:val="0"/>
      <w:marBottom w:val="0"/>
      <w:divBdr>
        <w:top w:val="none" w:sz="0" w:space="0" w:color="auto"/>
        <w:left w:val="none" w:sz="0" w:space="0" w:color="auto"/>
        <w:bottom w:val="none" w:sz="0" w:space="0" w:color="auto"/>
        <w:right w:val="none" w:sz="0" w:space="0" w:color="auto"/>
      </w:divBdr>
    </w:div>
    <w:div w:id="551844758">
      <w:bodyDiv w:val="1"/>
      <w:marLeft w:val="0"/>
      <w:marRight w:val="0"/>
      <w:marTop w:val="0"/>
      <w:marBottom w:val="0"/>
      <w:divBdr>
        <w:top w:val="none" w:sz="0" w:space="0" w:color="auto"/>
        <w:left w:val="none" w:sz="0" w:space="0" w:color="auto"/>
        <w:bottom w:val="none" w:sz="0" w:space="0" w:color="auto"/>
        <w:right w:val="none" w:sz="0" w:space="0" w:color="auto"/>
      </w:divBdr>
    </w:div>
    <w:div w:id="551964180">
      <w:bodyDiv w:val="1"/>
      <w:marLeft w:val="0"/>
      <w:marRight w:val="0"/>
      <w:marTop w:val="0"/>
      <w:marBottom w:val="0"/>
      <w:divBdr>
        <w:top w:val="none" w:sz="0" w:space="0" w:color="auto"/>
        <w:left w:val="none" w:sz="0" w:space="0" w:color="auto"/>
        <w:bottom w:val="none" w:sz="0" w:space="0" w:color="auto"/>
        <w:right w:val="none" w:sz="0" w:space="0" w:color="auto"/>
      </w:divBdr>
    </w:div>
    <w:div w:id="554898018">
      <w:bodyDiv w:val="1"/>
      <w:marLeft w:val="0"/>
      <w:marRight w:val="0"/>
      <w:marTop w:val="0"/>
      <w:marBottom w:val="0"/>
      <w:divBdr>
        <w:top w:val="none" w:sz="0" w:space="0" w:color="auto"/>
        <w:left w:val="none" w:sz="0" w:space="0" w:color="auto"/>
        <w:bottom w:val="none" w:sz="0" w:space="0" w:color="auto"/>
        <w:right w:val="none" w:sz="0" w:space="0" w:color="auto"/>
      </w:divBdr>
      <w:divsChild>
        <w:div w:id="10375675">
          <w:marLeft w:val="0"/>
          <w:marRight w:val="0"/>
          <w:marTop w:val="0"/>
          <w:marBottom w:val="0"/>
          <w:divBdr>
            <w:top w:val="none" w:sz="0" w:space="0" w:color="auto"/>
            <w:left w:val="none" w:sz="0" w:space="0" w:color="auto"/>
            <w:bottom w:val="none" w:sz="0" w:space="0" w:color="auto"/>
            <w:right w:val="none" w:sz="0" w:space="0" w:color="auto"/>
          </w:divBdr>
          <w:divsChild>
            <w:div w:id="1476095661">
              <w:marLeft w:val="0"/>
              <w:marRight w:val="0"/>
              <w:marTop w:val="0"/>
              <w:marBottom w:val="0"/>
              <w:divBdr>
                <w:top w:val="none" w:sz="0" w:space="0" w:color="auto"/>
                <w:left w:val="none" w:sz="0" w:space="0" w:color="auto"/>
                <w:bottom w:val="none" w:sz="0" w:space="0" w:color="auto"/>
                <w:right w:val="none" w:sz="0" w:space="0" w:color="auto"/>
              </w:divBdr>
              <w:divsChild>
                <w:div w:id="1005939291">
                  <w:marLeft w:val="2715"/>
                  <w:marRight w:val="2700"/>
                  <w:marTop w:val="0"/>
                  <w:marBottom w:val="0"/>
                  <w:divBdr>
                    <w:top w:val="none" w:sz="0" w:space="0" w:color="auto"/>
                    <w:left w:val="none" w:sz="0" w:space="0" w:color="auto"/>
                    <w:bottom w:val="none" w:sz="0" w:space="0" w:color="auto"/>
                    <w:right w:val="none" w:sz="0" w:space="0" w:color="auto"/>
                  </w:divBdr>
                  <w:divsChild>
                    <w:div w:id="978850855">
                      <w:marLeft w:val="0"/>
                      <w:marRight w:val="0"/>
                      <w:marTop w:val="0"/>
                      <w:marBottom w:val="0"/>
                      <w:divBdr>
                        <w:top w:val="none" w:sz="0" w:space="0" w:color="auto"/>
                        <w:left w:val="none" w:sz="0" w:space="0" w:color="auto"/>
                        <w:bottom w:val="none" w:sz="0" w:space="0" w:color="auto"/>
                        <w:right w:val="none" w:sz="0" w:space="0" w:color="auto"/>
                      </w:divBdr>
                      <w:divsChild>
                        <w:div w:id="951009122">
                          <w:marLeft w:val="0"/>
                          <w:marRight w:val="0"/>
                          <w:marTop w:val="0"/>
                          <w:marBottom w:val="0"/>
                          <w:divBdr>
                            <w:top w:val="none" w:sz="0" w:space="0" w:color="auto"/>
                            <w:left w:val="none" w:sz="0" w:space="0" w:color="auto"/>
                            <w:bottom w:val="none" w:sz="0" w:space="0" w:color="auto"/>
                            <w:right w:val="none" w:sz="0" w:space="0" w:color="auto"/>
                          </w:divBdr>
                          <w:divsChild>
                            <w:div w:id="1337152709">
                              <w:marLeft w:val="0"/>
                              <w:marRight w:val="0"/>
                              <w:marTop w:val="0"/>
                              <w:marBottom w:val="0"/>
                              <w:divBdr>
                                <w:top w:val="none" w:sz="0" w:space="0" w:color="auto"/>
                                <w:left w:val="none" w:sz="0" w:space="0" w:color="auto"/>
                                <w:bottom w:val="none" w:sz="0" w:space="0" w:color="auto"/>
                                <w:right w:val="none" w:sz="0" w:space="0" w:color="auto"/>
                              </w:divBdr>
                              <w:divsChild>
                                <w:div w:id="86511072">
                                  <w:marLeft w:val="0"/>
                                  <w:marRight w:val="0"/>
                                  <w:marTop w:val="0"/>
                                  <w:marBottom w:val="0"/>
                                  <w:divBdr>
                                    <w:top w:val="none" w:sz="0" w:space="0" w:color="auto"/>
                                    <w:left w:val="none" w:sz="0" w:space="0" w:color="auto"/>
                                    <w:bottom w:val="none" w:sz="0" w:space="0" w:color="auto"/>
                                    <w:right w:val="none" w:sz="0" w:space="0" w:color="auto"/>
                                  </w:divBdr>
                                  <w:divsChild>
                                    <w:div w:id="1885091680">
                                      <w:marLeft w:val="0"/>
                                      <w:marRight w:val="0"/>
                                      <w:marTop w:val="0"/>
                                      <w:marBottom w:val="0"/>
                                      <w:divBdr>
                                        <w:top w:val="none" w:sz="0" w:space="0" w:color="auto"/>
                                        <w:left w:val="none" w:sz="0" w:space="0" w:color="auto"/>
                                        <w:bottom w:val="none" w:sz="0" w:space="0" w:color="auto"/>
                                        <w:right w:val="none" w:sz="0" w:space="0" w:color="auto"/>
                                      </w:divBdr>
                                      <w:divsChild>
                                        <w:div w:id="1248467079">
                                          <w:marLeft w:val="0"/>
                                          <w:marRight w:val="0"/>
                                          <w:marTop w:val="0"/>
                                          <w:marBottom w:val="0"/>
                                          <w:divBdr>
                                            <w:top w:val="none" w:sz="0" w:space="0" w:color="auto"/>
                                            <w:left w:val="none" w:sz="0" w:space="0" w:color="auto"/>
                                            <w:bottom w:val="none" w:sz="0" w:space="0" w:color="auto"/>
                                            <w:right w:val="none" w:sz="0" w:space="0" w:color="auto"/>
                                          </w:divBdr>
                                          <w:divsChild>
                                            <w:div w:id="19883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741663">
      <w:bodyDiv w:val="1"/>
      <w:marLeft w:val="0"/>
      <w:marRight w:val="0"/>
      <w:marTop w:val="0"/>
      <w:marBottom w:val="0"/>
      <w:divBdr>
        <w:top w:val="none" w:sz="0" w:space="0" w:color="auto"/>
        <w:left w:val="none" w:sz="0" w:space="0" w:color="auto"/>
        <w:bottom w:val="none" w:sz="0" w:space="0" w:color="auto"/>
        <w:right w:val="none" w:sz="0" w:space="0" w:color="auto"/>
      </w:divBdr>
      <w:divsChild>
        <w:div w:id="27487336">
          <w:marLeft w:val="0"/>
          <w:marRight w:val="0"/>
          <w:marTop w:val="0"/>
          <w:marBottom w:val="0"/>
          <w:divBdr>
            <w:top w:val="none" w:sz="0" w:space="0" w:color="auto"/>
            <w:left w:val="none" w:sz="0" w:space="0" w:color="auto"/>
            <w:bottom w:val="none" w:sz="0" w:space="0" w:color="auto"/>
            <w:right w:val="none" w:sz="0" w:space="0" w:color="auto"/>
          </w:divBdr>
        </w:div>
        <w:div w:id="497697900">
          <w:marLeft w:val="0"/>
          <w:marRight w:val="0"/>
          <w:marTop w:val="0"/>
          <w:marBottom w:val="0"/>
          <w:divBdr>
            <w:top w:val="none" w:sz="0" w:space="0" w:color="auto"/>
            <w:left w:val="none" w:sz="0" w:space="0" w:color="auto"/>
            <w:bottom w:val="none" w:sz="0" w:space="0" w:color="auto"/>
            <w:right w:val="none" w:sz="0" w:space="0" w:color="auto"/>
          </w:divBdr>
        </w:div>
        <w:div w:id="618534831">
          <w:marLeft w:val="0"/>
          <w:marRight w:val="0"/>
          <w:marTop w:val="144"/>
          <w:marBottom w:val="144"/>
          <w:divBdr>
            <w:top w:val="none" w:sz="0" w:space="0" w:color="auto"/>
            <w:left w:val="none" w:sz="0" w:space="0" w:color="auto"/>
            <w:bottom w:val="none" w:sz="0" w:space="0" w:color="auto"/>
            <w:right w:val="none" w:sz="0" w:space="0" w:color="auto"/>
          </w:divBdr>
        </w:div>
        <w:div w:id="643774420">
          <w:marLeft w:val="0"/>
          <w:marRight w:val="0"/>
          <w:marTop w:val="0"/>
          <w:marBottom w:val="0"/>
          <w:divBdr>
            <w:top w:val="none" w:sz="0" w:space="0" w:color="auto"/>
            <w:left w:val="none" w:sz="0" w:space="0" w:color="auto"/>
            <w:bottom w:val="none" w:sz="0" w:space="0" w:color="auto"/>
            <w:right w:val="none" w:sz="0" w:space="0" w:color="auto"/>
          </w:divBdr>
        </w:div>
        <w:div w:id="862936308">
          <w:marLeft w:val="0"/>
          <w:marRight w:val="0"/>
          <w:marTop w:val="0"/>
          <w:marBottom w:val="0"/>
          <w:divBdr>
            <w:top w:val="none" w:sz="0" w:space="0" w:color="auto"/>
            <w:left w:val="none" w:sz="0" w:space="0" w:color="auto"/>
            <w:bottom w:val="none" w:sz="0" w:space="0" w:color="auto"/>
            <w:right w:val="none" w:sz="0" w:space="0" w:color="auto"/>
          </w:divBdr>
        </w:div>
        <w:div w:id="1119494338">
          <w:marLeft w:val="0"/>
          <w:marRight w:val="0"/>
          <w:marTop w:val="0"/>
          <w:marBottom w:val="0"/>
          <w:divBdr>
            <w:top w:val="none" w:sz="0" w:space="0" w:color="auto"/>
            <w:left w:val="none" w:sz="0" w:space="0" w:color="auto"/>
            <w:bottom w:val="none" w:sz="0" w:space="0" w:color="auto"/>
            <w:right w:val="none" w:sz="0" w:space="0" w:color="auto"/>
          </w:divBdr>
        </w:div>
        <w:div w:id="1157498790">
          <w:marLeft w:val="0"/>
          <w:marRight w:val="0"/>
          <w:marTop w:val="0"/>
          <w:marBottom w:val="0"/>
          <w:divBdr>
            <w:top w:val="none" w:sz="0" w:space="0" w:color="auto"/>
            <w:left w:val="none" w:sz="0" w:space="0" w:color="auto"/>
            <w:bottom w:val="none" w:sz="0" w:space="0" w:color="auto"/>
            <w:right w:val="none" w:sz="0" w:space="0" w:color="auto"/>
          </w:divBdr>
        </w:div>
        <w:div w:id="1491293233">
          <w:marLeft w:val="0"/>
          <w:marRight w:val="0"/>
          <w:marTop w:val="0"/>
          <w:marBottom w:val="0"/>
          <w:divBdr>
            <w:top w:val="none" w:sz="0" w:space="0" w:color="auto"/>
            <w:left w:val="none" w:sz="0" w:space="0" w:color="auto"/>
            <w:bottom w:val="none" w:sz="0" w:space="0" w:color="auto"/>
            <w:right w:val="none" w:sz="0" w:space="0" w:color="auto"/>
          </w:divBdr>
        </w:div>
        <w:div w:id="1717966731">
          <w:marLeft w:val="0"/>
          <w:marRight w:val="0"/>
          <w:marTop w:val="0"/>
          <w:marBottom w:val="0"/>
          <w:divBdr>
            <w:top w:val="none" w:sz="0" w:space="0" w:color="auto"/>
            <w:left w:val="none" w:sz="0" w:space="0" w:color="auto"/>
            <w:bottom w:val="none" w:sz="0" w:space="0" w:color="auto"/>
            <w:right w:val="none" w:sz="0" w:space="0" w:color="auto"/>
          </w:divBdr>
        </w:div>
        <w:div w:id="1825586747">
          <w:marLeft w:val="0"/>
          <w:marRight w:val="0"/>
          <w:marTop w:val="0"/>
          <w:marBottom w:val="0"/>
          <w:divBdr>
            <w:top w:val="none" w:sz="0" w:space="0" w:color="auto"/>
            <w:left w:val="none" w:sz="0" w:space="0" w:color="auto"/>
            <w:bottom w:val="none" w:sz="0" w:space="0" w:color="auto"/>
            <w:right w:val="none" w:sz="0" w:space="0" w:color="auto"/>
          </w:divBdr>
        </w:div>
        <w:div w:id="1847594156">
          <w:marLeft w:val="0"/>
          <w:marRight w:val="0"/>
          <w:marTop w:val="0"/>
          <w:marBottom w:val="0"/>
          <w:divBdr>
            <w:top w:val="none" w:sz="0" w:space="0" w:color="auto"/>
            <w:left w:val="none" w:sz="0" w:space="0" w:color="auto"/>
            <w:bottom w:val="none" w:sz="0" w:space="0" w:color="auto"/>
            <w:right w:val="none" w:sz="0" w:space="0" w:color="auto"/>
          </w:divBdr>
        </w:div>
        <w:div w:id="2008944001">
          <w:marLeft w:val="0"/>
          <w:marRight w:val="0"/>
          <w:marTop w:val="144"/>
          <w:marBottom w:val="144"/>
          <w:divBdr>
            <w:top w:val="none" w:sz="0" w:space="0" w:color="auto"/>
            <w:left w:val="none" w:sz="0" w:space="0" w:color="auto"/>
            <w:bottom w:val="none" w:sz="0" w:space="0" w:color="auto"/>
            <w:right w:val="none" w:sz="0" w:space="0" w:color="auto"/>
          </w:divBdr>
        </w:div>
      </w:divsChild>
    </w:div>
    <w:div w:id="567151016">
      <w:bodyDiv w:val="1"/>
      <w:marLeft w:val="0"/>
      <w:marRight w:val="0"/>
      <w:marTop w:val="0"/>
      <w:marBottom w:val="0"/>
      <w:divBdr>
        <w:top w:val="none" w:sz="0" w:space="0" w:color="auto"/>
        <w:left w:val="none" w:sz="0" w:space="0" w:color="auto"/>
        <w:bottom w:val="none" w:sz="0" w:space="0" w:color="auto"/>
        <w:right w:val="none" w:sz="0" w:space="0" w:color="auto"/>
      </w:divBdr>
    </w:div>
    <w:div w:id="568616477">
      <w:bodyDiv w:val="1"/>
      <w:marLeft w:val="0"/>
      <w:marRight w:val="0"/>
      <w:marTop w:val="0"/>
      <w:marBottom w:val="0"/>
      <w:divBdr>
        <w:top w:val="none" w:sz="0" w:space="0" w:color="auto"/>
        <w:left w:val="none" w:sz="0" w:space="0" w:color="auto"/>
        <w:bottom w:val="none" w:sz="0" w:space="0" w:color="auto"/>
        <w:right w:val="none" w:sz="0" w:space="0" w:color="auto"/>
      </w:divBdr>
    </w:div>
    <w:div w:id="575937660">
      <w:bodyDiv w:val="1"/>
      <w:marLeft w:val="0"/>
      <w:marRight w:val="0"/>
      <w:marTop w:val="0"/>
      <w:marBottom w:val="0"/>
      <w:divBdr>
        <w:top w:val="none" w:sz="0" w:space="0" w:color="auto"/>
        <w:left w:val="none" w:sz="0" w:space="0" w:color="auto"/>
        <w:bottom w:val="none" w:sz="0" w:space="0" w:color="auto"/>
        <w:right w:val="none" w:sz="0" w:space="0" w:color="auto"/>
      </w:divBdr>
    </w:div>
    <w:div w:id="578440311">
      <w:bodyDiv w:val="1"/>
      <w:marLeft w:val="0"/>
      <w:marRight w:val="0"/>
      <w:marTop w:val="0"/>
      <w:marBottom w:val="0"/>
      <w:divBdr>
        <w:top w:val="none" w:sz="0" w:space="0" w:color="auto"/>
        <w:left w:val="none" w:sz="0" w:space="0" w:color="auto"/>
        <w:bottom w:val="none" w:sz="0" w:space="0" w:color="auto"/>
        <w:right w:val="none" w:sz="0" w:space="0" w:color="auto"/>
      </w:divBdr>
    </w:div>
    <w:div w:id="579024640">
      <w:bodyDiv w:val="1"/>
      <w:marLeft w:val="0"/>
      <w:marRight w:val="0"/>
      <w:marTop w:val="0"/>
      <w:marBottom w:val="0"/>
      <w:divBdr>
        <w:top w:val="none" w:sz="0" w:space="0" w:color="auto"/>
        <w:left w:val="none" w:sz="0" w:space="0" w:color="auto"/>
        <w:bottom w:val="none" w:sz="0" w:space="0" w:color="auto"/>
        <w:right w:val="none" w:sz="0" w:space="0" w:color="auto"/>
      </w:divBdr>
    </w:div>
    <w:div w:id="579292964">
      <w:bodyDiv w:val="1"/>
      <w:marLeft w:val="0"/>
      <w:marRight w:val="0"/>
      <w:marTop w:val="0"/>
      <w:marBottom w:val="0"/>
      <w:divBdr>
        <w:top w:val="none" w:sz="0" w:space="0" w:color="auto"/>
        <w:left w:val="none" w:sz="0" w:space="0" w:color="auto"/>
        <w:bottom w:val="none" w:sz="0" w:space="0" w:color="auto"/>
        <w:right w:val="none" w:sz="0" w:space="0" w:color="auto"/>
      </w:divBdr>
      <w:divsChild>
        <w:div w:id="891766623">
          <w:marLeft w:val="0"/>
          <w:marRight w:val="0"/>
          <w:marTop w:val="0"/>
          <w:marBottom w:val="0"/>
          <w:divBdr>
            <w:top w:val="none" w:sz="0" w:space="0" w:color="auto"/>
            <w:left w:val="none" w:sz="0" w:space="0" w:color="auto"/>
            <w:bottom w:val="none" w:sz="0" w:space="0" w:color="auto"/>
            <w:right w:val="none" w:sz="0" w:space="0" w:color="auto"/>
          </w:divBdr>
          <w:divsChild>
            <w:div w:id="1678384562">
              <w:marLeft w:val="0"/>
              <w:marRight w:val="0"/>
              <w:marTop w:val="0"/>
              <w:marBottom w:val="0"/>
              <w:divBdr>
                <w:top w:val="none" w:sz="0" w:space="0" w:color="auto"/>
                <w:left w:val="none" w:sz="0" w:space="0" w:color="auto"/>
                <w:bottom w:val="none" w:sz="0" w:space="0" w:color="auto"/>
                <w:right w:val="none" w:sz="0" w:space="0" w:color="auto"/>
              </w:divBdr>
              <w:divsChild>
                <w:div w:id="806895886">
                  <w:marLeft w:val="0"/>
                  <w:marRight w:val="0"/>
                  <w:marTop w:val="0"/>
                  <w:marBottom w:val="0"/>
                  <w:divBdr>
                    <w:top w:val="none" w:sz="0" w:space="0" w:color="auto"/>
                    <w:left w:val="none" w:sz="0" w:space="0" w:color="auto"/>
                    <w:bottom w:val="none" w:sz="0" w:space="0" w:color="auto"/>
                    <w:right w:val="none" w:sz="0" w:space="0" w:color="auto"/>
                  </w:divBdr>
                  <w:divsChild>
                    <w:div w:id="864900236">
                      <w:marLeft w:val="0"/>
                      <w:marRight w:val="0"/>
                      <w:marTop w:val="0"/>
                      <w:marBottom w:val="0"/>
                      <w:divBdr>
                        <w:top w:val="none" w:sz="0" w:space="0" w:color="auto"/>
                        <w:left w:val="none" w:sz="0" w:space="0" w:color="auto"/>
                        <w:bottom w:val="none" w:sz="0" w:space="0" w:color="auto"/>
                        <w:right w:val="none" w:sz="0" w:space="0" w:color="auto"/>
                      </w:divBdr>
                      <w:divsChild>
                        <w:div w:id="1207332649">
                          <w:marLeft w:val="0"/>
                          <w:marRight w:val="0"/>
                          <w:marTop w:val="0"/>
                          <w:marBottom w:val="0"/>
                          <w:divBdr>
                            <w:top w:val="none" w:sz="0" w:space="0" w:color="auto"/>
                            <w:left w:val="none" w:sz="0" w:space="0" w:color="auto"/>
                            <w:bottom w:val="none" w:sz="0" w:space="0" w:color="auto"/>
                            <w:right w:val="none" w:sz="0" w:space="0" w:color="auto"/>
                          </w:divBdr>
                          <w:divsChild>
                            <w:div w:id="4060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74621">
      <w:bodyDiv w:val="1"/>
      <w:marLeft w:val="0"/>
      <w:marRight w:val="0"/>
      <w:marTop w:val="0"/>
      <w:marBottom w:val="0"/>
      <w:divBdr>
        <w:top w:val="none" w:sz="0" w:space="0" w:color="auto"/>
        <w:left w:val="none" w:sz="0" w:space="0" w:color="auto"/>
        <w:bottom w:val="none" w:sz="0" w:space="0" w:color="auto"/>
        <w:right w:val="none" w:sz="0" w:space="0" w:color="auto"/>
      </w:divBdr>
      <w:divsChild>
        <w:div w:id="1723403499">
          <w:marLeft w:val="0"/>
          <w:marRight w:val="0"/>
          <w:marTop w:val="0"/>
          <w:marBottom w:val="0"/>
          <w:divBdr>
            <w:top w:val="none" w:sz="0" w:space="0" w:color="auto"/>
            <w:left w:val="none" w:sz="0" w:space="0" w:color="auto"/>
            <w:bottom w:val="none" w:sz="0" w:space="0" w:color="auto"/>
            <w:right w:val="none" w:sz="0" w:space="0" w:color="auto"/>
          </w:divBdr>
          <w:divsChild>
            <w:div w:id="1858619326">
              <w:marLeft w:val="0"/>
              <w:marRight w:val="0"/>
              <w:marTop w:val="0"/>
              <w:marBottom w:val="0"/>
              <w:divBdr>
                <w:top w:val="none" w:sz="0" w:space="0" w:color="auto"/>
                <w:left w:val="none" w:sz="0" w:space="0" w:color="auto"/>
                <w:bottom w:val="none" w:sz="0" w:space="0" w:color="auto"/>
                <w:right w:val="none" w:sz="0" w:space="0" w:color="auto"/>
              </w:divBdr>
              <w:divsChild>
                <w:div w:id="1581060153">
                  <w:marLeft w:val="0"/>
                  <w:marRight w:val="0"/>
                  <w:marTop w:val="0"/>
                  <w:marBottom w:val="0"/>
                  <w:divBdr>
                    <w:top w:val="none" w:sz="0" w:space="0" w:color="auto"/>
                    <w:left w:val="none" w:sz="0" w:space="0" w:color="auto"/>
                    <w:bottom w:val="none" w:sz="0" w:space="0" w:color="auto"/>
                    <w:right w:val="none" w:sz="0" w:space="0" w:color="auto"/>
                  </w:divBdr>
                  <w:divsChild>
                    <w:div w:id="2041974721">
                      <w:marLeft w:val="0"/>
                      <w:marRight w:val="0"/>
                      <w:marTop w:val="0"/>
                      <w:marBottom w:val="0"/>
                      <w:divBdr>
                        <w:top w:val="none" w:sz="0" w:space="0" w:color="auto"/>
                        <w:left w:val="none" w:sz="0" w:space="0" w:color="auto"/>
                        <w:bottom w:val="none" w:sz="0" w:space="0" w:color="auto"/>
                        <w:right w:val="none" w:sz="0" w:space="0" w:color="auto"/>
                      </w:divBdr>
                      <w:divsChild>
                        <w:div w:id="1504855318">
                          <w:marLeft w:val="0"/>
                          <w:marRight w:val="0"/>
                          <w:marTop w:val="0"/>
                          <w:marBottom w:val="0"/>
                          <w:divBdr>
                            <w:top w:val="none" w:sz="0" w:space="0" w:color="auto"/>
                            <w:left w:val="none" w:sz="0" w:space="0" w:color="auto"/>
                            <w:bottom w:val="none" w:sz="0" w:space="0" w:color="auto"/>
                            <w:right w:val="none" w:sz="0" w:space="0" w:color="auto"/>
                          </w:divBdr>
                          <w:divsChild>
                            <w:div w:id="199901821">
                              <w:marLeft w:val="0"/>
                              <w:marRight w:val="0"/>
                              <w:marTop w:val="0"/>
                              <w:marBottom w:val="0"/>
                              <w:divBdr>
                                <w:top w:val="none" w:sz="0" w:space="0" w:color="auto"/>
                                <w:left w:val="none" w:sz="0" w:space="0" w:color="auto"/>
                                <w:bottom w:val="none" w:sz="0" w:space="0" w:color="auto"/>
                                <w:right w:val="none" w:sz="0" w:space="0" w:color="auto"/>
                              </w:divBdr>
                              <w:divsChild>
                                <w:div w:id="1043217512">
                                  <w:marLeft w:val="0"/>
                                  <w:marRight w:val="0"/>
                                  <w:marTop w:val="0"/>
                                  <w:marBottom w:val="300"/>
                                  <w:divBdr>
                                    <w:top w:val="single" w:sz="6" w:space="15" w:color="DDDDDD"/>
                                    <w:left w:val="single" w:sz="6" w:space="15" w:color="DDDDDD"/>
                                    <w:bottom w:val="single" w:sz="6" w:space="0" w:color="DDDDDD"/>
                                    <w:right w:val="single" w:sz="6" w:space="15" w:color="DDDDDD"/>
                                  </w:divBdr>
                                  <w:divsChild>
                                    <w:div w:id="121123141">
                                      <w:marLeft w:val="0"/>
                                      <w:marRight w:val="0"/>
                                      <w:marTop w:val="0"/>
                                      <w:marBottom w:val="0"/>
                                      <w:divBdr>
                                        <w:top w:val="none" w:sz="0" w:space="0" w:color="auto"/>
                                        <w:left w:val="none" w:sz="0" w:space="0" w:color="auto"/>
                                        <w:bottom w:val="none" w:sz="0" w:space="0" w:color="auto"/>
                                        <w:right w:val="none" w:sz="0" w:space="0" w:color="auto"/>
                                      </w:divBdr>
                                      <w:divsChild>
                                        <w:div w:id="1770735938">
                                          <w:marLeft w:val="0"/>
                                          <w:marRight w:val="0"/>
                                          <w:marTop w:val="0"/>
                                          <w:marBottom w:val="0"/>
                                          <w:divBdr>
                                            <w:top w:val="none" w:sz="0" w:space="0" w:color="auto"/>
                                            <w:left w:val="none" w:sz="0" w:space="0" w:color="auto"/>
                                            <w:bottom w:val="none" w:sz="0" w:space="0" w:color="auto"/>
                                            <w:right w:val="none" w:sz="0" w:space="0" w:color="auto"/>
                                          </w:divBdr>
                                          <w:divsChild>
                                            <w:div w:id="981081163">
                                              <w:marLeft w:val="0"/>
                                              <w:marRight w:val="0"/>
                                              <w:marTop w:val="0"/>
                                              <w:marBottom w:val="0"/>
                                              <w:divBdr>
                                                <w:top w:val="none" w:sz="0" w:space="0" w:color="auto"/>
                                                <w:left w:val="none" w:sz="0" w:space="0" w:color="auto"/>
                                                <w:bottom w:val="none" w:sz="0" w:space="0" w:color="auto"/>
                                                <w:right w:val="none" w:sz="0" w:space="0" w:color="auto"/>
                                              </w:divBdr>
                                              <w:divsChild>
                                                <w:div w:id="1699355071">
                                                  <w:marLeft w:val="-300"/>
                                                  <w:marRight w:val="-300"/>
                                                  <w:marTop w:val="0"/>
                                                  <w:marBottom w:val="0"/>
                                                  <w:divBdr>
                                                    <w:top w:val="none" w:sz="0" w:space="0" w:color="auto"/>
                                                    <w:left w:val="none" w:sz="0" w:space="0" w:color="auto"/>
                                                    <w:bottom w:val="none" w:sz="0" w:space="0" w:color="auto"/>
                                                    <w:right w:val="none" w:sz="0" w:space="0" w:color="auto"/>
                                                  </w:divBdr>
                                                  <w:divsChild>
                                                    <w:div w:id="1588415095">
                                                      <w:marLeft w:val="0"/>
                                                      <w:marRight w:val="0"/>
                                                      <w:marTop w:val="0"/>
                                                      <w:marBottom w:val="0"/>
                                                      <w:divBdr>
                                                        <w:top w:val="none" w:sz="0" w:space="0" w:color="auto"/>
                                                        <w:left w:val="none" w:sz="0" w:space="0" w:color="auto"/>
                                                        <w:bottom w:val="none" w:sz="0" w:space="0" w:color="auto"/>
                                                        <w:right w:val="none" w:sz="0" w:space="0" w:color="auto"/>
                                                      </w:divBdr>
                                                      <w:divsChild>
                                                        <w:div w:id="7082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7158003">
      <w:bodyDiv w:val="1"/>
      <w:marLeft w:val="0"/>
      <w:marRight w:val="0"/>
      <w:marTop w:val="0"/>
      <w:marBottom w:val="0"/>
      <w:divBdr>
        <w:top w:val="none" w:sz="0" w:space="0" w:color="auto"/>
        <w:left w:val="none" w:sz="0" w:space="0" w:color="auto"/>
        <w:bottom w:val="none" w:sz="0" w:space="0" w:color="auto"/>
        <w:right w:val="none" w:sz="0" w:space="0" w:color="auto"/>
      </w:divBdr>
    </w:div>
    <w:div w:id="588319379">
      <w:bodyDiv w:val="1"/>
      <w:marLeft w:val="0"/>
      <w:marRight w:val="0"/>
      <w:marTop w:val="0"/>
      <w:marBottom w:val="0"/>
      <w:divBdr>
        <w:top w:val="none" w:sz="0" w:space="0" w:color="auto"/>
        <w:left w:val="none" w:sz="0" w:space="0" w:color="auto"/>
        <w:bottom w:val="none" w:sz="0" w:space="0" w:color="auto"/>
        <w:right w:val="none" w:sz="0" w:space="0" w:color="auto"/>
      </w:divBdr>
    </w:div>
    <w:div w:id="589777683">
      <w:bodyDiv w:val="1"/>
      <w:marLeft w:val="0"/>
      <w:marRight w:val="0"/>
      <w:marTop w:val="0"/>
      <w:marBottom w:val="0"/>
      <w:divBdr>
        <w:top w:val="none" w:sz="0" w:space="0" w:color="auto"/>
        <w:left w:val="none" w:sz="0" w:space="0" w:color="auto"/>
        <w:bottom w:val="none" w:sz="0" w:space="0" w:color="auto"/>
        <w:right w:val="none" w:sz="0" w:space="0" w:color="auto"/>
      </w:divBdr>
    </w:div>
    <w:div w:id="601568310">
      <w:bodyDiv w:val="1"/>
      <w:marLeft w:val="0"/>
      <w:marRight w:val="0"/>
      <w:marTop w:val="0"/>
      <w:marBottom w:val="0"/>
      <w:divBdr>
        <w:top w:val="none" w:sz="0" w:space="0" w:color="auto"/>
        <w:left w:val="none" w:sz="0" w:space="0" w:color="auto"/>
        <w:bottom w:val="none" w:sz="0" w:space="0" w:color="auto"/>
        <w:right w:val="none" w:sz="0" w:space="0" w:color="auto"/>
      </w:divBdr>
    </w:div>
    <w:div w:id="606889481">
      <w:bodyDiv w:val="1"/>
      <w:marLeft w:val="0"/>
      <w:marRight w:val="0"/>
      <w:marTop w:val="0"/>
      <w:marBottom w:val="0"/>
      <w:divBdr>
        <w:top w:val="none" w:sz="0" w:space="0" w:color="auto"/>
        <w:left w:val="none" w:sz="0" w:space="0" w:color="auto"/>
        <w:bottom w:val="none" w:sz="0" w:space="0" w:color="auto"/>
        <w:right w:val="none" w:sz="0" w:space="0" w:color="auto"/>
      </w:divBdr>
    </w:div>
    <w:div w:id="610473939">
      <w:bodyDiv w:val="1"/>
      <w:marLeft w:val="0"/>
      <w:marRight w:val="0"/>
      <w:marTop w:val="0"/>
      <w:marBottom w:val="0"/>
      <w:divBdr>
        <w:top w:val="none" w:sz="0" w:space="0" w:color="auto"/>
        <w:left w:val="none" w:sz="0" w:space="0" w:color="auto"/>
        <w:bottom w:val="none" w:sz="0" w:space="0" w:color="auto"/>
        <w:right w:val="none" w:sz="0" w:space="0" w:color="auto"/>
      </w:divBdr>
    </w:div>
    <w:div w:id="615253680">
      <w:bodyDiv w:val="1"/>
      <w:marLeft w:val="0"/>
      <w:marRight w:val="0"/>
      <w:marTop w:val="0"/>
      <w:marBottom w:val="0"/>
      <w:divBdr>
        <w:top w:val="none" w:sz="0" w:space="0" w:color="auto"/>
        <w:left w:val="none" w:sz="0" w:space="0" w:color="auto"/>
        <w:bottom w:val="none" w:sz="0" w:space="0" w:color="auto"/>
        <w:right w:val="none" w:sz="0" w:space="0" w:color="auto"/>
      </w:divBdr>
      <w:divsChild>
        <w:div w:id="719401898">
          <w:marLeft w:val="0"/>
          <w:marRight w:val="0"/>
          <w:marTop w:val="0"/>
          <w:marBottom w:val="0"/>
          <w:divBdr>
            <w:top w:val="none" w:sz="0" w:space="0" w:color="auto"/>
            <w:left w:val="none" w:sz="0" w:space="0" w:color="auto"/>
            <w:bottom w:val="none" w:sz="0" w:space="0" w:color="auto"/>
            <w:right w:val="none" w:sz="0" w:space="0" w:color="auto"/>
          </w:divBdr>
          <w:divsChild>
            <w:div w:id="1351224796">
              <w:marLeft w:val="10"/>
              <w:marRight w:val="10"/>
              <w:marTop w:val="0"/>
              <w:marBottom w:val="0"/>
              <w:divBdr>
                <w:top w:val="none" w:sz="0" w:space="0" w:color="auto"/>
                <w:left w:val="none" w:sz="0" w:space="0" w:color="auto"/>
                <w:bottom w:val="none" w:sz="0" w:space="0" w:color="auto"/>
                <w:right w:val="none" w:sz="0" w:space="0" w:color="auto"/>
              </w:divBdr>
              <w:divsChild>
                <w:div w:id="1855194640">
                  <w:marLeft w:val="0"/>
                  <w:marRight w:val="0"/>
                  <w:marTop w:val="0"/>
                  <w:marBottom w:val="0"/>
                  <w:divBdr>
                    <w:top w:val="none" w:sz="0" w:space="0" w:color="auto"/>
                    <w:left w:val="none" w:sz="0" w:space="0" w:color="auto"/>
                    <w:bottom w:val="none" w:sz="0" w:space="0" w:color="auto"/>
                    <w:right w:val="none" w:sz="0" w:space="0" w:color="auto"/>
                  </w:divBdr>
                </w:div>
                <w:div w:id="253825721">
                  <w:marLeft w:val="0"/>
                  <w:marRight w:val="0"/>
                  <w:marTop w:val="0"/>
                  <w:marBottom w:val="0"/>
                  <w:divBdr>
                    <w:top w:val="none" w:sz="0" w:space="0" w:color="auto"/>
                    <w:left w:val="none" w:sz="0" w:space="0" w:color="auto"/>
                    <w:bottom w:val="none" w:sz="0" w:space="0" w:color="auto"/>
                    <w:right w:val="none" w:sz="0" w:space="0" w:color="auto"/>
                  </w:divBdr>
                </w:div>
                <w:div w:id="1425763076">
                  <w:marLeft w:val="0"/>
                  <w:marRight w:val="0"/>
                  <w:marTop w:val="0"/>
                  <w:marBottom w:val="0"/>
                  <w:divBdr>
                    <w:top w:val="none" w:sz="0" w:space="0" w:color="auto"/>
                    <w:left w:val="none" w:sz="0" w:space="0" w:color="auto"/>
                    <w:bottom w:val="none" w:sz="0" w:space="0" w:color="auto"/>
                    <w:right w:val="none" w:sz="0" w:space="0" w:color="auto"/>
                  </w:divBdr>
                </w:div>
                <w:div w:id="6470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1608">
      <w:bodyDiv w:val="1"/>
      <w:marLeft w:val="0"/>
      <w:marRight w:val="0"/>
      <w:marTop w:val="0"/>
      <w:marBottom w:val="0"/>
      <w:divBdr>
        <w:top w:val="none" w:sz="0" w:space="0" w:color="auto"/>
        <w:left w:val="none" w:sz="0" w:space="0" w:color="auto"/>
        <w:bottom w:val="none" w:sz="0" w:space="0" w:color="auto"/>
        <w:right w:val="none" w:sz="0" w:space="0" w:color="auto"/>
      </w:divBdr>
    </w:div>
    <w:div w:id="619651090">
      <w:bodyDiv w:val="1"/>
      <w:marLeft w:val="0"/>
      <w:marRight w:val="0"/>
      <w:marTop w:val="0"/>
      <w:marBottom w:val="0"/>
      <w:divBdr>
        <w:top w:val="none" w:sz="0" w:space="0" w:color="auto"/>
        <w:left w:val="none" w:sz="0" w:space="0" w:color="auto"/>
        <w:bottom w:val="none" w:sz="0" w:space="0" w:color="auto"/>
        <w:right w:val="none" w:sz="0" w:space="0" w:color="auto"/>
      </w:divBdr>
    </w:div>
    <w:div w:id="626543215">
      <w:bodyDiv w:val="1"/>
      <w:marLeft w:val="0"/>
      <w:marRight w:val="0"/>
      <w:marTop w:val="0"/>
      <w:marBottom w:val="0"/>
      <w:divBdr>
        <w:top w:val="none" w:sz="0" w:space="0" w:color="auto"/>
        <w:left w:val="none" w:sz="0" w:space="0" w:color="auto"/>
        <w:bottom w:val="none" w:sz="0" w:space="0" w:color="auto"/>
        <w:right w:val="none" w:sz="0" w:space="0" w:color="auto"/>
      </w:divBdr>
    </w:div>
    <w:div w:id="632373016">
      <w:bodyDiv w:val="1"/>
      <w:marLeft w:val="0"/>
      <w:marRight w:val="0"/>
      <w:marTop w:val="0"/>
      <w:marBottom w:val="0"/>
      <w:divBdr>
        <w:top w:val="none" w:sz="0" w:space="0" w:color="auto"/>
        <w:left w:val="none" w:sz="0" w:space="0" w:color="auto"/>
        <w:bottom w:val="none" w:sz="0" w:space="0" w:color="auto"/>
        <w:right w:val="none" w:sz="0" w:space="0" w:color="auto"/>
      </w:divBdr>
    </w:div>
    <w:div w:id="639388564">
      <w:bodyDiv w:val="1"/>
      <w:marLeft w:val="0"/>
      <w:marRight w:val="0"/>
      <w:marTop w:val="0"/>
      <w:marBottom w:val="0"/>
      <w:divBdr>
        <w:top w:val="none" w:sz="0" w:space="0" w:color="auto"/>
        <w:left w:val="none" w:sz="0" w:space="0" w:color="auto"/>
        <w:bottom w:val="none" w:sz="0" w:space="0" w:color="auto"/>
        <w:right w:val="none" w:sz="0" w:space="0" w:color="auto"/>
      </w:divBdr>
    </w:div>
    <w:div w:id="639657071">
      <w:bodyDiv w:val="1"/>
      <w:marLeft w:val="0"/>
      <w:marRight w:val="0"/>
      <w:marTop w:val="0"/>
      <w:marBottom w:val="0"/>
      <w:divBdr>
        <w:top w:val="none" w:sz="0" w:space="0" w:color="auto"/>
        <w:left w:val="none" w:sz="0" w:space="0" w:color="auto"/>
        <w:bottom w:val="none" w:sz="0" w:space="0" w:color="auto"/>
        <w:right w:val="none" w:sz="0" w:space="0" w:color="auto"/>
      </w:divBdr>
    </w:div>
    <w:div w:id="641737827">
      <w:bodyDiv w:val="1"/>
      <w:marLeft w:val="0"/>
      <w:marRight w:val="0"/>
      <w:marTop w:val="0"/>
      <w:marBottom w:val="0"/>
      <w:divBdr>
        <w:top w:val="none" w:sz="0" w:space="0" w:color="auto"/>
        <w:left w:val="none" w:sz="0" w:space="0" w:color="auto"/>
        <w:bottom w:val="none" w:sz="0" w:space="0" w:color="auto"/>
        <w:right w:val="none" w:sz="0" w:space="0" w:color="auto"/>
      </w:divBdr>
      <w:divsChild>
        <w:div w:id="264045139">
          <w:marLeft w:val="0"/>
          <w:marRight w:val="0"/>
          <w:marTop w:val="0"/>
          <w:marBottom w:val="0"/>
          <w:divBdr>
            <w:top w:val="none" w:sz="0" w:space="0" w:color="auto"/>
            <w:left w:val="none" w:sz="0" w:space="0" w:color="auto"/>
            <w:bottom w:val="none" w:sz="0" w:space="0" w:color="auto"/>
            <w:right w:val="none" w:sz="0" w:space="0" w:color="auto"/>
          </w:divBdr>
          <w:divsChild>
            <w:div w:id="901981594">
              <w:marLeft w:val="0"/>
              <w:marRight w:val="0"/>
              <w:marTop w:val="0"/>
              <w:marBottom w:val="0"/>
              <w:divBdr>
                <w:top w:val="none" w:sz="0" w:space="0" w:color="auto"/>
                <w:left w:val="none" w:sz="0" w:space="0" w:color="auto"/>
                <w:bottom w:val="none" w:sz="0" w:space="0" w:color="auto"/>
                <w:right w:val="none" w:sz="0" w:space="0" w:color="auto"/>
              </w:divBdr>
              <w:divsChild>
                <w:div w:id="755171893">
                  <w:marLeft w:val="2715"/>
                  <w:marRight w:val="2700"/>
                  <w:marTop w:val="0"/>
                  <w:marBottom w:val="0"/>
                  <w:divBdr>
                    <w:top w:val="none" w:sz="0" w:space="0" w:color="auto"/>
                    <w:left w:val="none" w:sz="0" w:space="0" w:color="auto"/>
                    <w:bottom w:val="none" w:sz="0" w:space="0" w:color="auto"/>
                    <w:right w:val="none" w:sz="0" w:space="0" w:color="auto"/>
                  </w:divBdr>
                  <w:divsChild>
                    <w:div w:id="1013336814">
                      <w:marLeft w:val="0"/>
                      <w:marRight w:val="0"/>
                      <w:marTop w:val="0"/>
                      <w:marBottom w:val="0"/>
                      <w:divBdr>
                        <w:top w:val="none" w:sz="0" w:space="0" w:color="auto"/>
                        <w:left w:val="none" w:sz="0" w:space="0" w:color="auto"/>
                        <w:bottom w:val="none" w:sz="0" w:space="0" w:color="auto"/>
                        <w:right w:val="none" w:sz="0" w:space="0" w:color="auto"/>
                      </w:divBdr>
                      <w:divsChild>
                        <w:div w:id="168955593">
                          <w:marLeft w:val="0"/>
                          <w:marRight w:val="0"/>
                          <w:marTop w:val="0"/>
                          <w:marBottom w:val="0"/>
                          <w:divBdr>
                            <w:top w:val="none" w:sz="0" w:space="0" w:color="auto"/>
                            <w:left w:val="none" w:sz="0" w:space="0" w:color="auto"/>
                            <w:bottom w:val="none" w:sz="0" w:space="0" w:color="auto"/>
                            <w:right w:val="none" w:sz="0" w:space="0" w:color="auto"/>
                          </w:divBdr>
                          <w:divsChild>
                            <w:div w:id="315653109">
                              <w:marLeft w:val="0"/>
                              <w:marRight w:val="0"/>
                              <w:marTop w:val="0"/>
                              <w:marBottom w:val="0"/>
                              <w:divBdr>
                                <w:top w:val="none" w:sz="0" w:space="0" w:color="auto"/>
                                <w:left w:val="none" w:sz="0" w:space="0" w:color="auto"/>
                                <w:bottom w:val="none" w:sz="0" w:space="0" w:color="auto"/>
                                <w:right w:val="none" w:sz="0" w:space="0" w:color="auto"/>
                              </w:divBdr>
                              <w:divsChild>
                                <w:div w:id="791829638">
                                  <w:marLeft w:val="0"/>
                                  <w:marRight w:val="0"/>
                                  <w:marTop w:val="0"/>
                                  <w:marBottom w:val="0"/>
                                  <w:divBdr>
                                    <w:top w:val="none" w:sz="0" w:space="0" w:color="auto"/>
                                    <w:left w:val="none" w:sz="0" w:space="0" w:color="auto"/>
                                    <w:bottom w:val="none" w:sz="0" w:space="0" w:color="auto"/>
                                    <w:right w:val="none" w:sz="0" w:space="0" w:color="auto"/>
                                  </w:divBdr>
                                  <w:divsChild>
                                    <w:div w:id="263610262">
                                      <w:marLeft w:val="0"/>
                                      <w:marRight w:val="0"/>
                                      <w:marTop w:val="0"/>
                                      <w:marBottom w:val="0"/>
                                      <w:divBdr>
                                        <w:top w:val="none" w:sz="0" w:space="0" w:color="auto"/>
                                        <w:left w:val="none" w:sz="0" w:space="0" w:color="auto"/>
                                        <w:bottom w:val="none" w:sz="0" w:space="0" w:color="auto"/>
                                        <w:right w:val="none" w:sz="0" w:space="0" w:color="auto"/>
                                      </w:divBdr>
                                      <w:divsChild>
                                        <w:div w:id="1738937486">
                                          <w:marLeft w:val="0"/>
                                          <w:marRight w:val="0"/>
                                          <w:marTop w:val="0"/>
                                          <w:marBottom w:val="0"/>
                                          <w:divBdr>
                                            <w:top w:val="none" w:sz="0" w:space="0" w:color="auto"/>
                                            <w:left w:val="none" w:sz="0" w:space="0" w:color="auto"/>
                                            <w:bottom w:val="none" w:sz="0" w:space="0" w:color="auto"/>
                                            <w:right w:val="none" w:sz="0" w:space="0" w:color="auto"/>
                                          </w:divBdr>
                                          <w:divsChild>
                                            <w:div w:id="13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390742">
      <w:bodyDiv w:val="1"/>
      <w:marLeft w:val="0"/>
      <w:marRight w:val="0"/>
      <w:marTop w:val="0"/>
      <w:marBottom w:val="0"/>
      <w:divBdr>
        <w:top w:val="none" w:sz="0" w:space="0" w:color="auto"/>
        <w:left w:val="none" w:sz="0" w:space="0" w:color="auto"/>
        <w:bottom w:val="none" w:sz="0" w:space="0" w:color="auto"/>
        <w:right w:val="none" w:sz="0" w:space="0" w:color="auto"/>
      </w:divBdr>
      <w:divsChild>
        <w:div w:id="203098507">
          <w:marLeft w:val="0"/>
          <w:marRight w:val="0"/>
          <w:marTop w:val="0"/>
          <w:marBottom w:val="0"/>
          <w:divBdr>
            <w:top w:val="none" w:sz="0" w:space="0" w:color="auto"/>
            <w:left w:val="none" w:sz="0" w:space="0" w:color="auto"/>
            <w:bottom w:val="none" w:sz="0" w:space="0" w:color="auto"/>
            <w:right w:val="none" w:sz="0" w:space="0" w:color="auto"/>
          </w:divBdr>
          <w:divsChild>
            <w:div w:id="594172157">
              <w:marLeft w:val="10"/>
              <w:marRight w:val="10"/>
              <w:marTop w:val="0"/>
              <w:marBottom w:val="0"/>
              <w:divBdr>
                <w:top w:val="none" w:sz="0" w:space="0" w:color="auto"/>
                <w:left w:val="none" w:sz="0" w:space="0" w:color="auto"/>
                <w:bottom w:val="none" w:sz="0" w:space="0" w:color="auto"/>
                <w:right w:val="none" w:sz="0" w:space="0" w:color="auto"/>
              </w:divBdr>
              <w:divsChild>
                <w:div w:id="1774012269">
                  <w:marLeft w:val="0"/>
                  <w:marRight w:val="0"/>
                  <w:marTop w:val="0"/>
                  <w:marBottom w:val="0"/>
                  <w:divBdr>
                    <w:top w:val="none" w:sz="0" w:space="0" w:color="auto"/>
                    <w:left w:val="none" w:sz="0" w:space="0" w:color="auto"/>
                    <w:bottom w:val="none" w:sz="0" w:space="0" w:color="auto"/>
                    <w:right w:val="none" w:sz="0" w:space="0" w:color="auto"/>
                  </w:divBdr>
                </w:div>
                <w:div w:id="1085296950">
                  <w:marLeft w:val="0"/>
                  <w:marRight w:val="0"/>
                  <w:marTop w:val="0"/>
                  <w:marBottom w:val="0"/>
                  <w:divBdr>
                    <w:top w:val="none" w:sz="0" w:space="0" w:color="auto"/>
                    <w:left w:val="none" w:sz="0" w:space="0" w:color="auto"/>
                    <w:bottom w:val="none" w:sz="0" w:space="0" w:color="auto"/>
                    <w:right w:val="none" w:sz="0" w:space="0" w:color="auto"/>
                  </w:divBdr>
                </w:div>
                <w:div w:id="662657687">
                  <w:marLeft w:val="0"/>
                  <w:marRight w:val="0"/>
                  <w:marTop w:val="0"/>
                  <w:marBottom w:val="0"/>
                  <w:divBdr>
                    <w:top w:val="none" w:sz="0" w:space="0" w:color="auto"/>
                    <w:left w:val="none" w:sz="0" w:space="0" w:color="auto"/>
                    <w:bottom w:val="none" w:sz="0" w:space="0" w:color="auto"/>
                    <w:right w:val="none" w:sz="0" w:space="0" w:color="auto"/>
                  </w:divBdr>
                </w:div>
                <w:div w:id="18665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3653">
      <w:bodyDiv w:val="1"/>
      <w:marLeft w:val="0"/>
      <w:marRight w:val="0"/>
      <w:marTop w:val="0"/>
      <w:marBottom w:val="0"/>
      <w:divBdr>
        <w:top w:val="none" w:sz="0" w:space="0" w:color="auto"/>
        <w:left w:val="none" w:sz="0" w:space="0" w:color="auto"/>
        <w:bottom w:val="none" w:sz="0" w:space="0" w:color="auto"/>
        <w:right w:val="none" w:sz="0" w:space="0" w:color="auto"/>
      </w:divBdr>
    </w:div>
    <w:div w:id="646399413">
      <w:bodyDiv w:val="1"/>
      <w:marLeft w:val="0"/>
      <w:marRight w:val="0"/>
      <w:marTop w:val="0"/>
      <w:marBottom w:val="0"/>
      <w:divBdr>
        <w:top w:val="none" w:sz="0" w:space="0" w:color="auto"/>
        <w:left w:val="none" w:sz="0" w:space="0" w:color="auto"/>
        <w:bottom w:val="none" w:sz="0" w:space="0" w:color="auto"/>
        <w:right w:val="none" w:sz="0" w:space="0" w:color="auto"/>
      </w:divBdr>
      <w:divsChild>
        <w:div w:id="316806166">
          <w:marLeft w:val="0"/>
          <w:marRight w:val="0"/>
          <w:marTop w:val="0"/>
          <w:marBottom w:val="0"/>
          <w:divBdr>
            <w:top w:val="none" w:sz="0" w:space="0" w:color="auto"/>
            <w:left w:val="none" w:sz="0" w:space="0" w:color="auto"/>
            <w:bottom w:val="none" w:sz="0" w:space="0" w:color="auto"/>
            <w:right w:val="none" w:sz="0" w:space="0" w:color="auto"/>
          </w:divBdr>
          <w:divsChild>
            <w:div w:id="800727293">
              <w:marLeft w:val="0"/>
              <w:marRight w:val="0"/>
              <w:marTop w:val="0"/>
              <w:marBottom w:val="0"/>
              <w:divBdr>
                <w:top w:val="none" w:sz="0" w:space="0" w:color="auto"/>
                <w:left w:val="none" w:sz="0" w:space="0" w:color="auto"/>
                <w:bottom w:val="none" w:sz="0" w:space="0" w:color="auto"/>
                <w:right w:val="none" w:sz="0" w:space="0" w:color="auto"/>
              </w:divBdr>
              <w:divsChild>
                <w:div w:id="1900900661">
                  <w:marLeft w:val="2715"/>
                  <w:marRight w:val="2700"/>
                  <w:marTop w:val="0"/>
                  <w:marBottom w:val="0"/>
                  <w:divBdr>
                    <w:top w:val="none" w:sz="0" w:space="0" w:color="auto"/>
                    <w:left w:val="none" w:sz="0" w:space="0" w:color="auto"/>
                    <w:bottom w:val="none" w:sz="0" w:space="0" w:color="auto"/>
                    <w:right w:val="none" w:sz="0" w:space="0" w:color="auto"/>
                  </w:divBdr>
                  <w:divsChild>
                    <w:div w:id="1716659375">
                      <w:marLeft w:val="0"/>
                      <w:marRight w:val="0"/>
                      <w:marTop w:val="0"/>
                      <w:marBottom w:val="0"/>
                      <w:divBdr>
                        <w:top w:val="none" w:sz="0" w:space="0" w:color="auto"/>
                        <w:left w:val="none" w:sz="0" w:space="0" w:color="auto"/>
                        <w:bottom w:val="none" w:sz="0" w:space="0" w:color="auto"/>
                        <w:right w:val="none" w:sz="0" w:space="0" w:color="auto"/>
                      </w:divBdr>
                      <w:divsChild>
                        <w:div w:id="1913739496">
                          <w:marLeft w:val="0"/>
                          <w:marRight w:val="0"/>
                          <w:marTop w:val="0"/>
                          <w:marBottom w:val="0"/>
                          <w:divBdr>
                            <w:top w:val="none" w:sz="0" w:space="0" w:color="auto"/>
                            <w:left w:val="none" w:sz="0" w:space="0" w:color="auto"/>
                            <w:bottom w:val="none" w:sz="0" w:space="0" w:color="auto"/>
                            <w:right w:val="none" w:sz="0" w:space="0" w:color="auto"/>
                          </w:divBdr>
                          <w:divsChild>
                            <w:div w:id="1306352960">
                              <w:marLeft w:val="0"/>
                              <w:marRight w:val="0"/>
                              <w:marTop w:val="0"/>
                              <w:marBottom w:val="0"/>
                              <w:divBdr>
                                <w:top w:val="none" w:sz="0" w:space="0" w:color="auto"/>
                                <w:left w:val="none" w:sz="0" w:space="0" w:color="auto"/>
                                <w:bottom w:val="none" w:sz="0" w:space="0" w:color="auto"/>
                                <w:right w:val="none" w:sz="0" w:space="0" w:color="auto"/>
                              </w:divBdr>
                              <w:divsChild>
                                <w:div w:id="775448879">
                                  <w:marLeft w:val="0"/>
                                  <w:marRight w:val="0"/>
                                  <w:marTop w:val="0"/>
                                  <w:marBottom w:val="0"/>
                                  <w:divBdr>
                                    <w:top w:val="none" w:sz="0" w:space="0" w:color="auto"/>
                                    <w:left w:val="none" w:sz="0" w:space="0" w:color="auto"/>
                                    <w:bottom w:val="none" w:sz="0" w:space="0" w:color="auto"/>
                                    <w:right w:val="none" w:sz="0" w:space="0" w:color="auto"/>
                                  </w:divBdr>
                                  <w:divsChild>
                                    <w:div w:id="904880416">
                                      <w:marLeft w:val="0"/>
                                      <w:marRight w:val="0"/>
                                      <w:marTop w:val="0"/>
                                      <w:marBottom w:val="0"/>
                                      <w:divBdr>
                                        <w:top w:val="none" w:sz="0" w:space="0" w:color="auto"/>
                                        <w:left w:val="none" w:sz="0" w:space="0" w:color="auto"/>
                                        <w:bottom w:val="none" w:sz="0" w:space="0" w:color="auto"/>
                                        <w:right w:val="none" w:sz="0" w:space="0" w:color="auto"/>
                                      </w:divBdr>
                                      <w:divsChild>
                                        <w:div w:id="1494490295">
                                          <w:marLeft w:val="0"/>
                                          <w:marRight w:val="0"/>
                                          <w:marTop w:val="0"/>
                                          <w:marBottom w:val="0"/>
                                          <w:divBdr>
                                            <w:top w:val="none" w:sz="0" w:space="0" w:color="auto"/>
                                            <w:left w:val="none" w:sz="0" w:space="0" w:color="auto"/>
                                            <w:bottom w:val="none" w:sz="0" w:space="0" w:color="auto"/>
                                            <w:right w:val="none" w:sz="0" w:space="0" w:color="auto"/>
                                          </w:divBdr>
                                          <w:divsChild>
                                            <w:div w:id="135997675">
                                              <w:marLeft w:val="0"/>
                                              <w:marRight w:val="0"/>
                                              <w:marTop w:val="0"/>
                                              <w:marBottom w:val="0"/>
                                              <w:divBdr>
                                                <w:top w:val="none" w:sz="0" w:space="0" w:color="auto"/>
                                                <w:left w:val="none" w:sz="0" w:space="0" w:color="auto"/>
                                                <w:bottom w:val="none" w:sz="0" w:space="0" w:color="auto"/>
                                                <w:right w:val="none" w:sz="0" w:space="0" w:color="auto"/>
                                              </w:divBdr>
                                              <w:divsChild>
                                                <w:div w:id="15529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483634">
      <w:bodyDiv w:val="1"/>
      <w:marLeft w:val="0"/>
      <w:marRight w:val="0"/>
      <w:marTop w:val="0"/>
      <w:marBottom w:val="0"/>
      <w:divBdr>
        <w:top w:val="none" w:sz="0" w:space="0" w:color="auto"/>
        <w:left w:val="none" w:sz="0" w:space="0" w:color="auto"/>
        <w:bottom w:val="none" w:sz="0" w:space="0" w:color="auto"/>
        <w:right w:val="none" w:sz="0" w:space="0" w:color="auto"/>
      </w:divBdr>
    </w:div>
    <w:div w:id="651100875">
      <w:bodyDiv w:val="1"/>
      <w:marLeft w:val="0"/>
      <w:marRight w:val="0"/>
      <w:marTop w:val="0"/>
      <w:marBottom w:val="0"/>
      <w:divBdr>
        <w:top w:val="none" w:sz="0" w:space="0" w:color="auto"/>
        <w:left w:val="none" w:sz="0" w:space="0" w:color="auto"/>
        <w:bottom w:val="none" w:sz="0" w:space="0" w:color="auto"/>
        <w:right w:val="none" w:sz="0" w:space="0" w:color="auto"/>
      </w:divBdr>
    </w:div>
    <w:div w:id="654144707">
      <w:bodyDiv w:val="1"/>
      <w:marLeft w:val="0"/>
      <w:marRight w:val="0"/>
      <w:marTop w:val="0"/>
      <w:marBottom w:val="0"/>
      <w:divBdr>
        <w:top w:val="none" w:sz="0" w:space="0" w:color="auto"/>
        <w:left w:val="none" w:sz="0" w:space="0" w:color="auto"/>
        <w:bottom w:val="none" w:sz="0" w:space="0" w:color="auto"/>
        <w:right w:val="none" w:sz="0" w:space="0" w:color="auto"/>
      </w:divBdr>
    </w:div>
    <w:div w:id="660504365">
      <w:bodyDiv w:val="1"/>
      <w:marLeft w:val="0"/>
      <w:marRight w:val="0"/>
      <w:marTop w:val="0"/>
      <w:marBottom w:val="0"/>
      <w:divBdr>
        <w:top w:val="none" w:sz="0" w:space="0" w:color="auto"/>
        <w:left w:val="none" w:sz="0" w:space="0" w:color="auto"/>
        <w:bottom w:val="none" w:sz="0" w:space="0" w:color="auto"/>
        <w:right w:val="none" w:sz="0" w:space="0" w:color="auto"/>
      </w:divBdr>
    </w:div>
    <w:div w:id="661355029">
      <w:bodyDiv w:val="1"/>
      <w:marLeft w:val="0"/>
      <w:marRight w:val="0"/>
      <w:marTop w:val="0"/>
      <w:marBottom w:val="0"/>
      <w:divBdr>
        <w:top w:val="none" w:sz="0" w:space="0" w:color="auto"/>
        <w:left w:val="none" w:sz="0" w:space="0" w:color="auto"/>
        <w:bottom w:val="none" w:sz="0" w:space="0" w:color="auto"/>
        <w:right w:val="none" w:sz="0" w:space="0" w:color="auto"/>
      </w:divBdr>
      <w:divsChild>
        <w:div w:id="161705207">
          <w:marLeft w:val="547"/>
          <w:marRight w:val="0"/>
          <w:marTop w:val="0"/>
          <w:marBottom w:val="0"/>
          <w:divBdr>
            <w:top w:val="none" w:sz="0" w:space="0" w:color="auto"/>
            <w:left w:val="none" w:sz="0" w:space="0" w:color="auto"/>
            <w:bottom w:val="none" w:sz="0" w:space="0" w:color="auto"/>
            <w:right w:val="none" w:sz="0" w:space="0" w:color="auto"/>
          </w:divBdr>
        </w:div>
        <w:div w:id="655035302">
          <w:marLeft w:val="547"/>
          <w:marRight w:val="0"/>
          <w:marTop w:val="0"/>
          <w:marBottom w:val="0"/>
          <w:divBdr>
            <w:top w:val="none" w:sz="0" w:space="0" w:color="auto"/>
            <w:left w:val="none" w:sz="0" w:space="0" w:color="auto"/>
            <w:bottom w:val="none" w:sz="0" w:space="0" w:color="auto"/>
            <w:right w:val="none" w:sz="0" w:space="0" w:color="auto"/>
          </w:divBdr>
        </w:div>
        <w:div w:id="768500450">
          <w:marLeft w:val="547"/>
          <w:marRight w:val="0"/>
          <w:marTop w:val="0"/>
          <w:marBottom w:val="0"/>
          <w:divBdr>
            <w:top w:val="none" w:sz="0" w:space="0" w:color="auto"/>
            <w:left w:val="none" w:sz="0" w:space="0" w:color="auto"/>
            <w:bottom w:val="none" w:sz="0" w:space="0" w:color="auto"/>
            <w:right w:val="none" w:sz="0" w:space="0" w:color="auto"/>
          </w:divBdr>
        </w:div>
      </w:divsChild>
    </w:div>
    <w:div w:id="666323275">
      <w:bodyDiv w:val="1"/>
      <w:marLeft w:val="0"/>
      <w:marRight w:val="0"/>
      <w:marTop w:val="0"/>
      <w:marBottom w:val="0"/>
      <w:divBdr>
        <w:top w:val="none" w:sz="0" w:space="0" w:color="auto"/>
        <w:left w:val="none" w:sz="0" w:space="0" w:color="auto"/>
        <w:bottom w:val="none" w:sz="0" w:space="0" w:color="auto"/>
        <w:right w:val="none" w:sz="0" w:space="0" w:color="auto"/>
      </w:divBdr>
    </w:div>
    <w:div w:id="667295028">
      <w:bodyDiv w:val="1"/>
      <w:marLeft w:val="0"/>
      <w:marRight w:val="0"/>
      <w:marTop w:val="0"/>
      <w:marBottom w:val="0"/>
      <w:divBdr>
        <w:top w:val="none" w:sz="0" w:space="0" w:color="auto"/>
        <w:left w:val="none" w:sz="0" w:space="0" w:color="auto"/>
        <w:bottom w:val="none" w:sz="0" w:space="0" w:color="auto"/>
        <w:right w:val="none" w:sz="0" w:space="0" w:color="auto"/>
      </w:divBdr>
    </w:div>
    <w:div w:id="669406907">
      <w:bodyDiv w:val="1"/>
      <w:marLeft w:val="0"/>
      <w:marRight w:val="0"/>
      <w:marTop w:val="0"/>
      <w:marBottom w:val="0"/>
      <w:divBdr>
        <w:top w:val="none" w:sz="0" w:space="0" w:color="auto"/>
        <w:left w:val="none" w:sz="0" w:space="0" w:color="auto"/>
        <w:bottom w:val="none" w:sz="0" w:space="0" w:color="auto"/>
        <w:right w:val="none" w:sz="0" w:space="0" w:color="auto"/>
      </w:divBdr>
      <w:divsChild>
        <w:div w:id="122432456">
          <w:marLeft w:val="0"/>
          <w:marRight w:val="0"/>
          <w:marTop w:val="0"/>
          <w:marBottom w:val="0"/>
          <w:divBdr>
            <w:top w:val="none" w:sz="0" w:space="0" w:color="auto"/>
            <w:left w:val="none" w:sz="0" w:space="0" w:color="auto"/>
            <w:bottom w:val="none" w:sz="0" w:space="0" w:color="auto"/>
            <w:right w:val="none" w:sz="0" w:space="0" w:color="auto"/>
          </w:divBdr>
          <w:divsChild>
            <w:div w:id="608201198">
              <w:marLeft w:val="0"/>
              <w:marRight w:val="0"/>
              <w:marTop w:val="0"/>
              <w:marBottom w:val="0"/>
              <w:divBdr>
                <w:top w:val="none" w:sz="0" w:space="0" w:color="auto"/>
                <w:left w:val="none" w:sz="0" w:space="0" w:color="auto"/>
                <w:bottom w:val="none" w:sz="0" w:space="0" w:color="auto"/>
                <w:right w:val="none" w:sz="0" w:space="0" w:color="auto"/>
              </w:divBdr>
              <w:divsChild>
                <w:div w:id="1161584351">
                  <w:marLeft w:val="0"/>
                  <w:marRight w:val="0"/>
                  <w:marTop w:val="0"/>
                  <w:marBottom w:val="0"/>
                  <w:divBdr>
                    <w:top w:val="none" w:sz="0" w:space="0" w:color="auto"/>
                    <w:left w:val="none" w:sz="0" w:space="0" w:color="auto"/>
                    <w:bottom w:val="none" w:sz="0" w:space="0" w:color="auto"/>
                    <w:right w:val="none" w:sz="0" w:space="0" w:color="auto"/>
                  </w:divBdr>
                  <w:divsChild>
                    <w:div w:id="320276779">
                      <w:marLeft w:val="0"/>
                      <w:marRight w:val="0"/>
                      <w:marTop w:val="0"/>
                      <w:marBottom w:val="0"/>
                      <w:divBdr>
                        <w:top w:val="none" w:sz="0" w:space="0" w:color="auto"/>
                        <w:left w:val="none" w:sz="0" w:space="0" w:color="auto"/>
                        <w:bottom w:val="none" w:sz="0" w:space="0" w:color="auto"/>
                        <w:right w:val="none" w:sz="0" w:space="0" w:color="auto"/>
                      </w:divBdr>
                      <w:divsChild>
                        <w:div w:id="12749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841516">
      <w:bodyDiv w:val="1"/>
      <w:marLeft w:val="0"/>
      <w:marRight w:val="0"/>
      <w:marTop w:val="0"/>
      <w:marBottom w:val="0"/>
      <w:divBdr>
        <w:top w:val="none" w:sz="0" w:space="0" w:color="auto"/>
        <w:left w:val="none" w:sz="0" w:space="0" w:color="auto"/>
        <w:bottom w:val="none" w:sz="0" w:space="0" w:color="auto"/>
        <w:right w:val="none" w:sz="0" w:space="0" w:color="auto"/>
      </w:divBdr>
    </w:div>
    <w:div w:id="673652458">
      <w:bodyDiv w:val="1"/>
      <w:marLeft w:val="0"/>
      <w:marRight w:val="0"/>
      <w:marTop w:val="0"/>
      <w:marBottom w:val="0"/>
      <w:divBdr>
        <w:top w:val="none" w:sz="0" w:space="0" w:color="auto"/>
        <w:left w:val="none" w:sz="0" w:space="0" w:color="auto"/>
        <w:bottom w:val="none" w:sz="0" w:space="0" w:color="auto"/>
        <w:right w:val="none" w:sz="0" w:space="0" w:color="auto"/>
      </w:divBdr>
    </w:div>
    <w:div w:id="675421907">
      <w:bodyDiv w:val="1"/>
      <w:marLeft w:val="0"/>
      <w:marRight w:val="0"/>
      <w:marTop w:val="0"/>
      <w:marBottom w:val="0"/>
      <w:divBdr>
        <w:top w:val="none" w:sz="0" w:space="0" w:color="auto"/>
        <w:left w:val="none" w:sz="0" w:space="0" w:color="auto"/>
        <w:bottom w:val="none" w:sz="0" w:space="0" w:color="auto"/>
        <w:right w:val="none" w:sz="0" w:space="0" w:color="auto"/>
      </w:divBdr>
    </w:div>
    <w:div w:id="678308814">
      <w:bodyDiv w:val="1"/>
      <w:marLeft w:val="0"/>
      <w:marRight w:val="0"/>
      <w:marTop w:val="0"/>
      <w:marBottom w:val="0"/>
      <w:divBdr>
        <w:top w:val="none" w:sz="0" w:space="0" w:color="auto"/>
        <w:left w:val="none" w:sz="0" w:space="0" w:color="auto"/>
        <w:bottom w:val="none" w:sz="0" w:space="0" w:color="auto"/>
        <w:right w:val="none" w:sz="0" w:space="0" w:color="auto"/>
      </w:divBdr>
    </w:div>
    <w:div w:id="681905400">
      <w:bodyDiv w:val="1"/>
      <w:marLeft w:val="0"/>
      <w:marRight w:val="0"/>
      <w:marTop w:val="0"/>
      <w:marBottom w:val="0"/>
      <w:divBdr>
        <w:top w:val="none" w:sz="0" w:space="0" w:color="auto"/>
        <w:left w:val="none" w:sz="0" w:space="0" w:color="auto"/>
        <w:bottom w:val="none" w:sz="0" w:space="0" w:color="auto"/>
        <w:right w:val="none" w:sz="0" w:space="0" w:color="auto"/>
      </w:divBdr>
      <w:divsChild>
        <w:div w:id="233857505">
          <w:marLeft w:val="0"/>
          <w:marRight w:val="0"/>
          <w:marTop w:val="0"/>
          <w:marBottom w:val="0"/>
          <w:divBdr>
            <w:top w:val="none" w:sz="0" w:space="0" w:color="auto"/>
            <w:left w:val="none" w:sz="0" w:space="0" w:color="auto"/>
            <w:bottom w:val="none" w:sz="0" w:space="0" w:color="auto"/>
            <w:right w:val="none" w:sz="0" w:space="0" w:color="auto"/>
          </w:divBdr>
          <w:divsChild>
            <w:div w:id="119497338">
              <w:marLeft w:val="0"/>
              <w:marRight w:val="0"/>
              <w:marTop w:val="0"/>
              <w:marBottom w:val="0"/>
              <w:divBdr>
                <w:top w:val="none" w:sz="0" w:space="0" w:color="auto"/>
                <w:left w:val="none" w:sz="0" w:space="0" w:color="auto"/>
                <w:bottom w:val="none" w:sz="0" w:space="0" w:color="auto"/>
                <w:right w:val="none" w:sz="0" w:space="0" w:color="auto"/>
              </w:divBdr>
              <w:divsChild>
                <w:div w:id="1151479564">
                  <w:marLeft w:val="0"/>
                  <w:marRight w:val="0"/>
                  <w:marTop w:val="100"/>
                  <w:marBottom w:val="100"/>
                  <w:divBdr>
                    <w:top w:val="none" w:sz="0" w:space="0" w:color="auto"/>
                    <w:left w:val="none" w:sz="0" w:space="0" w:color="auto"/>
                    <w:bottom w:val="none" w:sz="0" w:space="0" w:color="auto"/>
                    <w:right w:val="none" w:sz="0" w:space="0" w:color="auto"/>
                  </w:divBdr>
                  <w:divsChild>
                    <w:div w:id="95486127">
                      <w:marLeft w:val="0"/>
                      <w:marRight w:val="0"/>
                      <w:marTop w:val="0"/>
                      <w:marBottom w:val="0"/>
                      <w:divBdr>
                        <w:top w:val="none" w:sz="0" w:space="0" w:color="auto"/>
                        <w:left w:val="none" w:sz="0" w:space="0" w:color="auto"/>
                        <w:bottom w:val="none" w:sz="0" w:space="0" w:color="auto"/>
                        <w:right w:val="none" w:sz="0" w:space="0" w:color="auto"/>
                      </w:divBdr>
                      <w:divsChild>
                        <w:div w:id="1217820060">
                          <w:marLeft w:val="0"/>
                          <w:marRight w:val="0"/>
                          <w:marTop w:val="0"/>
                          <w:marBottom w:val="0"/>
                          <w:divBdr>
                            <w:top w:val="none" w:sz="0" w:space="0" w:color="auto"/>
                            <w:left w:val="none" w:sz="0" w:space="0" w:color="auto"/>
                            <w:bottom w:val="none" w:sz="0" w:space="0" w:color="auto"/>
                            <w:right w:val="none" w:sz="0" w:space="0" w:color="auto"/>
                          </w:divBdr>
                          <w:divsChild>
                            <w:div w:id="385108168">
                              <w:marLeft w:val="0"/>
                              <w:marRight w:val="0"/>
                              <w:marTop w:val="0"/>
                              <w:marBottom w:val="0"/>
                              <w:divBdr>
                                <w:top w:val="none" w:sz="0" w:space="0" w:color="auto"/>
                                <w:left w:val="none" w:sz="0" w:space="0" w:color="auto"/>
                                <w:bottom w:val="none" w:sz="0" w:space="0" w:color="auto"/>
                                <w:right w:val="none" w:sz="0" w:space="0" w:color="auto"/>
                              </w:divBdr>
                              <w:divsChild>
                                <w:div w:id="13394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12188">
      <w:bodyDiv w:val="1"/>
      <w:marLeft w:val="0"/>
      <w:marRight w:val="0"/>
      <w:marTop w:val="0"/>
      <w:marBottom w:val="0"/>
      <w:divBdr>
        <w:top w:val="none" w:sz="0" w:space="0" w:color="auto"/>
        <w:left w:val="none" w:sz="0" w:space="0" w:color="auto"/>
        <w:bottom w:val="none" w:sz="0" w:space="0" w:color="auto"/>
        <w:right w:val="none" w:sz="0" w:space="0" w:color="auto"/>
      </w:divBdr>
    </w:div>
    <w:div w:id="694499352">
      <w:bodyDiv w:val="1"/>
      <w:marLeft w:val="0"/>
      <w:marRight w:val="0"/>
      <w:marTop w:val="0"/>
      <w:marBottom w:val="0"/>
      <w:divBdr>
        <w:top w:val="none" w:sz="0" w:space="0" w:color="auto"/>
        <w:left w:val="none" w:sz="0" w:space="0" w:color="auto"/>
        <w:bottom w:val="none" w:sz="0" w:space="0" w:color="auto"/>
        <w:right w:val="none" w:sz="0" w:space="0" w:color="auto"/>
      </w:divBdr>
    </w:div>
    <w:div w:id="697897839">
      <w:bodyDiv w:val="1"/>
      <w:marLeft w:val="0"/>
      <w:marRight w:val="0"/>
      <w:marTop w:val="0"/>
      <w:marBottom w:val="0"/>
      <w:divBdr>
        <w:top w:val="none" w:sz="0" w:space="0" w:color="auto"/>
        <w:left w:val="none" w:sz="0" w:space="0" w:color="auto"/>
        <w:bottom w:val="none" w:sz="0" w:space="0" w:color="auto"/>
        <w:right w:val="none" w:sz="0" w:space="0" w:color="auto"/>
      </w:divBdr>
      <w:divsChild>
        <w:div w:id="1908344557">
          <w:marLeft w:val="0"/>
          <w:marRight w:val="0"/>
          <w:marTop w:val="0"/>
          <w:marBottom w:val="0"/>
          <w:divBdr>
            <w:top w:val="none" w:sz="0" w:space="0" w:color="auto"/>
            <w:left w:val="none" w:sz="0" w:space="0" w:color="auto"/>
            <w:bottom w:val="none" w:sz="0" w:space="0" w:color="auto"/>
            <w:right w:val="none" w:sz="0" w:space="0" w:color="auto"/>
          </w:divBdr>
          <w:divsChild>
            <w:div w:id="239679101">
              <w:marLeft w:val="0"/>
              <w:marRight w:val="0"/>
              <w:marTop w:val="0"/>
              <w:marBottom w:val="0"/>
              <w:divBdr>
                <w:top w:val="none" w:sz="0" w:space="0" w:color="auto"/>
                <w:left w:val="none" w:sz="0" w:space="0" w:color="auto"/>
                <w:bottom w:val="none" w:sz="0" w:space="0" w:color="auto"/>
                <w:right w:val="none" w:sz="0" w:space="0" w:color="auto"/>
              </w:divBdr>
              <w:divsChild>
                <w:div w:id="2028671084">
                  <w:marLeft w:val="2700"/>
                  <w:marRight w:val="2700"/>
                  <w:marTop w:val="0"/>
                  <w:marBottom w:val="0"/>
                  <w:divBdr>
                    <w:top w:val="none" w:sz="0" w:space="0" w:color="auto"/>
                    <w:left w:val="none" w:sz="0" w:space="0" w:color="auto"/>
                    <w:bottom w:val="none" w:sz="0" w:space="0" w:color="auto"/>
                    <w:right w:val="none" w:sz="0" w:space="0" w:color="auto"/>
                  </w:divBdr>
                  <w:divsChild>
                    <w:div w:id="2042894077">
                      <w:marLeft w:val="0"/>
                      <w:marRight w:val="0"/>
                      <w:marTop w:val="0"/>
                      <w:marBottom w:val="0"/>
                      <w:divBdr>
                        <w:top w:val="none" w:sz="0" w:space="0" w:color="auto"/>
                        <w:left w:val="none" w:sz="0" w:space="0" w:color="auto"/>
                        <w:bottom w:val="none" w:sz="0" w:space="0" w:color="auto"/>
                        <w:right w:val="none" w:sz="0" w:space="0" w:color="auto"/>
                      </w:divBdr>
                      <w:divsChild>
                        <w:div w:id="112940154">
                          <w:marLeft w:val="-2700"/>
                          <w:marRight w:val="0"/>
                          <w:marTop w:val="0"/>
                          <w:marBottom w:val="0"/>
                          <w:divBdr>
                            <w:top w:val="none" w:sz="0" w:space="0" w:color="auto"/>
                            <w:left w:val="none" w:sz="0" w:space="0" w:color="auto"/>
                            <w:bottom w:val="none" w:sz="0" w:space="0" w:color="auto"/>
                            <w:right w:val="none" w:sz="0" w:space="0" w:color="auto"/>
                          </w:divBdr>
                          <w:divsChild>
                            <w:div w:id="1229149093">
                              <w:marLeft w:val="0"/>
                              <w:marRight w:val="0"/>
                              <w:marTop w:val="0"/>
                              <w:marBottom w:val="0"/>
                              <w:divBdr>
                                <w:top w:val="none" w:sz="0" w:space="0" w:color="auto"/>
                                <w:left w:val="none" w:sz="0" w:space="0" w:color="auto"/>
                                <w:bottom w:val="none" w:sz="0" w:space="0" w:color="auto"/>
                                <w:right w:val="none" w:sz="0" w:space="0" w:color="auto"/>
                              </w:divBdr>
                              <w:divsChild>
                                <w:div w:id="94789157">
                                  <w:marLeft w:val="0"/>
                                  <w:marRight w:val="0"/>
                                  <w:marTop w:val="0"/>
                                  <w:marBottom w:val="0"/>
                                  <w:divBdr>
                                    <w:top w:val="none" w:sz="0" w:space="0" w:color="auto"/>
                                    <w:left w:val="none" w:sz="0" w:space="0" w:color="auto"/>
                                    <w:bottom w:val="none" w:sz="0" w:space="0" w:color="auto"/>
                                    <w:right w:val="none" w:sz="0" w:space="0" w:color="auto"/>
                                  </w:divBdr>
                                  <w:divsChild>
                                    <w:div w:id="2065788295">
                                      <w:marLeft w:val="0"/>
                                      <w:marRight w:val="0"/>
                                      <w:marTop w:val="0"/>
                                      <w:marBottom w:val="0"/>
                                      <w:divBdr>
                                        <w:top w:val="none" w:sz="0" w:space="0" w:color="auto"/>
                                        <w:left w:val="none" w:sz="0" w:space="0" w:color="auto"/>
                                        <w:bottom w:val="none" w:sz="0" w:space="0" w:color="auto"/>
                                        <w:right w:val="none" w:sz="0" w:space="0" w:color="auto"/>
                                      </w:divBdr>
                                      <w:divsChild>
                                        <w:div w:id="710305319">
                                          <w:marLeft w:val="0"/>
                                          <w:marRight w:val="0"/>
                                          <w:marTop w:val="0"/>
                                          <w:marBottom w:val="0"/>
                                          <w:divBdr>
                                            <w:top w:val="none" w:sz="0" w:space="0" w:color="auto"/>
                                            <w:left w:val="none" w:sz="0" w:space="0" w:color="auto"/>
                                            <w:bottom w:val="none" w:sz="0" w:space="0" w:color="auto"/>
                                            <w:right w:val="none" w:sz="0" w:space="0" w:color="auto"/>
                                          </w:divBdr>
                                          <w:divsChild>
                                            <w:div w:id="17836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801345">
      <w:bodyDiv w:val="1"/>
      <w:marLeft w:val="0"/>
      <w:marRight w:val="0"/>
      <w:marTop w:val="0"/>
      <w:marBottom w:val="0"/>
      <w:divBdr>
        <w:top w:val="none" w:sz="0" w:space="0" w:color="auto"/>
        <w:left w:val="none" w:sz="0" w:space="0" w:color="auto"/>
        <w:bottom w:val="none" w:sz="0" w:space="0" w:color="auto"/>
        <w:right w:val="none" w:sz="0" w:space="0" w:color="auto"/>
      </w:divBdr>
    </w:div>
    <w:div w:id="709693697">
      <w:bodyDiv w:val="1"/>
      <w:marLeft w:val="0"/>
      <w:marRight w:val="0"/>
      <w:marTop w:val="0"/>
      <w:marBottom w:val="0"/>
      <w:divBdr>
        <w:top w:val="none" w:sz="0" w:space="0" w:color="auto"/>
        <w:left w:val="none" w:sz="0" w:space="0" w:color="auto"/>
        <w:bottom w:val="none" w:sz="0" w:space="0" w:color="auto"/>
        <w:right w:val="none" w:sz="0" w:space="0" w:color="auto"/>
      </w:divBdr>
    </w:div>
    <w:div w:id="710806543">
      <w:bodyDiv w:val="1"/>
      <w:marLeft w:val="0"/>
      <w:marRight w:val="0"/>
      <w:marTop w:val="0"/>
      <w:marBottom w:val="0"/>
      <w:divBdr>
        <w:top w:val="none" w:sz="0" w:space="0" w:color="auto"/>
        <w:left w:val="none" w:sz="0" w:space="0" w:color="auto"/>
        <w:bottom w:val="none" w:sz="0" w:space="0" w:color="auto"/>
        <w:right w:val="none" w:sz="0" w:space="0" w:color="auto"/>
      </w:divBdr>
      <w:divsChild>
        <w:div w:id="1661927979">
          <w:marLeft w:val="0"/>
          <w:marRight w:val="0"/>
          <w:marTop w:val="0"/>
          <w:marBottom w:val="0"/>
          <w:divBdr>
            <w:top w:val="none" w:sz="0" w:space="0" w:color="auto"/>
            <w:left w:val="none" w:sz="0" w:space="0" w:color="auto"/>
            <w:bottom w:val="none" w:sz="0" w:space="0" w:color="auto"/>
            <w:right w:val="none" w:sz="0" w:space="0" w:color="auto"/>
          </w:divBdr>
          <w:divsChild>
            <w:div w:id="549532351">
              <w:marLeft w:val="0"/>
              <w:marRight w:val="0"/>
              <w:marTop w:val="0"/>
              <w:marBottom w:val="0"/>
              <w:divBdr>
                <w:top w:val="none" w:sz="0" w:space="0" w:color="auto"/>
                <w:left w:val="none" w:sz="0" w:space="0" w:color="auto"/>
                <w:bottom w:val="none" w:sz="0" w:space="0" w:color="auto"/>
                <w:right w:val="none" w:sz="0" w:space="0" w:color="auto"/>
              </w:divBdr>
              <w:divsChild>
                <w:div w:id="207618296">
                  <w:marLeft w:val="0"/>
                  <w:marRight w:val="0"/>
                  <w:marTop w:val="100"/>
                  <w:marBottom w:val="100"/>
                  <w:divBdr>
                    <w:top w:val="none" w:sz="0" w:space="0" w:color="auto"/>
                    <w:left w:val="none" w:sz="0" w:space="0" w:color="auto"/>
                    <w:bottom w:val="none" w:sz="0" w:space="0" w:color="auto"/>
                    <w:right w:val="none" w:sz="0" w:space="0" w:color="auto"/>
                  </w:divBdr>
                  <w:divsChild>
                    <w:div w:id="954557557">
                      <w:marLeft w:val="0"/>
                      <w:marRight w:val="0"/>
                      <w:marTop w:val="0"/>
                      <w:marBottom w:val="0"/>
                      <w:divBdr>
                        <w:top w:val="none" w:sz="0" w:space="0" w:color="auto"/>
                        <w:left w:val="none" w:sz="0" w:space="0" w:color="auto"/>
                        <w:bottom w:val="none" w:sz="0" w:space="0" w:color="auto"/>
                        <w:right w:val="none" w:sz="0" w:space="0" w:color="auto"/>
                      </w:divBdr>
                      <w:divsChild>
                        <w:div w:id="1368068509">
                          <w:marLeft w:val="0"/>
                          <w:marRight w:val="0"/>
                          <w:marTop w:val="0"/>
                          <w:marBottom w:val="0"/>
                          <w:divBdr>
                            <w:top w:val="none" w:sz="0" w:space="0" w:color="auto"/>
                            <w:left w:val="none" w:sz="0" w:space="0" w:color="auto"/>
                            <w:bottom w:val="none" w:sz="0" w:space="0" w:color="auto"/>
                            <w:right w:val="none" w:sz="0" w:space="0" w:color="auto"/>
                          </w:divBdr>
                          <w:divsChild>
                            <w:div w:id="762603833">
                              <w:marLeft w:val="0"/>
                              <w:marRight w:val="0"/>
                              <w:marTop w:val="0"/>
                              <w:marBottom w:val="0"/>
                              <w:divBdr>
                                <w:top w:val="none" w:sz="0" w:space="0" w:color="auto"/>
                                <w:left w:val="none" w:sz="0" w:space="0" w:color="auto"/>
                                <w:bottom w:val="none" w:sz="0" w:space="0" w:color="auto"/>
                                <w:right w:val="none" w:sz="0" w:space="0" w:color="auto"/>
                              </w:divBdr>
                              <w:divsChild>
                                <w:div w:id="1989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972588">
      <w:bodyDiv w:val="1"/>
      <w:marLeft w:val="0"/>
      <w:marRight w:val="0"/>
      <w:marTop w:val="0"/>
      <w:marBottom w:val="0"/>
      <w:divBdr>
        <w:top w:val="none" w:sz="0" w:space="0" w:color="auto"/>
        <w:left w:val="none" w:sz="0" w:space="0" w:color="auto"/>
        <w:bottom w:val="none" w:sz="0" w:space="0" w:color="auto"/>
        <w:right w:val="none" w:sz="0" w:space="0" w:color="auto"/>
      </w:divBdr>
    </w:div>
    <w:div w:id="720207261">
      <w:bodyDiv w:val="1"/>
      <w:marLeft w:val="0"/>
      <w:marRight w:val="0"/>
      <w:marTop w:val="0"/>
      <w:marBottom w:val="0"/>
      <w:divBdr>
        <w:top w:val="none" w:sz="0" w:space="0" w:color="auto"/>
        <w:left w:val="none" w:sz="0" w:space="0" w:color="auto"/>
        <w:bottom w:val="none" w:sz="0" w:space="0" w:color="auto"/>
        <w:right w:val="none" w:sz="0" w:space="0" w:color="auto"/>
      </w:divBdr>
    </w:div>
    <w:div w:id="721441932">
      <w:bodyDiv w:val="1"/>
      <w:marLeft w:val="0"/>
      <w:marRight w:val="0"/>
      <w:marTop w:val="0"/>
      <w:marBottom w:val="0"/>
      <w:divBdr>
        <w:top w:val="none" w:sz="0" w:space="0" w:color="auto"/>
        <w:left w:val="none" w:sz="0" w:space="0" w:color="auto"/>
        <w:bottom w:val="none" w:sz="0" w:space="0" w:color="auto"/>
        <w:right w:val="none" w:sz="0" w:space="0" w:color="auto"/>
      </w:divBdr>
    </w:div>
    <w:div w:id="723599472">
      <w:bodyDiv w:val="1"/>
      <w:marLeft w:val="0"/>
      <w:marRight w:val="0"/>
      <w:marTop w:val="0"/>
      <w:marBottom w:val="0"/>
      <w:divBdr>
        <w:top w:val="none" w:sz="0" w:space="0" w:color="auto"/>
        <w:left w:val="none" w:sz="0" w:space="0" w:color="auto"/>
        <w:bottom w:val="none" w:sz="0" w:space="0" w:color="auto"/>
        <w:right w:val="none" w:sz="0" w:space="0" w:color="auto"/>
      </w:divBdr>
    </w:div>
    <w:div w:id="725374845">
      <w:bodyDiv w:val="1"/>
      <w:marLeft w:val="0"/>
      <w:marRight w:val="0"/>
      <w:marTop w:val="0"/>
      <w:marBottom w:val="0"/>
      <w:divBdr>
        <w:top w:val="none" w:sz="0" w:space="0" w:color="auto"/>
        <w:left w:val="none" w:sz="0" w:space="0" w:color="auto"/>
        <w:bottom w:val="none" w:sz="0" w:space="0" w:color="auto"/>
        <w:right w:val="none" w:sz="0" w:space="0" w:color="auto"/>
      </w:divBdr>
    </w:div>
    <w:div w:id="727918074">
      <w:bodyDiv w:val="1"/>
      <w:marLeft w:val="0"/>
      <w:marRight w:val="0"/>
      <w:marTop w:val="0"/>
      <w:marBottom w:val="0"/>
      <w:divBdr>
        <w:top w:val="none" w:sz="0" w:space="0" w:color="auto"/>
        <w:left w:val="none" w:sz="0" w:space="0" w:color="auto"/>
        <w:bottom w:val="none" w:sz="0" w:space="0" w:color="auto"/>
        <w:right w:val="none" w:sz="0" w:space="0" w:color="auto"/>
      </w:divBdr>
      <w:divsChild>
        <w:div w:id="505441595">
          <w:marLeft w:val="0"/>
          <w:marRight w:val="0"/>
          <w:marTop w:val="0"/>
          <w:marBottom w:val="0"/>
          <w:divBdr>
            <w:top w:val="none" w:sz="0" w:space="0" w:color="auto"/>
            <w:left w:val="none" w:sz="0" w:space="0" w:color="auto"/>
            <w:bottom w:val="none" w:sz="0" w:space="0" w:color="auto"/>
            <w:right w:val="none" w:sz="0" w:space="0" w:color="auto"/>
          </w:divBdr>
          <w:divsChild>
            <w:div w:id="1035010826">
              <w:marLeft w:val="0"/>
              <w:marRight w:val="0"/>
              <w:marTop w:val="0"/>
              <w:marBottom w:val="0"/>
              <w:divBdr>
                <w:top w:val="none" w:sz="0" w:space="0" w:color="auto"/>
                <w:left w:val="none" w:sz="0" w:space="0" w:color="auto"/>
                <w:bottom w:val="none" w:sz="0" w:space="0" w:color="auto"/>
                <w:right w:val="none" w:sz="0" w:space="0" w:color="auto"/>
              </w:divBdr>
              <w:divsChild>
                <w:div w:id="910582719">
                  <w:marLeft w:val="0"/>
                  <w:marRight w:val="0"/>
                  <w:marTop w:val="0"/>
                  <w:marBottom w:val="0"/>
                  <w:divBdr>
                    <w:top w:val="none" w:sz="0" w:space="0" w:color="auto"/>
                    <w:left w:val="none" w:sz="0" w:space="0" w:color="auto"/>
                    <w:bottom w:val="none" w:sz="0" w:space="0" w:color="auto"/>
                    <w:right w:val="none" w:sz="0" w:space="0" w:color="auto"/>
                  </w:divBdr>
                  <w:divsChild>
                    <w:div w:id="1681741568">
                      <w:marLeft w:val="0"/>
                      <w:marRight w:val="0"/>
                      <w:marTop w:val="0"/>
                      <w:marBottom w:val="0"/>
                      <w:divBdr>
                        <w:top w:val="none" w:sz="0" w:space="0" w:color="auto"/>
                        <w:left w:val="none" w:sz="0" w:space="0" w:color="auto"/>
                        <w:bottom w:val="none" w:sz="0" w:space="0" w:color="auto"/>
                        <w:right w:val="none" w:sz="0" w:space="0" w:color="auto"/>
                      </w:divBdr>
                      <w:divsChild>
                        <w:div w:id="363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843414">
      <w:bodyDiv w:val="1"/>
      <w:marLeft w:val="0"/>
      <w:marRight w:val="0"/>
      <w:marTop w:val="0"/>
      <w:marBottom w:val="0"/>
      <w:divBdr>
        <w:top w:val="none" w:sz="0" w:space="0" w:color="auto"/>
        <w:left w:val="none" w:sz="0" w:space="0" w:color="auto"/>
        <w:bottom w:val="none" w:sz="0" w:space="0" w:color="auto"/>
        <w:right w:val="none" w:sz="0" w:space="0" w:color="auto"/>
      </w:divBdr>
      <w:divsChild>
        <w:div w:id="1212225755">
          <w:marLeft w:val="0"/>
          <w:marRight w:val="0"/>
          <w:marTop w:val="0"/>
          <w:marBottom w:val="0"/>
          <w:divBdr>
            <w:top w:val="none" w:sz="0" w:space="0" w:color="auto"/>
            <w:left w:val="none" w:sz="0" w:space="0" w:color="auto"/>
            <w:bottom w:val="none" w:sz="0" w:space="0" w:color="auto"/>
            <w:right w:val="none" w:sz="0" w:space="0" w:color="auto"/>
          </w:divBdr>
          <w:divsChild>
            <w:div w:id="1485121524">
              <w:marLeft w:val="0"/>
              <w:marRight w:val="0"/>
              <w:marTop w:val="0"/>
              <w:marBottom w:val="0"/>
              <w:divBdr>
                <w:top w:val="none" w:sz="0" w:space="0" w:color="auto"/>
                <w:left w:val="none" w:sz="0" w:space="0" w:color="auto"/>
                <w:bottom w:val="none" w:sz="0" w:space="0" w:color="auto"/>
                <w:right w:val="none" w:sz="0" w:space="0" w:color="auto"/>
              </w:divBdr>
              <w:divsChild>
                <w:div w:id="135147876">
                  <w:marLeft w:val="0"/>
                  <w:marRight w:val="0"/>
                  <w:marTop w:val="0"/>
                  <w:marBottom w:val="0"/>
                  <w:divBdr>
                    <w:top w:val="none" w:sz="0" w:space="0" w:color="auto"/>
                    <w:left w:val="none" w:sz="0" w:space="0" w:color="auto"/>
                    <w:bottom w:val="none" w:sz="0" w:space="0" w:color="auto"/>
                    <w:right w:val="none" w:sz="0" w:space="0" w:color="auto"/>
                  </w:divBdr>
                  <w:divsChild>
                    <w:div w:id="891424522">
                      <w:marLeft w:val="0"/>
                      <w:marRight w:val="0"/>
                      <w:marTop w:val="0"/>
                      <w:marBottom w:val="0"/>
                      <w:divBdr>
                        <w:top w:val="none" w:sz="0" w:space="0" w:color="auto"/>
                        <w:left w:val="none" w:sz="0" w:space="0" w:color="auto"/>
                        <w:bottom w:val="none" w:sz="0" w:space="0" w:color="auto"/>
                        <w:right w:val="none" w:sz="0" w:space="0" w:color="auto"/>
                      </w:divBdr>
                      <w:divsChild>
                        <w:div w:id="718822474">
                          <w:marLeft w:val="0"/>
                          <w:marRight w:val="0"/>
                          <w:marTop w:val="0"/>
                          <w:marBottom w:val="0"/>
                          <w:divBdr>
                            <w:top w:val="none" w:sz="0" w:space="0" w:color="auto"/>
                            <w:left w:val="none" w:sz="0" w:space="0" w:color="auto"/>
                            <w:bottom w:val="none" w:sz="0" w:space="0" w:color="auto"/>
                            <w:right w:val="none" w:sz="0" w:space="0" w:color="auto"/>
                          </w:divBdr>
                          <w:divsChild>
                            <w:div w:id="1040084293">
                              <w:marLeft w:val="0"/>
                              <w:marRight w:val="0"/>
                              <w:marTop w:val="0"/>
                              <w:marBottom w:val="0"/>
                              <w:divBdr>
                                <w:top w:val="none" w:sz="0" w:space="0" w:color="auto"/>
                                <w:left w:val="none" w:sz="0" w:space="0" w:color="auto"/>
                                <w:bottom w:val="none" w:sz="0" w:space="0" w:color="auto"/>
                                <w:right w:val="none" w:sz="0" w:space="0" w:color="auto"/>
                              </w:divBdr>
                              <w:divsChild>
                                <w:div w:id="1010526444">
                                  <w:marLeft w:val="272"/>
                                  <w:marRight w:val="272"/>
                                  <w:marTop w:val="136"/>
                                  <w:marBottom w:val="136"/>
                                  <w:divBdr>
                                    <w:top w:val="none" w:sz="0" w:space="0" w:color="auto"/>
                                    <w:left w:val="none" w:sz="0" w:space="0" w:color="auto"/>
                                    <w:bottom w:val="single" w:sz="6" w:space="14" w:color="00ADA9"/>
                                    <w:right w:val="none" w:sz="0" w:space="0" w:color="auto"/>
                                  </w:divBdr>
                                  <w:divsChild>
                                    <w:div w:id="297031551">
                                      <w:marLeft w:val="0"/>
                                      <w:marRight w:val="0"/>
                                      <w:marTop w:val="0"/>
                                      <w:marBottom w:val="0"/>
                                      <w:divBdr>
                                        <w:top w:val="none" w:sz="0" w:space="0" w:color="auto"/>
                                        <w:left w:val="none" w:sz="0" w:space="0" w:color="auto"/>
                                        <w:bottom w:val="none" w:sz="0" w:space="0" w:color="auto"/>
                                        <w:right w:val="none" w:sz="0" w:space="0" w:color="auto"/>
                                      </w:divBdr>
                                      <w:divsChild>
                                        <w:div w:id="1799107905">
                                          <w:marLeft w:val="0"/>
                                          <w:marRight w:val="0"/>
                                          <w:marTop w:val="0"/>
                                          <w:marBottom w:val="0"/>
                                          <w:divBdr>
                                            <w:top w:val="none" w:sz="0" w:space="0" w:color="auto"/>
                                            <w:left w:val="none" w:sz="0" w:space="0" w:color="auto"/>
                                            <w:bottom w:val="none" w:sz="0" w:space="0" w:color="auto"/>
                                            <w:right w:val="none" w:sz="0" w:space="0" w:color="auto"/>
                                          </w:divBdr>
                                          <w:divsChild>
                                            <w:div w:id="7590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028136">
      <w:bodyDiv w:val="1"/>
      <w:marLeft w:val="0"/>
      <w:marRight w:val="0"/>
      <w:marTop w:val="0"/>
      <w:marBottom w:val="0"/>
      <w:divBdr>
        <w:top w:val="none" w:sz="0" w:space="0" w:color="auto"/>
        <w:left w:val="none" w:sz="0" w:space="0" w:color="auto"/>
        <w:bottom w:val="none" w:sz="0" w:space="0" w:color="auto"/>
        <w:right w:val="none" w:sz="0" w:space="0" w:color="auto"/>
      </w:divBdr>
      <w:divsChild>
        <w:div w:id="83693151">
          <w:marLeft w:val="0"/>
          <w:marRight w:val="0"/>
          <w:marTop w:val="0"/>
          <w:marBottom w:val="0"/>
          <w:divBdr>
            <w:top w:val="none" w:sz="0" w:space="0" w:color="auto"/>
            <w:left w:val="none" w:sz="0" w:space="0" w:color="auto"/>
            <w:bottom w:val="none" w:sz="0" w:space="0" w:color="auto"/>
            <w:right w:val="none" w:sz="0" w:space="0" w:color="auto"/>
          </w:divBdr>
        </w:div>
        <w:div w:id="1369574118">
          <w:marLeft w:val="0"/>
          <w:marRight w:val="0"/>
          <w:marTop w:val="0"/>
          <w:marBottom w:val="0"/>
          <w:divBdr>
            <w:top w:val="none" w:sz="0" w:space="0" w:color="auto"/>
            <w:left w:val="none" w:sz="0" w:space="0" w:color="auto"/>
            <w:bottom w:val="none" w:sz="0" w:space="0" w:color="auto"/>
            <w:right w:val="none" w:sz="0" w:space="0" w:color="auto"/>
          </w:divBdr>
        </w:div>
      </w:divsChild>
    </w:div>
    <w:div w:id="741607392">
      <w:bodyDiv w:val="1"/>
      <w:marLeft w:val="0"/>
      <w:marRight w:val="0"/>
      <w:marTop w:val="0"/>
      <w:marBottom w:val="0"/>
      <w:divBdr>
        <w:top w:val="none" w:sz="0" w:space="0" w:color="auto"/>
        <w:left w:val="none" w:sz="0" w:space="0" w:color="auto"/>
        <w:bottom w:val="none" w:sz="0" w:space="0" w:color="auto"/>
        <w:right w:val="none" w:sz="0" w:space="0" w:color="auto"/>
      </w:divBdr>
      <w:divsChild>
        <w:div w:id="45809975">
          <w:marLeft w:val="0"/>
          <w:marRight w:val="0"/>
          <w:marTop w:val="0"/>
          <w:marBottom w:val="0"/>
          <w:divBdr>
            <w:top w:val="none" w:sz="0" w:space="0" w:color="auto"/>
            <w:left w:val="none" w:sz="0" w:space="0" w:color="auto"/>
            <w:bottom w:val="none" w:sz="0" w:space="0" w:color="auto"/>
            <w:right w:val="none" w:sz="0" w:space="0" w:color="auto"/>
          </w:divBdr>
          <w:divsChild>
            <w:div w:id="738140755">
              <w:marLeft w:val="0"/>
              <w:marRight w:val="0"/>
              <w:marTop w:val="0"/>
              <w:marBottom w:val="0"/>
              <w:divBdr>
                <w:top w:val="none" w:sz="0" w:space="0" w:color="auto"/>
                <w:left w:val="none" w:sz="0" w:space="0" w:color="auto"/>
                <w:bottom w:val="none" w:sz="0" w:space="0" w:color="auto"/>
                <w:right w:val="none" w:sz="0" w:space="0" w:color="auto"/>
              </w:divBdr>
            </w:div>
            <w:div w:id="959337228">
              <w:marLeft w:val="0"/>
              <w:marRight w:val="0"/>
              <w:marTop w:val="0"/>
              <w:marBottom w:val="0"/>
              <w:divBdr>
                <w:top w:val="none" w:sz="0" w:space="0" w:color="auto"/>
                <w:left w:val="none" w:sz="0" w:space="0" w:color="auto"/>
                <w:bottom w:val="none" w:sz="0" w:space="0" w:color="auto"/>
                <w:right w:val="none" w:sz="0" w:space="0" w:color="auto"/>
              </w:divBdr>
              <w:divsChild>
                <w:div w:id="146238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5557">
      <w:bodyDiv w:val="1"/>
      <w:marLeft w:val="0"/>
      <w:marRight w:val="0"/>
      <w:marTop w:val="0"/>
      <w:marBottom w:val="0"/>
      <w:divBdr>
        <w:top w:val="none" w:sz="0" w:space="0" w:color="auto"/>
        <w:left w:val="none" w:sz="0" w:space="0" w:color="auto"/>
        <w:bottom w:val="none" w:sz="0" w:space="0" w:color="auto"/>
        <w:right w:val="none" w:sz="0" w:space="0" w:color="auto"/>
      </w:divBdr>
      <w:divsChild>
        <w:div w:id="1998875039">
          <w:marLeft w:val="0"/>
          <w:marRight w:val="0"/>
          <w:marTop w:val="0"/>
          <w:marBottom w:val="0"/>
          <w:divBdr>
            <w:top w:val="none" w:sz="0" w:space="0" w:color="auto"/>
            <w:left w:val="none" w:sz="0" w:space="0" w:color="auto"/>
            <w:bottom w:val="none" w:sz="0" w:space="0" w:color="auto"/>
            <w:right w:val="none" w:sz="0" w:space="0" w:color="auto"/>
          </w:divBdr>
          <w:divsChild>
            <w:div w:id="203060769">
              <w:marLeft w:val="0"/>
              <w:marRight w:val="0"/>
              <w:marTop w:val="0"/>
              <w:marBottom w:val="0"/>
              <w:divBdr>
                <w:top w:val="none" w:sz="0" w:space="0" w:color="auto"/>
                <w:left w:val="none" w:sz="0" w:space="0" w:color="auto"/>
                <w:bottom w:val="none" w:sz="0" w:space="0" w:color="auto"/>
                <w:right w:val="none" w:sz="0" w:space="0" w:color="auto"/>
              </w:divBdr>
              <w:divsChild>
                <w:div w:id="1345129853">
                  <w:marLeft w:val="2445"/>
                  <w:marRight w:val="2445"/>
                  <w:marTop w:val="0"/>
                  <w:marBottom w:val="0"/>
                  <w:divBdr>
                    <w:top w:val="none" w:sz="0" w:space="0" w:color="auto"/>
                    <w:left w:val="none" w:sz="0" w:space="0" w:color="auto"/>
                    <w:bottom w:val="none" w:sz="0" w:space="0" w:color="auto"/>
                    <w:right w:val="none" w:sz="0" w:space="0" w:color="auto"/>
                  </w:divBdr>
                  <w:divsChild>
                    <w:div w:id="1447503673">
                      <w:marLeft w:val="0"/>
                      <w:marRight w:val="0"/>
                      <w:marTop w:val="0"/>
                      <w:marBottom w:val="0"/>
                      <w:divBdr>
                        <w:top w:val="none" w:sz="0" w:space="0" w:color="auto"/>
                        <w:left w:val="none" w:sz="0" w:space="0" w:color="auto"/>
                        <w:bottom w:val="none" w:sz="0" w:space="0" w:color="auto"/>
                        <w:right w:val="none" w:sz="0" w:space="0" w:color="auto"/>
                      </w:divBdr>
                      <w:divsChild>
                        <w:div w:id="2115318016">
                          <w:marLeft w:val="0"/>
                          <w:marRight w:val="0"/>
                          <w:marTop w:val="0"/>
                          <w:marBottom w:val="0"/>
                          <w:divBdr>
                            <w:top w:val="none" w:sz="0" w:space="0" w:color="auto"/>
                            <w:left w:val="none" w:sz="0" w:space="0" w:color="auto"/>
                            <w:bottom w:val="none" w:sz="0" w:space="0" w:color="auto"/>
                            <w:right w:val="none" w:sz="0" w:space="0" w:color="auto"/>
                          </w:divBdr>
                          <w:divsChild>
                            <w:div w:id="802575376">
                              <w:marLeft w:val="0"/>
                              <w:marRight w:val="0"/>
                              <w:marTop w:val="0"/>
                              <w:marBottom w:val="0"/>
                              <w:divBdr>
                                <w:top w:val="none" w:sz="0" w:space="0" w:color="auto"/>
                                <w:left w:val="none" w:sz="0" w:space="0" w:color="auto"/>
                                <w:bottom w:val="none" w:sz="0" w:space="0" w:color="auto"/>
                                <w:right w:val="none" w:sz="0" w:space="0" w:color="auto"/>
                              </w:divBdr>
                              <w:divsChild>
                                <w:div w:id="1773427049">
                                  <w:marLeft w:val="0"/>
                                  <w:marRight w:val="0"/>
                                  <w:marTop w:val="0"/>
                                  <w:marBottom w:val="0"/>
                                  <w:divBdr>
                                    <w:top w:val="none" w:sz="0" w:space="0" w:color="auto"/>
                                    <w:left w:val="none" w:sz="0" w:space="0" w:color="auto"/>
                                    <w:bottom w:val="none" w:sz="0" w:space="0" w:color="auto"/>
                                    <w:right w:val="none" w:sz="0" w:space="0" w:color="auto"/>
                                  </w:divBdr>
                                  <w:divsChild>
                                    <w:div w:id="740255677">
                                      <w:marLeft w:val="0"/>
                                      <w:marRight w:val="0"/>
                                      <w:marTop w:val="0"/>
                                      <w:marBottom w:val="0"/>
                                      <w:divBdr>
                                        <w:top w:val="none" w:sz="0" w:space="0" w:color="auto"/>
                                        <w:left w:val="none" w:sz="0" w:space="0" w:color="auto"/>
                                        <w:bottom w:val="none" w:sz="0" w:space="0" w:color="auto"/>
                                        <w:right w:val="none" w:sz="0" w:space="0" w:color="auto"/>
                                      </w:divBdr>
                                      <w:divsChild>
                                        <w:div w:id="1879582790">
                                          <w:marLeft w:val="0"/>
                                          <w:marRight w:val="0"/>
                                          <w:marTop w:val="0"/>
                                          <w:marBottom w:val="0"/>
                                          <w:divBdr>
                                            <w:top w:val="none" w:sz="0" w:space="0" w:color="auto"/>
                                            <w:left w:val="none" w:sz="0" w:space="0" w:color="auto"/>
                                            <w:bottom w:val="none" w:sz="0" w:space="0" w:color="auto"/>
                                            <w:right w:val="none" w:sz="0" w:space="0" w:color="auto"/>
                                          </w:divBdr>
                                          <w:divsChild>
                                            <w:div w:id="5663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05839">
      <w:bodyDiv w:val="1"/>
      <w:marLeft w:val="0"/>
      <w:marRight w:val="0"/>
      <w:marTop w:val="0"/>
      <w:marBottom w:val="0"/>
      <w:divBdr>
        <w:top w:val="none" w:sz="0" w:space="0" w:color="auto"/>
        <w:left w:val="none" w:sz="0" w:space="0" w:color="auto"/>
        <w:bottom w:val="none" w:sz="0" w:space="0" w:color="auto"/>
        <w:right w:val="none" w:sz="0" w:space="0" w:color="auto"/>
      </w:divBdr>
    </w:div>
    <w:div w:id="744230170">
      <w:bodyDiv w:val="1"/>
      <w:marLeft w:val="0"/>
      <w:marRight w:val="0"/>
      <w:marTop w:val="0"/>
      <w:marBottom w:val="0"/>
      <w:divBdr>
        <w:top w:val="none" w:sz="0" w:space="0" w:color="auto"/>
        <w:left w:val="none" w:sz="0" w:space="0" w:color="auto"/>
        <w:bottom w:val="none" w:sz="0" w:space="0" w:color="auto"/>
        <w:right w:val="none" w:sz="0" w:space="0" w:color="auto"/>
      </w:divBdr>
    </w:div>
    <w:div w:id="751439574">
      <w:bodyDiv w:val="1"/>
      <w:marLeft w:val="0"/>
      <w:marRight w:val="0"/>
      <w:marTop w:val="0"/>
      <w:marBottom w:val="0"/>
      <w:divBdr>
        <w:top w:val="none" w:sz="0" w:space="0" w:color="auto"/>
        <w:left w:val="none" w:sz="0" w:space="0" w:color="auto"/>
        <w:bottom w:val="none" w:sz="0" w:space="0" w:color="auto"/>
        <w:right w:val="none" w:sz="0" w:space="0" w:color="auto"/>
      </w:divBdr>
    </w:div>
    <w:div w:id="753664624">
      <w:bodyDiv w:val="1"/>
      <w:marLeft w:val="0"/>
      <w:marRight w:val="0"/>
      <w:marTop w:val="0"/>
      <w:marBottom w:val="0"/>
      <w:divBdr>
        <w:top w:val="none" w:sz="0" w:space="0" w:color="auto"/>
        <w:left w:val="none" w:sz="0" w:space="0" w:color="auto"/>
        <w:bottom w:val="none" w:sz="0" w:space="0" w:color="auto"/>
        <w:right w:val="none" w:sz="0" w:space="0" w:color="auto"/>
      </w:divBdr>
    </w:div>
    <w:div w:id="762409430">
      <w:bodyDiv w:val="1"/>
      <w:marLeft w:val="0"/>
      <w:marRight w:val="0"/>
      <w:marTop w:val="0"/>
      <w:marBottom w:val="0"/>
      <w:divBdr>
        <w:top w:val="none" w:sz="0" w:space="0" w:color="auto"/>
        <w:left w:val="none" w:sz="0" w:space="0" w:color="auto"/>
        <w:bottom w:val="none" w:sz="0" w:space="0" w:color="auto"/>
        <w:right w:val="none" w:sz="0" w:space="0" w:color="auto"/>
      </w:divBdr>
    </w:div>
    <w:div w:id="768504863">
      <w:bodyDiv w:val="1"/>
      <w:marLeft w:val="0"/>
      <w:marRight w:val="0"/>
      <w:marTop w:val="0"/>
      <w:marBottom w:val="0"/>
      <w:divBdr>
        <w:top w:val="none" w:sz="0" w:space="0" w:color="auto"/>
        <w:left w:val="none" w:sz="0" w:space="0" w:color="auto"/>
        <w:bottom w:val="none" w:sz="0" w:space="0" w:color="auto"/>
        <w:right w:val="none" w:sz="0" w:space="0" w:color="auto"/>
      </w:divBdr>
    </w:div>
    <w:div w:id="781875164">
      <w:bodyDiv w:val="1"/>
      <w:marLeft w:val="0"/>
      <w:marRight w:val="0"/>
      <w:marTop w:val="0"/>
      <w:marBottom w:val="0"/>
      <w:divBdr>
        <w:top w:val="none" w:sz="0" w:space="0" w:color="auto"/>
        <w:left w:val="none" w:sz="0" w:space="0" w:color="auto"/>
        <w:bottom w:val="none" w:sz="0" w:space="0" w:color="auto"/>
        <w:right w:val="none" w:sz="0" w:space="0" w:color="auto"/>
      </w:divBdr>
    </w:div>
    <w:div w:id="783501370">
      <w:bodyDiv w:val="1"/>
      <w:marLeft w:val="0"/>
      <w:marRight w:val="0"/>
      <w:marTop w:val="0"/>
      <w:marBottom w:val="0"/>
      <w:divBdr>
        <w:top w:val="none" w:sz="0" w:space="0" w:color="auto"/>
        <w:left w:val="none" w:sz="0" w:space="0" w:color="auto"/>
        <w:bottom w:val="none" w:sz="0" w:space="0" w:color="auto"/>
        <w:right w:val="none" w:sz="0" w:space="0" w:color="auto"/>
      </w:divBdr>
      <w:divsChild>
        <w:div w:id="420610339">
          <w:marLeft w:val="0"/>
          <w:marRight w:val="0"/>
          <w:marTop w:val="0"/>
          <w:marBottom w:val="0"/>
          <w:divBdr>
            <w:top w:val="none" w:sz="0" w:space="0" w:color="auto"/>
            <w:left w:val="none" w:sz="0" w:space="0" w:color="auto"/>
            <w:bottom w:val="none" w:sz="0" w:space="0" w:color="auto"/>
            <w:right w:val="none" w:sz="0" w:space="0" w:color="auto"/>
          </w:divBdr>
          <w:divsChild>
            <w:div w:id="40984683">
              <w:marLeft w:val="0"/>
              <w:marRight w:val="0"/>
              <w:marTop w:val="0"/>
              <w:marBottom w:val="0"/>
              <w:divBdr>
                <w:top w:val="none" w:sz="0" w:space="0" w:color="auto"/>
                <w:left w:val="none" w:sz="0" w:space="0" w:color="auto"/>
                <w:bottom w:val="none" w:sz="0" w:space="0" w:color="auto"/>
                <w:right w:val="none" w:sz="0" w:space="0" w:color="auto"/>
              </w:divBdr>
              <w:divsChild>
                <w:div w:id="588124248">
                  <w:marLeft w:val="0"/>
                  <w:marRight w:val="0"/>
                  <w:marTop w:val="0"/>
                  <w:marBottom w:val="0"/>
                  <w:divBdr>
                    <w:top w:val="none" w:sz="0" w:space="0" w:color="auto"/>
                    <w:left w:val="none" w:sz="0" w:space="0" w:color="auto"/>
                    <w:bottom w:val="none" w:sz="0" w:space="0" w:color="auto"/>
                    <w:right w:val="none" w:sz="0" w:space="0" w:color="auto"/>
                  </w:divBdr>
                  <w:divsChild>
                    <w:div w:id="169760008">
                      <w:marLeft w:val="0"/>
                      <w:marRight w:val="0"/>
                      <w:marTop w:val="0"/>
                      <w:marBottom w:val="0"/>
                      <w:divBdr>
                        <w:top w:val="none" w:sz="0" w:space="0" w:color="auto"/>
                        <w:left w:val="none" w:sz="0" w:space="0" w:color="auto"/>
                        <w:bottom w:val="none" w:sz="0" w:space="0" w:color="auto"/>
                        <w:right w:val="none" w:sz="0" w:space="0" w:color="auto"/>
                      </w:divBdr>
                      <w:divsChild>
                        <w:div w:id="353381566">
                          <w:marLeft w:val="0"/>
                          <w:marRight w:val="0"/>
                          <w:marTop w:val="0"/>
                          <w:marBottom w:val="0"/>
                          <w:divBdr>
                            <w:top w:val="none" w:sz="0" w:space="0" w:color="auto"/>
                            <w:left w:val="none" w:sz="0" w:space="0" w:color="auto"/>
                            <w:bottom w:val="none" w:sz="0" w:space="0" w:color="auto"/>
                            <w:right w:val="none" w:sz="0" w:space="0" w:color="auto"/>
                          </w:divBdr>
                          <w:divsChild>
                            <w:div w:id="6742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356444">
      <w:bodyDiv w:val="1"/>
      <w:marLeft w:val="0"/>
      <w:marRight w:val="0"/>
      <w:marTop w:val="0"/>
      <w:marBottom w:val="0"/>
      <w:divBdr>
        <w:top w:val="none" w:sz="0" w:space="0" w:color="auto"/>
        <w:left w:val="none" w:sz="0" w:space="0" w:color="auto"/>
        <w:bottom w:val="none" w:sz="0" w:space="0" w:color="auto"/>
        <w:right w:val="none" w:sz="0" w:space="0" w:color="auto"/>
      </w:divBdr>
    </w:div>
    <w:div w:id="793058175">
      <w:bodyDiv w:val="1"/>
      <w:marLeft w:val="0"/>
      <w:marRight w:val="0"/>
      <w:marTop w:val="0"/>
      <w:marBottom w:val="0"/>
      <w:divBdr>
        <w:top w:val="none" w:sz="0" w:space="0" w:color="auto"/>
        <w:left w:val="none" w:sz="0" w:space="0" w:color="auto"/>
        <w:bottom w:val="none" w:sz="0" w:space="0" w:color="auto"/>
        <w:right w:val="none" w:sz="0" w:space="0" w:color="auto"/>
      </w:divBdr>
    </w:div>
    <w:div w:id="797720887">
      <w:bodyDiv w:val="1"/>
      <w:marLeft w:val="0"/>
      <w:marRight w:val="0"/>
      <w:marTop w:val="0"/>
      <w:marBottom w:val="0"/>
      <w:divBdr>
        <w:top w:val="none" w:sz="0" w:space="0" w:color="auto"/>
        <w:left w:val="none" w:sz="0" w:space="0" w:color="auto"/>
        <w:bottom w:val="none" w:sz="0" w:space="0" w:color="auto"/>
        <w:right w:val="none" w:sz="0" w:space="0" w:color="auto"/>
      </w:divBdr>
    </w:div>
    <w:div w:id="801191752">
      <w:bodyDiv w:val="1"/>
      <w:marLeft w:val="0"/>
      <w:marRight w:val="0"/>
      <w:marTop w:val="0"/>
      <w:marBottom w:val="0"/>
      <w:divBdr>
        <w:top w:val="none" w:sz="0" w:space="0" w:color="auto"/>
        <w:left w:val="none" w:sz="0" w:space="0" w:color="auto"/>
        <w:bottom w:val="none" w:sz="0" w:space="0" w:color="auto"/>
        <w:right w:val="none" w:sz="0" w:space="0" w:color="auto"/>
      </w:divBdr>
    </w:div>
    <w:div w:id="801265214">
      <w:bodyDiv w:val="1"/>
      <w:marLeft w:val="0"/>
      <w:marRight w:val="0"/>
      <w:marTop w:val="0"/>
      <w:marBottom w:val="0"/>
      <w:divBdr>
        <w:top w:val="none" w:sz="0" w:space="0" w:color="auto"/>
        <w:left w:val="none" w:sz="0" w:space="0" w:color="auto"/>
        <w:bottom w:val="none" w:sz="0" w:space="0" w:color="auto"/>
        <w:right w:val="none" w:sz="0" w:space="0" w:color="auto"/>
      </w:divBdr>
    </w:div>
    <w:div w:id="804392249">
      <w:bodyDiv w:val="1"/>
      <w:marLeft w:val="0"/>
      <w:marRight w:val="0"/>
      <w:marTop w:val="0"/>
      <w:marBottom w:val="0"/>
      <w:divBdr>
        <w:top w:val="none" w:sz="0" w:space="0" w:color="auto"/>
        <w:left w:val="none" w:sz="0" w:space="0" w:color="auto"/>
        <w:bottom w:val="none" w:sz="0" w:space="0" w:color="auto"/>
        <w:right w:val="none" w:sz="0" w:space="0" w:color="auto"/>
      </w:divBdr>
    </w:div>
    <w:div w:id="808595405">
      <w:bodyDiv w:val="1"/>
      <w:marLeft w:val="0"/>
      <w:marRight w:val="0"/>
      <w:marTop w:val="0"/>
      <w:marBottom w:val="0"/>
      <w:divBdr>
        <w:top w:val="none" w:sz="0" w:space="0" w:color="auto"/>
        <w:left w:val="none" w:sz="0" w:space="0" w:color="auto"/>
        <w:bottom w:val="none" w:sz="0" w:space="0" w:color="auto"/>
        <w:right w:val="none" w:sz="0" w:space="0" w:color="auto"/>
      </w:divBdr>
    </w:div>
    <w:div w:id="809131081">
      <w:bodyDiv w:val="1"/>
      <w:marLeft w:val="0"/>
      <w:marRight w:val="0"/>
      <w:marTop w:val="0"/>
      <w:marBottom w:val="0"/>
      <w:divBdr>
        <w:top w:val="none" w:sz="0" w:space="0" w:color="auto"/>
        <w:left w:val="none" w:sz="0" w:space="0" w:color="auto"/>
        <w:bottom w:val="none" w:sz="0" w:space="0" w:color="auto"/>
        <w:right w:val="none" w:sz="0" w:space="0" w:color="auto"/>
      </w:divBdr>
      <w:divsChild>
        <w:div w:id="255023455">
          <w:marLeft w:val="0"/>
          <w:marRight w:val="0"/>
          <w:marTop w:val="0"/>
          <w:marBottom w:val="0"/>
          <w:divBdr>
            <w:top w:val="none" w:sz="0" w:space="0" w:color="auto"/>
            <w:left w:val="none" w:sz="0" w:space="0" w:color="auto"/>
            <w:bottom w:val="none" w:sz="0" w:space="0" w:color="auto"/>
            <w:right w:val="none" w:sz="0" w:space="0" w:color="auto"/>
          </w:divBdr>
          <w:divsChild>
            <w:div w:id="756093650">
              <w:marLeft w:val="0"/>
              <w:marRight w:val="0"/>
              <w:marTop w:val="0"/>
              <w:marBottom w:val="0"/>
              <w:divBdr>
                <w:top w:val="none" w:sz="0" w:space="0" w:color="auto"/>
                <w:left w:val="none" w:sz="0" w:space="0" w:color="auto"/>
                <w:bottom w:val="none" w:sz="0" w:space="0" w:color="auto"/>
                <w:right w:val="none" w:sz="0" w:space="0" w:color="auto"/>
              </w:divBdr>
              <w:divsChild>
                <w:div w:id="635598467">
                  <w:marLeft w:val="0"/>
                  <w:marRight w:val="0"/>
                  <w:marTop w:val="100"/>
                  <w:marBottom w:val="100"/>
                  <w:divBdr>
                    <w:top w:val="none" w:sz="0" w:space="0" w:color="auto"/>
                    <w:left w:val="none" w:sz="0" w:space="0" w:color="auto"/>
                    <w:bottom w:val="none" w:sz="0" w:space="0" w:color="auto"/>
                    <w:right w:val="none" w:sz="0" w:space="0" w:color="auto"/>
                  </w:divBdr>
                  <w:divsChild>
                    <w:div w:id="701058771">
                      <w:marLeft w:val="0"/>
                      <w:marRight w:val="0"/>
                      <w:marTop w:val="0"/>
                      <w:marBottom w:val="0"/>
                      <w:divBdr>
                        <w:top w:val="none" w:sz="0" w:space="0" w:color="auto"/>
                        <w:left w:val="none" w:sz="0" w:space="0" w:color="auto"/>
                        <w:bottom w:val="none" w:sz="0" w:space="0" w:color="auto"/>
                        <w:right w:val="none" w:sz="0" w:space="0" w:color="auto"/>
                      </w:divBdr>
                      <w:divsChild>
                        <w:div w:id="257448504">
                          <w:marLeft w:val="0"/>
                          <w:marRight w:val="0"/>
                          <w:marTop w:val="0"/>
                          <w:marBottom w:val="0"/>
                          <w:divBdr>
                            <w:top w:val="none" w:sz="0" w:space="0" w:color="auto"/>
                            <w:left w:val="none" w:sz="0" w:space="0" w:color="auto"/>
                            <w:bottom w:val="none" w:sz="0" w:space="0" w:color="auto"/>
                            <w:right w:val="none" w:sz="0" w:space="0" w:color="auto"/>
                          </w:divBdr>
                          <w:divsChild>
                            <w:div w:id="952790057">
                              <w:marLeft w:val="0"/>
                              <w:marRight w:val="0"/>
                              <w:marTop w:val="0"/>
                              <w:marBottom w:val="0"/>
                              <w:divBdr>
                                <w:top w:val="none" w:sz="0" w:space="0" w:color="auto"/>
                                <w:left w:val="none" w:sz="0" w:space="0" w:color="auto"/>
                                <w:bottom w:val="none" w:sz="0" w:space="0" w:color="auto"/>
                                <w:right w:val="none" w:sz="0" w:space="0" w:color="auto"/>
                              </w:divBdr>
                              <w:divsChild>
                                <w:div w:id="1834485225">
                                  <w:marLeft w:val="0"/>
                                  <w:marRight w:val="0"/>
                                  <w:marTop w:val="0"/>
                                  <w:marBottom w:val="0"/>
                                  <w:divBdr>
                                    <w:top w:val="none" w:sz="0" w:space="0" w:color="auto"/>
                                    <w:left w:val="none" w:sz="0" w:space="0" w:color="auto"/>
                                    <w:bottom w:val="none" w:sz="0" w:space="0" w:color="auto"/>
                                    <w:right w:val="none" w:sz="0" w:space="0" w:color="auto"/>
                                  </w:divBdr>
                                  <w:divsChild>
                                    <w:div w:id="6199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215138">
      <w:bodyDiv w:val="1"/>
      <w:marLeft w:val="0"/>
      <w:marRight w:val="0"/>
      <w:marTop w:val="0"/>
      <w:marBottom w:val="0"/>
      <w:divBdr>
        <w:top w:val="none" w:sz="0" w:space="0" w:color="auto"/>
        <w:left w:val="none" w:sz="0" w:space="0" w:color="auto"/>
        <w:bottom w:val="none" w:sz="0" w:space="0" w:color="auto"/>
        <w:right w:val="none" w:sz="0" w:space="0" w:color="auto"/>
      </w:divBdr>
    </w:div>
    <w:div w:id="815993181">
      <w:bodyDiv w:val="1"/>
      <w:marLeft w:val="0"/>
      <w:marRight w:val="0"/>
      <w:marTop w:val="0"/>
      <w:marBottom w:val="0"/>
      <w:divBdr>
        <w:top w:val="none" w:sz="0" w:space="0" w:color="auto"/>
        <w:left w:val="none" w:sz="0" w:space="0" w:color="auto"/>
        <w:bottom w:val="none" w:sz="0" w:space="0" w:color="auto"/>
        <w:right w:val="none" w:sz="0" w:space="0" w:color="auto"/>
      </w:divBdr>
    </w:div>
    <w:div w:id="817109412">
      <w:bodyDiv w:val="1"/>
      <w:marLeft w:val="0"/>
      <w:marRight w:val="0"/>
      <w:marTop w:val="0"/>
      <w:marBottom w:val="0"/>
      <w:divBdr>
        <w:top w:val="none" w:sz="0" w:space="0" w:color="auto"/>
        <w:left w:val="none" w:sz="0" w:space="0" w:color="auto"/>
        <w:bottom w:val="none" w:sz="0" w:space="0" w:color="auto"/>
        <w:right w:val="none" w:sz="0" w:space="0" w:color="auto"/>
      </w:divBdr>
      <w:divsChild>
        <w:div w:id="1808013999">
          <w:marLeft w:val="0"/>
          <w:marRight w:val="0"/>
          <w:marTop w:val="0"/>
          <w:marBottom w:val="0"/>
          <w:divBdr>
            <w:top w:val="none" w:sz="0" w:space="0" w:color="auto"/>
            <w:left w:val="none" w:sz="0" w:space="0" w:color="auto"/>
            <w:bottom w:val="none" w:sz="0" w:space="0" w:color="auto"/>
            <w:right w:val="none" w:sz="0" w:space="0" w:color="auto"/>
          </w:divBdr>
          <w:divsChild>
            <w:div w:id="2024278303">
              <w:marLeft w:val="0"/>
              <w:marRight w:val="0"/>
              <w:marTop w:val="0"/>
              <w:marBottom w:val="0"/>
              <w:divBdr>
                <w:top w:val="none" w:sz="0" w:space="0" w:color="auto"/>
                <w:left w:val="none" w:sz="0" w:space="0" w:color="auto"/>
                <w:bottom w:val="none" w:sz="0" w:space="0" w:color="auto"/>
                <w:right w:val="none" w:sz="0" w:space="0" w:color="auto"/>
              </w:divBdr>
              <w:divsChild>
                <w:div w:id="1416592389">
                  <w:marLeft w:val="0"/>
                  <w:marRight w:val="0"/>
                  <w:marTop w:val="0"/>
                  <w:marBottom w:val="0"/>
                  <w:divBdr>
                    <w:top w:val="single" w:sz="6" w:space="0" w:color="FFFFFF"/>
                    <w:left w:val="none" w:sz="0" w:space="0" w:color="auto"/>
                    <w:bottom w:val="none" w:sz="0" w:space="0" w:color="auto"/>
                    <w:right w:val="none" w:sz="0" w:space="0" w:color="auto"/>
                  </w:divBdr>
                  <w:divsChild>
                    <w:div w:id="593054347">
                      <w:marLeft w:val="0"/>
                      <w:marRight w:val="0"/>
                      <w:marTop w:val="0"/>
                      <w:marBottom w:val="0"/>
                      <w:divBdr>
                        <w:top w:val="none" w:sz="0" w:space="0" w:color="auto"/>
                        <w:left w:val="none" w:sz="0" w:space="0" w:color="auto"/>
                        <w:bottom w:val="none" w:sz="0" w:space="0" w:color="auto"/>
                        <w:right w:val="none" w:sz="0" w:space="0" w:color="auto"/>
                      </w:divBdr>
                      <w:divsChild>
                        <w:div w:id="1879707330">
                          <w:marLeft w:val="0"/>
                          <w:marRight w:val="0"/>
                          <w:marTop w:val="0"/>
                          <w:marBottom w:val="0"/>
                          <w:divBdr>
                            <w:top w:val="none" w:sz="0" w:space="0" w:color="auto"/>
                            <w:left w:val="none" w:sz="0" w:space="0" w:color="auto"/>
                            <w:bottom w:val="none" w:sz="0" w:space="0" w:color="auto"/>
                            <w:right w:val="none" w:sz="0" w:space="0" w:color="auto"/>
                          </w:divBdr>
                          <w:divsChild>
                            <w:div w:id="500045458">
                              <w:marLeft w:val="0"/>
                              <w:marRight w:val="0"/>
                              <w:marTop w:val="0"/>
                              <w:marBottom w:val="0"/>
                              <w:divBdr>
                                <w:top w:val="none" w:sz="0" w:space="0" w:color="auto"/>
                                <w:left w:val="none" w:sz="0" w:space="0" w:color="auto"/>
                                <w:bottom w:val="none" w:sz="0" w:space="0" w:color="auto"/>
                                <w:right w:val="none" w:sz="0" w:space="0" w:color="auto"/>
                              </w:divBdr>
                              <w:divsChild>
                                <w:div w:id="54816780">
                                  <w:marLeft w:val="0"/>
                                  <w:marRight w:val="0"/>
                                  <w:marTop w:val="0"/>
                                  <w:marBottom w:val="0"/>
                                  <w:divBdr>
                                    <w:top w:val="none" w:sz="0" w:space="0" w:color="auto"/>
                                    <w:left w:val="none" w:sz="0" w:space="0" w:color="auto"/>
                                    <w:bottom w:val="none" w:sz="0" w:space="0" w:color="auto"/>
                                    <w:right w:val="none" w:sz="0" w:space="0" w:color="auto"/>
                                  </w:divBdr>
                                  <w:divsChild>
                                    <w:div w:id="754664563">
                                      <w:marLeft w:val="0"/>
                                      <w:marRight w:val="0"/>
                                      <w:marTop w:val="0"/>
                                      <w:marBottom w:val="0"/>
                                      <w:divBdr>
                                        <w:top w:val="none" w:sz="0" w:space="0" w:color="auto"/>
                                        <w:left w:val="none" w:sz="0" w:space="0" w:color="auto"/>
                                        <w:bottom w:val="none" w:sz="0" w:space="0" w:color="auto"/>
                                        <w:right w:val="none" w:sz="0" w:space="0" w:color="auto"/>
                                      </w:divBdr>
                                      <w:divsChild>
                                        <w:div w:id="1652635476">
                                          <w:marLeft w:val="0"/>
                                          <w:marRight w:val="0"/>
                                          <w:marTop w:val="0"/>
                                          <w:marBottom w:val="0"/>
                                          <w:divBdr>
                                            <w:top w:val="none" w:sz="0" w:space="0" w:color="auto"/>
                                            <w:left w:val="none" w:sz="0" w:space="0" w:color="auto"/>
                                            <w:bottom w:val="none" w:sz="0" w:space="0" w:color="auto"/>
                                            <w:right w:val="none" w:sz="0" w:space="0" w:color="auto"/>
                                          </w:divBdr>
                                          <w:divsChild>
                                            <w:div w:id="2380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656918">
      <w:bodyDiv w:val="1"/>
      <w:marLeft w:val="0"/>
      <w:marRight w:val="0"/>
      <w:marTop w:val="0"/>
      <w:marBottom w:val="0"/>
      <w:divBdr>
        <w:top w:val="none" w:sz="0" w:space="0" w:color="auto"/>
        <w:left w:val="none" w:sz="0" w:space="0" w:color="auto"/>
        <w:bottom w:val="none" w:sz="0" w:space="0" w:color="auto"/>
        <w:right w:val="none" w:sz="0" w:space="0" w:color="auto"/>
      </w:divBdr>
    </w:div>
    <w:div w:id="821191457">
      <w:bodyDiv w:val="1"/>
      <w:marLeft w:val="0"/>
      <w:marRight w:val="0"/>
      <w:marTop w:val="0"/>
      <w:marBottom w:val="0"/>
      <w:divBdr>
        <w:top w:val="none" w:sz="0" w:space="0" w:color="auto"/>
        <w:left w:val="none" w:sz="0" w:space="0" w:color="auto"/>
        <w:bottom w:val="none" w:sz="0" w:space="0" w:color="auto"/>
        <w:right w:val="none" w:sz="0" w:space="0" w:color="auto"/>
      </w:divBdr>
    </w:div>
    <w:div w:id="822307904">
      <w:bodyDiv w:val="1"/>
      <w:marLeft w:val="0"/>
      <w:marRight w:val="0"/>
      <w:marTop w:val="0"/>
      <w:marBottom w:val="0"/>
      <w:divBdr>
        <w:top w:val="none" w:sz="0" w:space="0" w:color="auto"/>
        <w:left w:val="none" w:sz="0" w:space="0" w:color="auto"/>
        <w:bottom w:val="none" w:sz="0" w:space="0" w:color="auto"/>
        <w:right w:val="none" w:sz="0" w:space="0" w:color="auto"/>
      </w:divBdr>
    </w:div>
    <w:div w:id="828787196">
      <w:bodyDiv w:val="1"/>
      <w:marLeft w:val="0"/>
      <w:marRight w:val="0"/>
      <w:marTop w:val="0"/>
      <w:marBottom w:val="0"/>
      <w:divBdr>
        <w:top w:val="none" w:sz="0" w:space="0" w:color="auto"/>
        <w:left w:val="none" w:sz="0" w:space="0" w:color="auto"/>
        <w:bottom w:val="none" w:sz="0" w:space="0" w:color="auto"/>
        <w:right w:val="none" w:sz="0" w:space="0" w:color="auto"/>
      </w:divBdr>
      <w:divsChild>
        <w:div w:id="1849830438">
          <w:marLeft w:val="0"/>
          <w:marRight w:val="0"/>
          <w:marTop w:val="0"/>
          <w:marBottom w:val="0"/>
          <w:divBdr>
            <w:top w:val="none" w:sz="0" w:space="0" w:color="auto"/>
            <w:left w:val="none" w:sz="0" w:space="0" w:color="auto"/>
            <w:bottom w:val="none" w:sz="0" w:space="0" w:color="auto"/>
            <w:right w:val="none" w:sz="0" w:space="0" w:color="auto"/>
          </w:divBdr>
          <w:divsChild>
            <w:div w:id="1070733994">
              <w:marLeft w:val="0"/>
              <w:marRight w:val="0"/>
              <w:marTop w:val="0"/>
              <w:marBottom w:val="0"/>
              <w:divBdr>
                <w:top w:val="none" w:sz="0" w:space="0" w:color="auto"/>
                <w:left w:val="none" w:sz="0" w:space="0" w:color="auto"/>
                <w:bottom w:val="none" w:sz="0" w:space="0" w:color="auto"/>
                <w:right w:val="none" w:sz="0" w:space="0" w:color="auto"/>
              </w:divBdr>
              <w:divsChild>
                <w:div w:id="935214082">
                  <w:marLeft w:val="0"/>
                  <w:marRight w:val="0"/>
                  <w:marTop w:val="0"/>
                  <w:marBottom w:val="0"/>
                  <w:divBdr>
                    <w:top w:val="none" w:sz="0" w:space="0" w:color="auto"/>
                    <w:left w:val="none" w:sz="0" w:space="0" w:color="auto"/>
                    <w:bottom w:val="none" w:sz="0" w:space="0" w:color="auto"/>
                    <w:right w:val="none" w:sz="0" w:space="0" w:color="auto"/>
                  </w:divBdr>
                  <w:divsChild>
                    <w:div w:id="945045233">
                      <w:marLeft w:val="0"/>
                      <w:marRight w:val="0"/>
                      <w:marTop w:val="0"/>
                      <w:marBottom w:val="0"/>
                      <w:divBdr>
                        <w:top w:val="none" w:sz="0" w:space="0" w:color="auto"/>
                        <w:left w:val="none" w:sz="0" w:space="0" w:color="auto"/>
                        <w:bottom w:val="none" w:sz="0" w:space="0" w:color="auto"/>
                        <w:right w:val="none" w:sz="0" w:space="0" w:color="auto"/>
                      </w:divBdr>
                      <w:divsChild>
                        <w:div w:id="1542131611">
                          <w:marLeft w:val="0"/>
                          <w:marRight w:val="0"/>
                          <w:marTop w:val="0"/>
                          <w:marBottom w:val="0"/>
                          <w:divBdr>
                            <w:top w:val="none" w:sz="0" w:space="0" w:color="auto"/>
                            <w:left w:val="none" w:sz="0" w:space="0" w:color="auto"/>
                            <w:bottom w:val="none" w:sz="0" w:space="0" w:color="auto"/>
                            <w:right w:val="none" w:sz="0" w:space="0" w:color="auto"/>
                          </w:divBdr>
                          <w:divsChild>
                            <w:div w:id="10206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542344">
      <w:bodyDiv w:val="1"/>
      <w:marLeft w:val="0"/>
      <w:marRight w:val="0"/>
      <w:marTop w:val="0"/>
      <w:marBottom w:val="0"/>
      <w:divBdr>
        <w:top w:val="none" w:sz="0" w:space="0" w:color="auto"/>
        <w:left w:val="none" w:sz="0" w:space="0" w:color="auto"/>
        <w:bottom w:val="none" w:sz="0" w:space="0" w:color="auto"/>
        <w:right w:val="none" w:sz="0" w:space="0" w:color="auto"/>
      </w:divBdr>
    </w:div>
    <w:div w:id="840435625">
      <w:bodyDiv w:val="1"/>
      <w:marLeft w:val="0"/>
      <w:marRight w:val="0"/>
      <w:marTop w:val="0"/>
      <w:marBottom w:val="0"/>
      <w:divBdr>
        <w:top w:val="none" w:sz="0" w:space="0" w:color="auto"/>
        <w:left w:val="none" w:sz="0" w:space="0" w:color="auto"/>
        <w:bottom w:val="none" w:sz="0" w:space="0" w:color="auto"/>
        <w:right w:val="none" w:sz="0" w:space="0" w:color="auto"/>
      </w:divBdr>
    </w:div>
    <w:div w:id="841317424">
      <w:bodyDiv w:val="1"/>
      <w:marLeft w:val="0"/>
      <w:marRight w:val="0"/>
      <w:marTop w:val="0"/>
      <w:marBottom w:val="0"/>
      <w:divBdr>
        <w:top w:val="none" w:sz="0" w:space="0" w:color="auto"/>
        <w:left w:val="none" w:sz="0" w:space="0" w:color="auto"/>
        <w:bottom w:val="none" w:sz="0" w:space="0" w:color="auto"/>
        <w:right w:val="none" w:sz="0" w:space="0" w:color="auto"/>
      </w:divBdr>
      <w:divsChild>
        <w:div w:id="1979803166">
          <w:marLeft w:val="0"/>
          <w:marRight w:val="0"/>
          <w:marTop w:val="0"/>
          <w:marBottom w:val="0"/>
          <w:divBdr>
            <w:top w:val="none" w:sz="0" w:space="0" w:color="auto"/>
            <w:left w:val="none" w:sz="0" w:space="0" w:color="auto"/>
            <w:bottom w:val="none" w:sz="0" w:space="0" w:color="auto"/>
            <w:right w:val="none" w:sz="0" w:space="0" w:color="auto"/>
          </w:divBdr>
        </w:div>
      </w:divsChild>
    </w:div>
    <w:div w:id="844784714">
      <w:bodyDiv w:val="1"/>
      <w:marLeft w:val="0"/>
      <w:marRight w:val="0"/>
      <w:marTop w:val="0"/>
      <w:marBottom w:val="0"/>
      <w:divBdr>
        <w:top w:val="none" w:sz="0" w:space="0" w:color="auto"/>
        <w:left w:val="none" w:sz="0" w:space="0" w:color="auto"/>
        <w:bottom w:val="none" w:sz="0" w:space="0" w:color="auto"/>
        <w:right w:val="none" w:sz="0" w:space="0" w:color="auto"/>
      </w:divBdr>
      <w:divsChild>
        <w:div w:id="129130891">
          <w:marLeft w:val="0"/>
          <w:marRight w:val="0"/>
          <w:marTop w:val="0"/>
          <w:marBottom w:val="0"/>
          <w:divBdr>
            <w:top w:val="none" w:sz="0" w:space="0" w:color="auto"/>
            <w:left w:val="none" w:sz="0" w:space="0" w:color="auto"/>
            <w:bottom w:val="none" w:sz="0" w:space="0" w:color="auto"/>
            <w:right w:val="none" w:sz="0" w:space="0" w:color="auto"/>
          </w:divBdr>
        </w:div>
        <w:div w:id="178664926">
          <w:marLeft w:val="0"/>
          <w:marRight w:val="0"/>
          <w:marTop w:val="0"/>
          <w:marBottom w:val="0"/>
          <w:divBdr>
            <w:top w:val="none" w:sz="0" w:space="0" w:color="auto"/>
            <w:left w:val="none" w:sz="0" w:space="0" w:color="auto"/>
            <w:bottom w:val="none" w:sz="0" w:space="0" w:color="auto"/>
            <w:right w:val="none" w:sz="0" w:space="0" w:color="auto"/>
          </w:divBdr>
        </w:div>
        <w:div w:id="382171858">
          <w:marLeft w:val="0"/>
          <w:marRight w:val="0"/>
          <w:marTop w:val="0"/>
          <w:marBottom w:val="0"/>
          <w:divBdr>
            <w:top w:val="none" w:sz="0" w:space="0" w:color="auto"/>
            <w:left w:val="none" w:sz="0" w:space="0" w:color="auto"/>
            <w:bottom w:val="none" w:sz="0" w:space="0" w:color="auto"/>
            <w:right w:val="none" w:sz="0" w:space="0" w:color="auto"/>
          </w:divBdr>
        </w:div>
        <w:div w:id="473372719">
          <w:marLeft w:val="0"/>
          <w:marRight w:val="0"/>
          <w:marTop w:val="0"/>
          <w:marBottom w:val="0"/>
          <w:divBdr>
            <w:top w:val="none" w:sz="0" w:space="0" w:color="auto"/>
            <w:left w:val="none" w:sz="0" w:space="0" w:color="auto"/>
            <w:bottom w:val="none" w:sz="0" w:space="0" w:color="auto"/>
            <w:right w:val="none" w:sz="0" w:space="0" w:color="auto"/>
          </w:divBdr>
        </w:div>
        <w:div w:id="704523294">
          <w:marLeft w:val="0"/>
          <w:marRight w:val="0"/>
          <w:marTop w:val="0"/>
          <w:marBottom w:val="0"/>
          <w:divBdr>
            <w:top w:val="none" w:sz="0" w:space="0" w:color="auto"/>
            <w:left w:val="none" w:sz="0" w:space="0" w:color="auto"/>
            <w:bottom w:val="none" w:sz="0" w:space="0" w:color="auto"/>
            <w:right w:val="none" w:sz="0" w:space="0" w:color="auto"/>
          </w:divBdr>
        </w:div>
        <w:div w:id="1239898142">
          <w:marLeft w:val="0"/>
          <w:marRight w:val="0"/>
          <w:marTop w:val="0"/>
          <w:marBottom w:val="0"/>
          <w:divBdr>
            <w:top w:val="none" w:sz="0" w:space="0" w:color="auto"/>
            <w:left w:val="none" w:sz="0" w:space="0" w:color="auto"/>
            <w:bottom w:val="none" w:sz="0" w:space="0" w:color="auto"/>
            <w:right w:val="none" w:sz="0" w:space="0" w:color="auto"/>
          </w:divBdr>
        </w:div>
        <w:div w:id="1341734021">
          <w:marLeft w:val="0"/>
          <w:marRight w:val="0"/>
          <w:marTop w:val="0"/>
          <w:marBottom w:val="0"/>
          <w:divBdr>
            <w:top w:val="none" w:sz="0" w:space="0" w:color="auto"/>
            <w:left w:val="none" w:sz="0" w:space="0" w:color="auto"/>
            <w:bottom w:val="none" w:sz="0" w:space="0" w:color="auto"/>
            <w:right w:val="none" w:sz="0" w:space="0" w:color="auto"/>
          </w:divBdr>
        </w:div>
        <w:div w:id="1406490462">
          <w:marLeft w:val="0"/>
          <w:marRight w:val="0"/>
          <w:marTop w:val="0"/>
          <w:marBottom w:val="0"/>
          <w:divBdr>
            <w:top w:val="none" w:sz="0" w:space="0" w:color="auto"/>
            <w:left w:val="none" w:sz="0" w:space="0" w:color="auto"/>
            <w:bottom w:val="none" w:sz="0" w:space="0" w:color="auto"/>
            <w:right w:val="none" w:sz="0" w:space="0" w:color="auto"/>
          </w:divBdr>
        </w:div>
        <w:div w:id="1419057842">
          <w:marLeft w:val="0"/>
          <w:marRight w:val="0"/>
          <w:marTop w:val="144"/>
          <w:marBottom w:val="144"/>
          <w:divBdr>
            <w:top w:val="none" w:sz="0" w:space="0" w:color="auto"/>
            <w:left w:val="none" w:sz="0" w:space="0" w:color="auto"/>
            <w:bottom w:val="none" w:sz="0" w:space="0" w:color="auto"/>
            <w:right w:val="none" w:sz="0" w:space="0" w:color="auto"/>
          </w:divBdr>
        </w:div>
        <w:div w:id="1582105006">
          <w:marLeft w:val="0"/>
          <w:marRight w:val="0"/>
          <w:marTop w:val="0"/>
          <w:marBottom w:val="0"/>
          <w:divBdr>
            <w:top w:val="none" w:sz="0" w:space="0" w:color="auto"/>
            <w:left w:val="none" w:sz="0" w:space="0" w:color="auto"/>
            <w:bottom w:val="none" w:sz="0" w:space="0" w:color="auto"/>
            <w:right w:val="none" w:sz="0" w:space="0" w:color="auto"/>
          </w:divBdr>
        </w:div>
        <w:div w:id="1664701344">
          <w:marLeft w:val="0"/>
          <w:marRight w:val="0"/>
          <w:marTop w:val="0"/>
          <w:marBottom w:val="0"/>
          <w:divBdr>
            <w:top w:val="none" w:sz="0" w:space="0" w:color="auto"/>
            <w:left w:val="none" w:sz="0" w:space="0" w:color="auto"/>
            <w:bottom w:val="none" w:sz="0" w:space="0" w:color="auto"/>
            <w:right w:val="none" w:sz="0" w:space="0" w:color="auto"/>
          </w:divBdr>
        </w:div>
        <w:div w:id="1835411344">
          <w:marLeft w:val="0"/>
          <w:marRight w:val="0"/>
          <w:marTop w:val="144"/>
          <w:marBottom w:val="144"/>
          <w:divBdr>
            <w:top w:val="none" w:sz="0" w:space="0" w:color="auto"/>
            <w:left w:val="none" w:sz="0" w:space="0" w:color="auto"/>
            <w:bottom w:val="none" w:sz="0" w:space="0" w:color="auto"/>
            <w:right w:val="none" w:sz="0" w:space="0" w:color="auto"/>
          </w:divBdr>
        </w:div>
      </w:divsChild>
    </w:div>
    <w:div w:id="849225032">
      <w:bodyDiv w:val="1"/>
      <w:marLeft w:val="0"/>
      <w:marRight w:val="0"/>
      <w:marTop w:val="0"/>
      <w:marBottom w:val="0"/>
      <w:divBdr>
        <w:top w:val="none" w:sz="0" w:space="0" w:color="auto"/>
        <w:left w:val="none" w:sz="0" w:space="0" w:color="auto"/>
        <w:bottom w:val="none" w:sz="0" w:space="0" w:color="auto"/>
        <w:right w:val="none" w:sz="0" w:space="0" w:color="auto"/>
      </w:divBdr>
    </w:div>
    <w:div w:id="849835100">
      <w:bodyDiv w:val="1"/>
      <w:marLeft w:val="0"/>
      <w:marRight w:val="0"/>
      <w:marTop w:val="0"/>
      <w:marBottom w:val="0"/>
      <w:divBdr>
        <w:top w:val="none" w:sz="0" w:space="0" w:color="auto"/>
        <w:left w:val="none" w:sz="0" w:space="0" w:color="auto"/>
        <w:bottom w:val="none" w:sz="0" w:space="0" w:color="auto"/>
        <w:right w:val="none" w:sz="0" w:space="0" w:color="auto"/>
      </w:divBdr>
    </w:div>
    <w:div w:id="854423561">
      <w:bodyDiv w:val="1"/>
      <w:marLeft w:val="0"/>
      <w:marRight w:val="0"/>
      <w:marTop w:val="0"/>
      <w:marBottom w:val="0"/>
      <w:divBdr>
        <w:top w:val="none" w:sz="0" w:space="0" w:color="auto"/>
        <w:left w:val="none" w:sz="0" w:space="0" w:color="auto"/>
        <w:bottom w:val="none" w:sz="0" w:space="0" w:color="auto"/>
        <w:right w:val="none" w:sz="0" w:space="0" w:color="auto"/>
      </w:divBdr>
    </w:div>
    <w:div w:id="870874476">
      <w:bodyDiv w:val="1"/>
      <w:marLeft w:val="0"/>
      <w:marRight w:val="0"/>
      <w:marTop w:val="0"/>
      <w:marBottom w:val="0"/>
      <w:divBdr>
        <w:top w:val="none" w:sz="0" w:space="0" w:color="auto"/>
        <w:left w:val="none" w:sz="0" w:space="0" w:color="auto"/>
        <w:bottom w:val="none" w:sz="0" w:space="0" w:color="auto"/>
        <w:right w:val="none" w:sz="0" w:space="0" w:color="auto"/>
      </w:divBdr>
      <w:divsChild>
        <w:div w:id="438909610">
          <w:marLeft w:val="0"/>
          <w:marRight w:val="0"/>
          <w:marTop w:val="0"/>
          <w:marBottom w:val="0"/>
          <w:divBdr>
            <w:top w:val="none" w:sz="0" w:space="0" w:color="auto"/>
            <w:left w:val="none" w:sz="0" w:space="0" w:color="auto"/>
            <w:bottom w:val="none" w:sz="0" w:space="0" w:color="auto"/>
            <w:right w:val="none" w:sz="0" w:space="0" w:color="auto"/>
          </w:divBdr>
          <w:divsChild>
            <w:div w:id="1475755660">
              <w:marLeft w:val="0"/>
              <w:marRight w:val="0"/>
              <w:marTop w:val="0"/>
              <w:marBottom w:val="0"/>
              <w:divBdr>
                <w:top w:val="none" w:sz="0" w:space="0" w:color="auto"/>
                <w:left w:val="none" w:sz="0" w:space="0" w:color="auto"/>
                <w:bottom w:val="none" w:sz="0" w:space="0" w:color="auto"/>
                <w:right w:val="none" w:sz="0" w:space="0" w:color="auto"/>
              </w:divBdr>
              <w:divsChild>
                <w:div w:id="633175381">
                  <w:marLeft w:val="2700"/>
                  <w:marRight w:val="2700"/>
                  <w:marTop w:val="0"/>
                  <w:marBottom w:val="0"/>
                  <w:divBdr>
                    <w:top w:val="none" w:sz="0" w:space="0" w:color="auto"/>
                    <w:left w:val="none" w:sz="0" w:space="0" w:color="auto"/>
                    <w:bottom w:val="none" w:sz="0" w:space="0" w:color="auto"/>
                    <w:right w:val="none" w:sz="0" w:space="0" w:color="auto"/>
                  </w:divBdr>
                  <w:divsChild>
                    <w:div w:id="735013473">
                      <w:marLeft w:val="0"/>
                      <w:marRight w:val="0"/>
                      <w:marTop w:val="0"/>
                      <w:marBottom w:val="0"/>
                      <w:divBdr>
                        <w:top w:val="none" w:sz="0" w:space="0" w:color="auto"/>
                        <w:left w:val="none" w:sz="0" w:space="0" w:color="auto"/>
                        <w:bottom w:val="none" w:sz="0" w:space="0" w:color="auto"/>
                        <w:right w:val="none" w:sz="0" w:space="0" w:color="auto"/>
                      </w:divBdr>
                      <w:divsChild>
                        <w:div w:id="491677364">
                          <w:marLeft w:val="0"/>
                          <w:marRight w:val="0"/>
                          <w:marTop w:val="0"/>
                          <w:marBottom w:val="0"/>
                          <w:divBdr>
                            <w:top w:val="none" w:sz="0" w:space="0" w:color="auto"/>
                            <w:left w:val="none" w:sz="0" w:space="0" w:color="auto"/>
                            <w:bottom w:val="none" w:sz="0" w:space="0" w:color="auto"/>
                            <w:right w:val="none" w:sz="0" w:space="0" w:color="auto"/>
                          </w:divBdr>
                          <w:divsChild>
                            <w:div w:id="663704476">
                              <w:marLeft w:val="0"/>
                              <w:marRight w:val="0"/>
                              <w:marTop w:val="0"/>
                              <w:marBottom w:val="0"/>
                              <w:divBdr>
                                <w:top w:val="none" w:sz="0" w:space="0" w:color="auto"/>
                                <w:left w:val="none" w:sz="0" w:space="0" w:color="auto"/>
                                <w:bottom w:val="none" w:sz="0" w:space="0" w:color="auto"/>
                                <w:right w:val="none" w:sz="0" w:space="0" w:color="auto"/>
                              </w:divBdr>
                              <w:divsChild>
                                <w:div w:id="1210991131">
                                  <w:marLeft w:val="0"/>
                                  <w:marRight w:val="0"/>
                                  <w:marTop w:val="0"/>
                                  <w:marBottom w:val="0"/>
                                  <w:divBdr>
                                    <w:top w:val="none" w:sz="0" w:space="0" w:color="auto"/>
                                    <w:left w:val="none" w:sz="0" w:space="0" w:color="auto"/>
                                    <w:bottom w:val="none" w:sz="0" w:space="0" w:color="auto"/>
                                    <w:right w:val="none" w:sz="0" w:space="0" w:color="auto"/>
                                  </w:divBdr>
                                  <w:divsChild>
                                    <w:div w:id="2071611489">
                                      <w:marLeft w:val="0"/>
                                      <w:marRight w:val="0"/>
                                      <w:marTop w:val="0"/>
                                      <w:marBottom w:val="0"/>
                                      <w:divBdr>
                                        <w:top w:val="none" w:sz="0" w:space="0" w:color="auto"/>
                                        <w:left w:val="none" w:sz="0" w:space="0" w:color="auto"/>
                                        <w:bottom w:val="none" w:sz="0" w:space="0" w:color="auto"/>
                                        <w:right w:val="none" w:sz="0" w:space="0" w:color="auto"/>
                                      </w:divBdr>
                                      <w:divsChild>
                                        <w:div w:id="1467241127">
                                          <w:marLeft w:val="0"/>
                                          <w:marRight w:val="0"/>
                                          <w:marTop w:val="0"/>
                                          <w:marBottom w:val="0"/>
                                          <w:divBdr>
                                            <w:top w:val="none" w:sz="0" w:space="0" w:color="auto"/>
                                            <w:left w:val="none" w:sz="0" w:space="0" w:color="auto"/>
                                            <w:bottom w:val="none" w:sz="0" w:space="0" w:color="auto"/>
                                            <w:right w:val="none" w:sz="0" w:space="0" w:color="auto"/>
                                          </w:divBdr>
                                          <w:divsChild>
                                            <w:div w:id="134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272570">
      <w:bodyDiv w:val="1"/>
      <w:marLeft w:val="0"/>
      <w:marRight w:val="0"/>
      <w:marTop w:val="0"/>
      <w:marBottom w:val="0"/>
      <w:divBdr>
        <w:top w:val="none" w:sz="0" w:space="0" w:color="auto"/>
        <w:left w:val="none" w:sz="0" w:space="0" w:color="auto"/>
        <w:bottom w:val="none" w:sz="0" w:space="0" w:color="auto"/>
        <w:right w:val="none" w:sz="0" w:space="0" w:color="auto"/>
      </w:divBdr>
      <w:divsChild>
        <w:div w:id="2142333861">
          <w:marLeft w:val="0"/>
          <w:marRight w:val="0"/>
          <w:marTop w:val="0"/>
          <w:marBottom w:val="0"/>
          <w:divBdr>
            <w:top w:val="none" w:sz="0" w:space="0" w:color="auto"/>
            <w:left w:val="none" w:sz="0" w:space="0" w:color="auto"/>
            <w:bottom w:val="none" w:sz="0" w:space="0" w:color="auto"/>
            <w:right w:val="none" w:sz="0" w:space="0" w:color="auto"/>
          </w:divBdr>
          <w:divsChild>
            <w:div w:id="1870528699">
              <w:marLeft w:val="0"/>
              <w:marRight w:val="0"/>
              <w:marTop w:val="0"/>
              <w:marBottom w:val="0"/>
              <w:divBdr>
                <w:top w:val="none" w:sz="0" w:space="0" w:color="auto"/>
                <w:left w:val="none" w:sz="0" w:space="0" w:color="auto"/>
                <w:bottom w:val="none" w:sz="0" w:space="0" w:color="auto"/>
                <w:right w:val="none" w:sz="0" w:space="0" w:color="auto"/>
              </w:divBdr>
              <w:divsChild>
                <w:div w:id="555169151">
                  <w:marLeft w:val="0"/>
                  <w:marRight w:val="0"/>
                  <w:marTop w:val="100"/>
                  <w:marBottom w:val="100"/>
                  <w:divBdr>
                    <w:top w:val="none" w:sz="0" w:space="0" w:color="auto"/>
                    <w:left w:val="none" w:sz="0" w:space="0" w:color="auto"/>
                    <w:bottom w:val="none" w:sz="0" w:space="0" w:color="auto"/>
                    <w:right w:val="none" w:sz="0" w:space="0" w:color="auto"/>
                  </w:divBdr>
                  <w:divsChild>
                    <w:div w:id="278682141">
                      <w:marLeft w:val="0"/>
                      <w:marRight w:val="0"/>
                      <w:marTop w:val="0"/>
                      <w:marBottom w:val="0"/>
                      <w:divBdr>
                        <w:top w:val="none" w:sz="0" w:space="0" w:color="auto"/>
                        <w:left w:val="none" w:sz="0" w:space="0" w:color="auto"/>
                        <w:bottom w:val="none" w:sz="0" w:space="0" w:color="auto"/>
                        <w:right w:val="none" w:sz="0" w:space="0" w:color="auto"/>
                      </w:divBdr>
                      <w:divsChild>
                        <w:div w:id="768938419">
                          <w:marLeft w:val="0"/>
                          <w:marRight w:val="0"/>
                          <w:marTop w:val="0"/>
                          <w:marBottom w:val="0"/>
                          <w:divBdr>
                            <w:top w:val="none" w:sz="0" w:space="0" w:color="auto"/>
                            <w:left w:val="none" w:sz="0" w:space="0" w:color="auto"/>
                            <w:bottom w:val="none" w:sz="0" w:space="0" w:color="auto"/>
                            <w:right w:val="none" w:sz="0" w:space="0" w:color="auto"/>
                          </w:divBdr>
                          <w:divsChild>
                            <w:div w:id="559631790">
                              <w:marLeft w:val="0"/>
                              <w:marRight w:val="0"/>
                              <w:marTop w:val="0"/>
                              <w:marBottom w:val="0"/>
                              <w:divBdr>
                                <w:top w:val="none" w:sz="0" w:space="0" w:color="auto"/>
                                <w:left w:val="none" w:sz="0" w:space="0" w:color="auto"/>
                                <w:bottom w:val="none" w:sz="0" w:space="0" w:color="auto"/>
                                <w:right w:val="none" w:sz="0" w:space="0" w:color="auto"/>
                              </w:divBdr>
                              <w:divsChild>
                                <w:div w:id="3750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888944">
      <w:bodyDiv w:val="1"/>
      <w:marLeft w:val="0"/>
      <w:marRight w:val="0"/>
      <w:marTop w:val="0"/>
      <w:marBottom w:val="0"/>
      <w:divBdr>
        <w:top w:val="none" w:sz="0" w:space="0" w:color="auto"/>
        <w:left w:val="none" w:sz="0" w:space="0" w:color="auto"/>
        <w:bottom w:val="none" w:sz="0" w:space="0" w:color="auto"/>
        <w:right w:val="none" w:sz="0" w:space="0" w:color="auto"/>
      </w:divBdr>
    </w:div>
    <w:div w:id="877008929">
      <w:bodyDiv w:val="1"/>
      <w:marLeft w:val="0"/>
      <w:marRight w:val="0"/>
      <w:marTop w:val="0"/>
      <w:marBottom w:val="0"/>
      <w:divBdr>
        <w:top w:val="none" w:sz="0" w:space="0" w:color="auto"/>
        <w:left w:val="none" w:sz="0" w:space="0" w:color="auto"/>
        <w:bottom w:val="none" w:sz="0" w:space="0" w:color="auto"/>
        <w:right w:val="none" w:sz="0" w:space="0" w:color="auto"/>
      </w:divBdr>
    </w:div>
    <w:div w:id="882517327">
      <w:bodyDiv w:val="1"/>
      <w:marLeft w:val="0"/>
      <w:marRight w:val="0"/>
      <w:marTop w:val="0"/>
      <w:marBottom w:val="0"/>
      <w:divBdr>
        <w:top w:val="none" w:sz="0" w:space="0" w:color="auto"/>
        <w:left w:val="none" w:sz="0" w:space="0" w:color="auto"/>
        <w:bottom w:val="none" w:sz="0" w:space="0" w:color="auto"/>
        <w:right w:val="none" w:sz="0" w:space="0" w:color="auto"/>
      </w:divBdr>
      <w:divsChild>
        <w:div w:id="462892477">
          <w:marLeft w:val="0"/>
          <w:marRight w:val="0"/>
          <w:marTop w:val="0"/>
          <w:marBottom w:val="0"/>
          <w:divBdr>
            <w:top w:val="none" w:sz="0" w:space="0" w:color="auto"/>
            <w:left w:val="none" w:sz="0" w:space="0" w:color="auto"/>
            <w:bottom w:val="none" w:sz="0" w:space="0" w:color="auto"/>
            <w:right w:val="none" w:sz="0" w:space="0" w:color="auto"/>
          </w:divBdr>
          <w:divsChild>
            <w:div w:id="1056855494">
              <w:marLeft w:val="0"/>
              <w:marRight w:val="0"/>
              <w:marTop w:val="0"/>
              <w:marBottom w:val="0"/>
              <w:divBdr>
                <w:top w:val="none" w:sz="0" w:space="0" w:color="auto"/>
                <w:left w:val="none" w:sz="0" w:space="0" w:color="auto"/>
                <w:bottom w:val="none" w:sz="0" w:space="0" w:color="auto"/>
                <w:right w:val="none" w:sz="0" w:space="0" w:color="auto"/>
              </w:divBdr>
              <w:divsChild>
                <w:div w:id="1010989620">
                  <w:marLeft w:val="2715"/>
                  <w:marRight w:val="2700"/>
                  <w:marTop w:val="0"/>
                  <w:marBottom w:val="0"/>
                  <w:divBdr>
                    <w:top w:val="none" w:sz="0" w:space="0" w:color="auto"/>
                    <w:left w:val="none" w:sz="0" w:space="0" w:color="auto"/>
                    <w:bottom w:val="none" w:sz="0" w:space="0" w:color="auto"/>
                    <w:right w:val="none" w:sz="0" w:space="0" w:color="auto"/>
                  </w:divBdr>
                  <w:divsChild>
                    <w:div w:id="204607804">
                      <w:marLeft w:val="0"/>
                      <w:marRight w:val="0"/>
                      <w:marTop w:val="0"/>
                      <w:marBottom w:val="0"/>
                      <w:divBdr>
                        <w:top w:val="none" w:sz="0" w:space="0" w:color="auto"/>
                        <w:left w:val="none" w:sz="0" w:space="0" w:color="auto"/>
                        <w:bottom w:val="none" w:sz="0" w:space="0" w:color="auto"/>
                        <w:right w:val="none" w:sz="0" w:space="0" w:color="auto"/>
                      </w:divBdr>
                      <w:divsChild>
                        <w:div w:id="709113994">
                          <w:marLeft w:val="0"/>
                          <w:marRight w:val="0"/>
                          <w:marTop w:val="0"/>
                          <w:marBottom w:val="0"/>
                          <w:divBdr>
                            <w:top w:val="none" w:sz="0" w:space="0" w:color="auto"/>
                            <w:left w:val="none" w:sz="0" w:space="0" w:color="auto"/>
                            <w:bottom w:val="none" w:sz="0" w:space="0" w:color="auto"/>
                            <w:right w:val="none" w:sz="0" w:space="0" w:color="auto"/>
                          </w:divBdr>
                          <w:divsChild>
                            <w:div w:id="714933870">
                              <w:marLeft w:val="0"/>
                              <w:marRight w:val="0"/>
                              <w:marTop w:val="0"/>
                              <w:marBottom w:val="0"/>
                              <w:divBdr>
                                <w:top w:val="none" w:sz="0" w:space="0" w:color="auto"/>
                                <w:left w:val="none" w:sz="0" w:space="0" w:color="auto"/>
                                <w:bottom w:val="none" w:sz="0" w:space="0" w:color="auto"/>
                                <w:right w:val="none" w:sz="0" w:space="0" w:color="auto"/>
                              </w:divBdr>
                              <w:divsChild>
                                <w:div w:id="369379768">
                                  <w:marLeft w:val="0"/>
                                  <w:marRight w:val="0"/>
                                  <w:marTop w:val="0"/>
                                  <w:marBottom w:val="0"/>
                                  <w:divBdr>
                                    <w:top w:val="none" w:sz="0" w:space="0" w:color="auto"/>
                                    <w:left w:val="none" w:sz="0" w:space="0" w:color="auto"/>
                                    <w:bottom w:val="none" w:sz="0" w:space="0" w:color="auto"/>
                                    <w:right w:val="none" w:sz="0" w:space="0" w:color="auto"/>
                                  </w:divBdr>
                                  <w:divsChild>
                                    <w:div w:id="314184816">
                                      <w:marLeft w:val="0"/>
                                      <w:marRight w:val="0"/>
                                      <w:marTop w:val="0"/>
                                      <w:marBottom w:val="0"/>
                                      <w:divBdr>
                                        <w:top w:val="none" w:sz="0" w:space="0" w:color="auto"/>
                                        <w:left w:val="none" w:sz="0" w:space="0" w:color="auto"/>
                                        <w:bottom w:val="none" w:sz="0" w:space="0" w:color="auto"/>
                                        <w:right w:val="none" w:sz="0" w:space="0" w:color="auto"/>
                                      </w:divBdr>
                                      <w:divsChild>
                                        <w:div w:id="1020665175">
                                          <w:marLeft w:val="0"/>
                                          <w:marRight w:val="0"/>
                                          <w:marTop w:val="0"/>
                                          <w:marBottom w:val="0"/>
                                          <w:divBdr>
                                            <w:top w:val="none" w:sz="0" w:space="0" w:color="auto"/>
                                            <w:left w:val="none" w:sz="0" w:space="0" w:color="auto"/>
                                            <w:bottom w:val="none" w:sz="0" w:space="0" w:color="auto"/>
                                            <w:right w:val="none" w:sz="0" w:space="0" w:color="auto"/>
                                          </w:divBdr>
                                          <w:divsChild>
                                            <w:div w:id="2766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3129928">
      <w:bodyDiv w:val="1"/>
      <w:marLeft w:val="0"/>
      <w:marRight w:val="0"/>
      <w:marTop w:val="0"/>
      <w:marBottom w:val="0"/>
      <w:divBdr>
        <w:top w:val="none" w:sz="0" w:space="0" w:color="auto"/>
        <w:left w:val="none" w:sz="0" w:space="0" w:color="auto"/>
        <w:bottom w:val="none" w:sz="0" w:space="0" w:color="auto"/>
        <w:right w:val="none" w:sz="0" w:space="0" w:color="auto"/>
      </w:divBdr>
      <w:divsChild>
        <w:div w:id="1887526676">
          <w:marLeft w:val="0"/>
          <w:marRight w:val="0"/>
          <w:marTop w:val="0"/>
          <w:marBottom w:val="0"/>
          <w:divBdr>
            <w:top w:val="none" w:sz="0" w:space="0" w:color="auto"/>
            <w:left w:val="none" w:sz="0" w:space="0" w:color="auto"/>
            <w:bottom w:val="none" w:sz="0" w:space="0" w:color="auto"/>
            <w:right w:val="none" w:sz="0" w:space="0" w:color="auto"/>
          </w:divBdr>
          <w:divsChild>
            <w:div w:id="433210062">
              <w:marLeft w:val="0"/>
              <w:marRight w:val="0"/>
              <w:marTop w:val="0"/>
              <w:marBottom w:val="0"/>
              <w:divBdr>
                <w:top w:val="none" w:sz="0" w:space="0" w:color="auto"/>
                <w:left w:val="none" w:sz="0" w:space="0" w:color="auto"/>
                <w:bottom w:val="none" w:sz="0" w:space="0" w:color="auto"/>
                <w:right w:val="none" w:sz="0" w:space="0" w:color="auto"/>
              </w:divBdr>
              <w:divsChild>
                <w:div w:id="1138917002">
                  <w:marLeft w:val="0"/>
                  <w:marRight w:val="0"/>
                  <w:marTop w:val="0"/>
                  <w:marBottom w:val="0"/>
                  <w:divBdr>
                    <w:top w:val="none" w:sz="0" w:space="0" w:color="auto"/>
                    <w:left w:val="none" w:sz="0" w:space="0" w:color="auto"/>
                    <w:bottom w:val="none" w:sz="0" w:space="0" w:color="auto"/>
                    <w:right w:val="none" w:sz="0" w:space="0" w:color="auto"/>
                  </w:divBdr>
                  <w:divsChild>
                    <w:div w:id="1376470543">
                      <w:marLeft w:val="0"/>
                      <w:marRight w:val="0"/>
                      <w:marTop w:val="0"/>
                      <w:marBottom w:val="0"/>
                      <w:divBdr>
                        <w:top w:val="none" w:sz="0" w:space="0" w:color="auto"/>
                        <w:left w:val="none" w:sz="0" w:space="0" w:color="auto"/>
                        <w:bottom w:val="none" w:sz="0" w:space="0" w:color="auto"/>
                        <w:right w:val="none" w:sz="0" w:space="0" w:color="auto"/>
                      </w:divBdr>
                      <w:divsChild>
                        <w:div w:id="15787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844070">
      <w:bodyDiv w:val="1"/>
      <w:marLeft w:val="0"/>
      <w:marRight w:val="0"/>
      <w:marTop w:val="0"/>
      <w:marBottom w:val="0"/>
      <w:divBdr>
        <w:top w:val="none" w:sz="0" w:space="0" w:color="auto"/>
        <w:left w:val="none" w:sz="0" w:space="0" w:color="auto"/>
        <w:bottom w:val="none" w:sz="0" w:space="0" w:color="auto"/>
        <w:right w:val="none" w:sz="0" w:space="0" w:color="auto"/>
      </w:divBdr>
    </w:div>
    <w:div w:id="894896410">
      <w:bodyDiv w:val="1"/>
      <w:marLeft w:val="0"/>
      <w:marRight w:val="0"/>
      <w:marTop w:val="0"/>
      <w:marBottom w:val="0"/>
      <w:divBdr>
        <w:top w:val="none" w:sz="0" w:space="0" w:color="auto"/>
        <w:left w:val="none" w:sz="0" w:space="0" w:color="auto"/>
        <w:bottom w:val="none" w:sz="0" w:space="0" w:color="auto"/>
        <w:right w:val="none" w:sz="0" w:space="0" w:color="auto"/>
      </w:divBdr>
    </w:div>
    <w:div w:id="907111408">
      <w:bodyDiv w:val="1"/>
      <w:marLeft w:val="0"/>
      <w:marRight w:val="0"/>
      <w:marTop w:val="0"/>
      <w:marBottom w:val="0"/>
      <w:divBdr>
        <w:top w:val="none" w:sz="0" w:space="0" w:color="auto"/>
        <w:left w:val="none" w:sz="0" w:space="0" w:color="auto"/>
        <w:bottom w:val="none" w:sz="0" w:space="0" w:color="auto"/>
        <w:right w:val="none" w:sz="0" w:space="0" w:color="auto"/>
      </w:divBdr>
      <w:divsChild>
        <w:div w:id="157739810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556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7963304">
      <w:bodyDiv w:val="1"/>
      <w:marLeft w:val="0"/>
      <w:marRight w:val="0"/>
      <w:marTop w:val="0"/>
      <w:marBottom w:val="0"/>
      <w:divBdr>
        <w:top w:val="none" w:sz="0" w:space="0" w:color="auto"/>
        <w:left w:val="none" w:sz="0" w:space="0" w:color="auto"/>
        <w:bottom w:val="none" w:sz="0" w:space="0" w:color="auto"/>
        <w:right w:val="none" w:sz="0" w:space="0" w:color="auto"/>
      </w:divBdr>
    </w:div>
    <w:div w:id="910040443">
      <w:bodyDiv w:val="1"/>
      <w:marLeft w:val="0"/>
      <w:marRight w:val="0"/>
      <w:marTop w:val="0"/>
      <w:marBottom w:val="0"/>
      <w:divBdr>
        <w:top w:val="none" w:sz="0" w:space="0" w:color="auto"/>
        <w:left w:val="none" w:sz="0" w:space="0" w:color="auto"/>
        <w:bottom w:val="none" w:sz="0" w:space="0" w:color="auto"/>
        <w:right w:val="none" w:sz="0" w:space="0" w:color="auto"/>
      </w:divBdr>
      <w:divsChild>
        <w:div w:id="111635959">
          <w:marLeft w:val="0"/>
          <w:marRight w:val="0"/>
          <w:marTop w:val="0"/>
          <w:marBottom w:val="0"/>
          <w:divBdr>
            <w:top w:val="none" w:sz="0" w:space="0" w:color="auto"/>
            <w:left w:val="none" w:sz="0" w:space="0" w:color="auto"/>
            <w:bottom w:val="none" w:sz="0" w:space="0" w:color="auto"/>
            <w:right w:val="none" w:sz="0" w:space="0" w:color="auto"/>
          </w:divBdr>
          <w:divsChild>
            <w:div w:id="1861700543">
              <w:marLeft w:val="0"/>
              <w:marRight w:val="0"/>
              <w:marTop w:val="0"/>
              <w:marBottom w:val="0"/>
              <w:divBdr>
                <w:top w:val="none" w:sz="0" w:space="0" w:color="auto"/>
                <w:left w:val="none" w:sz="0" w:space="0" w:color="auto"/>
                <w:bottom w:val="none" w:sz="0" w:space="0" w:color="auto"/>
                <w:right w:val="none" w:sz="0" w:space="0" w:color="auto"/>
              </w:divBdr>
              <w:divsChild>
                <w:div w:id="1038821361">
                  <w:marLeft w:val="0"/>
                  <w:marRight w:val="0"/>
                  <w:marTop w:val="0"/>
                  <w:marBottom w:val="0"/>
                  <w:divBdr>
                    <w:top w:val="none" w:sz="0" w:space="0" w:color="auto"/>
                    <w:left w:val="none" w:sz="0" w:space="0" w:color="auto"/>
                    <w:bottom w:val="none" w:sz="0" w:space="0" w:color="auto"/>
                    <w:right w:val="none" w:sz="0" w:space="0" w:color="auto"/>
                  </w:divBdr>
                  <w:divsChild>
                    <w:div w:id="1148743055">
                      <w:marLeft w:val="0"/>
                      <w:marRight w:val="0"/>
                      <w:marTop w:val="0"/>
                      <w:marBottom w:val="0"/>
                      <w:divBdr>
                        <w:top w:val="none" w:sz="0" w:space="0" w:color="auto"/>
                        <w:left w:val="none" w:sz="0" w:space="0" w:color="auto"/>
                        <w:bottom w:val="none" w:sz="0" w:space="0" w:color="auto"/>
                        <w:right w:val="none" w:sz="0" w:space="0" w:color="auto"/>
                      </w:divBdr>
                      <w:divsChild>
                        <w:div w:id="1552183632">
                          <w:marLeft w:val="0"/>
                          <w:marRight w:val="0"/>
                          <w:marTop w:val="0"/>
                          <w:marBottom w:val="0"/>
                          <w:divBdr>
                            <w:top w:val="none" w:sz="0" w:space="0" w:color="auto"/>
                            <w:left w:val="none" w:sz="0" w:space="0" w:color="auto"/>
                            <w:bottom w:val="none" w:sz="0" w:space="0" w:color="auto"/>
                            <w:right w:val="none" w:sz="0" w:space="0" w:color="auto"/>
                          </w:divBdr>
                          <w:divsChild>
                            <w:div w:id="20719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7101">
      <w:bodyDiv w:val="1"/>
      <w:marLeft w:val="0"/>
      <w:marRight w:val="0"/>
      <w:marTop w:val="0"/>
      <w:marBottom w:val="0"/>
      <w:divBdr>
        <w:top w:val="none" w:sz="0" w:space="0" w:color="auto"/>
        <w:left w:val="none" w:sz="0" w:space="0" w:color="auto"/>
        <w:bottom w:val="none" w:sz="0" w:space="0" w:color="auto"/>
        <w:right w:val="none" w:sz="0" w:space="0" w:color="auto"/>
      </w:divBdr>
    </w:div>
    <w:div w:id="917713596">
      <w:bodyDiv w:val="1"/>
      <w:marLeft w:val="0"/>
      <w:marRight w:val="0"/>
      <w:marTop w:val="0"/>
      <w:marBottom w:val="0"/>
      <w:divBdr>
        <w:top w:val="none" w:sz="0" w:space="0" w:color="auto"/>
        <w:left w:val="none" w:sz="0" w:space="0" w:color="auto"/>
        <w:bottom w:val="none" w:sz="0" w:space="0" w:color="auto"/>
        <w:right w:val="none" w:sz="0" w:space="0" w:color="auto"/>
      </w:divBdr>
      <w:divsChild>
        <w:div w:id="1318262166">
          <w:marLeft w:val="0"/>
          <w:marRight w:val="0"/>
          <w:marTop w:val="0"/>
          <w:marBottom w:val="0"/>
          <w:divBdr>
            <w:top w:val="none" w:sz="0" w:space="0" w:color="auto"/>
            <w:left w:val="none" w:sz="0" w:space="0" w:color="auto"/>
            <w:bottom w:val="none" w:sz="0" w:space="0" w:color="auto"/>
            <w:right w:val="none" w:sz="0" w:space="0" w:color="auto"/>
          </w:divBdr>
          <w:divsChild>
            <w:div w:id="1918707830">
              <w:marLeft w:val="0"/>
              <w:marRight w:val="0"/>
              <w:marTop w:val="0"/>
              <w:marBottom w:val="0"/>
              <w:divBdr>
                <w:top w:val="none" w:sz="0" w:space="0" w:color="auto"/>
                <w:left w:val="none" w:sz="0" w:space="0" w:color="auto"/>
                <w:bottom w:val="none" w:sz="0" w:space="0" w:color="auto"/>
                <w:right w:val="none" w:sz="0" w:space="0" w:color="auto"/>
              </w:divBdr>
              <w:divsChild>
                <w:div w:id="300811841">
                  <w:marLeft w:val="0"/>
                  <w:marRight w:val="0"/>
                  <w:marTop w:val="0"/>
                  <w:marBottom w:val="0"/>
                  <w:divBdr>
                    <w:top w:val="none" w:sz="0" w:space="0" w:color="auto"/>
                    <w:left w:val="none" w:sz="0" w:space="0" w:color="auto"/>
                    <w:bottom w:val="none" w:sz="0" w:space="0" w:color="auto"/>
                    <w:right w:val="none" w:sz="0" w:space="0" w:color="auto"/>
                  </w:divBdr>
                  <w:divsChild>
                    <w:div w:id="474838181">
                      <w:marLeft w:val="0"/>
                      <w:marRight w:val="0"/>
                      <w:marTop w:val="0"/>
                      <w:marBottom w:val="0"/>
                      <w:divBdr>
                        <w:top w:val="none" w:sz="0" w:space="0" w:color="auto"/>
                        <w:left w:val="none" w:sz="0" w:space="0" w:color="auto"/>
                        <w:bottom w:val="none" w:sz="0" w:space="0" w:color="auto"/>
                        <w:right w:val="none" w:sz="0" w:space="0" w:color="auto"/>
                      </w:divBdr>
                      <w:divsChild>
                        <w:div w:id="1489783974">
                          <w:marLeft w:val="0"/>
                          <w:marRight w:val="0"/>
                          <w:marTop w:val="0"/>
                          <w:marBottom w:val="0"/>
                          <w:divBdr>
                            <w:top w:val="none" w:sz="0" w:space="0" w:color="auto"/>
                            <w:left w:val="none" w:sz="0" w:space="0" w:color="auto"/>
                            <w:bottom w:val="none" w:sz="0" w:space="0" w:color="auto"/>
                            <w:right w:val="none" w:sz="0" w:space="0" w:color="auto"/>
                          </w:divBdr>
                          <w:divsChild>
                            <w:div w:id="1913463946">
                              <w:marLeft w:val="0"/>
                              <w:marRight w:val="0"/>
                              <w:marTop w:val="0"/>
                              <w:marBottom w:val="0"/>
                              <w:divBdr>
                                <w:top w:val="none" w:sz="0" w:space="0" w:color="auto"/>
                                <w:left w:val="none" w:sz="0" w:space="0" w:color="auto"/>
                                <w:bottom w:val="none" w:sz="0" w:space="0" w:color="auto"/>
                                <w:right w:val="none" w:sz="0" w:space="0" w:color="auto"/>
                              </w:divBdr>
                              <w:divsChild>
                                <w:div w:id="1597595534">
                                  <w:marLeft w:val="0"/>
                                  <w:marRight w:val="0"/>
                                  <w:marTop w:val="0"/>
                                  <w:marBottom w:val="0"/>
                                  <w:divBdr>
                                    <w:top w:val="none" w:sz="0" w:space="0" w:color="auto"/>
                                    <w:left w:val="none" w:sz="0" w:space="0" w:color="auto"/>
                                    <w:bottom w:val="none" w:sz="0" w:space="0" w:color="auto"/>
                                    <w:right w:val="none" w:sz="0" w:space="0" w:color="auto"/>
                                  </w:divBdr>
                                  <w:divsChild>
                                    <w:div w:id="100492588">
                                      <w:marLeft w:val="0"/>
                                      <w:marRight w:val="0"/>
                                      <w:marTop w:val="0"/>
                                      <w:marBottom w:val="0"/>
                                      <w:divBdr>
                                        <w:top w:val="none" w:sz="0" w:space="0" w:color="auto"/>
                                        <w:left w:val="none" w:sz="0" w:space="0" w:color="auto"/>
                                        <w:bottom w:val="none" w:sz="0" w:space="0" w:color="auto"/>
                                        <w:right w:val="none" w:sz="0" w:space="0" w:color="auto"/>
                                      </w:divBdr>
                                      <w:divsChild>
                                        <w:div w:id="2091073931">
                                          <w:marLeft w:val="0"/>
                                          <w:marRight w:val="0"/>
                                          <w:marTop w:val="0"/>
                                          <w:marBottom w:val="0"/>
                                          <w:divBdr>
                                            <w:top w:val="none" w:sz="0" w:space="0" w:color="auto"/>
                                            <w:left w:val="none" w:sz="0" w:space="0" w:color="auto"/>
                                            <w:bottom w:val="none" w:sz="0" w:space="0" w:color="auto"/>
                                            <w:right w:val="none" w:sz="0" w:space="0" w:color="auto"/>
                                          </w:divBdr>
                                          <w:divsChild>
                                            <w:div w:id="946810293">
                                              <w:marLeft w:val="0"/>
                                              <w:marRight w:val="0"/>
                                              <w:marTop w:val="0"/>
                                              <w:marBottom w:val="0"/>
                                              <w:divBdr>
                                                <w:top w:val="none" w:sz="0" w:space="0" w:color="auto"/>
                                                <w:left w:val="none" w:sz="0" w:space="0" w:color="auto"/>
                                                <w:bottom w:val="none" w:sz="0" w:space="0" w:color="auto"/>
                                                <w:right w:val="none" w:sz="0" w:space="0" w:color="auto"/>
                                              </w:divBdr>
                                              <w:divsChild>
                                                <w:div w:id="508562764">
                                                  <w:marLeft w:val="0"/>
                                                  <w:marRight w:val="0"/>
                                                  <w:marTop w:val="0"/>
                                                  <w:marBottom w:val="0"/>
                                                  <w:divBdr>
                                                    <w:top w:val="none" w:sz="0" w:space="0" w:color="auto"/>
                                                    <w:left w:val="none" w:sz="0" w:space="0" w:color="auto"/>
                                                    <w:bottom w:val="none" w:sz="0" w:space="0" w:color="auto"/>
                                                    <w:right w:val="none" w:sz="0" w:space="0" w:color="auto"/>
                                                  </w:divBdr>
                                                  <w:divsChild>
                                                    <w:div w:id="132866606">
                                                      <w:marLeft w:val="0"/>
                                                      <w:marRight w:val="0"/>
                                                      <w:marTop w:val="0"/>
                                                      <w:marBottom w:val="0"/>
                                                      <w:divBdr>
                                                        <w:top w:val="none" w:sz="0" w:space="0" w:color="auto"/>
                                                        <w:left w:val="none" w:sz="0" w:space="0" w:color="auto"/>
                                                        <w:bottom w:val="none" w:sz="0" w:space="0" w:color="auto"/>
                                                        <w:right w:val="none" w:sz="0" w:space="0" w:color="auto"/>
                                                      </w:divBdr>
                                                      <w:divsChild>
                                                        <w:div w:id="1365910901">
                                                          <w:marLeft w:val="0"/>
                                                          <w:marRight w:val="0"/>
                                                          <w:marTop w:val="0"/>
                                                          <w:marBottom w:val="0"/>
                                                          <w:divBdr>
                                                            <w:top w:val="single" w:sz="6" w:space="0" w:color="auto"/>
                                                            <w:left w:val="none" w:sz="0" w:space="0" w:color="auto"/>
                                                            <w:bottom w:val="single" w:sz="6" w:space="0" w:color="auto"/>
                                                            <w:right w:val="none" w:sz="0" w:space="0" w:color="auto"/>
                                                          </w:divBdr>
                                                          <w:divsChild>
                                                            <w:div w:id="765154445">
                                                              <w:marLeft w:val="0"/>
                                                              <w:marRight w:val="0"/>
                                                              <w:marTop w:val="0"/>
                                                              <w:marBottom w:val="0"/>
                                                              <w:divBdr>
                                                                <w:top w:val="single" w:sz="2" w:space="0" w:color="auto"/>
                                                                <w:left w:val="single" w:sz="2" w:space="0" w:color="auto"/>
                                                                <w:bottom w:val="single" w:sz="2" w:space="0" w:color="auto"/>
                                                                <w:right w:val="single" w:sz="2" w:space="0" w:color="auto"/>
                                                              </w:divBdr>
                                                              <w:divsChild>
                                                                <w:div w:id="1556163441">
                                                                  <w:marLeft w:val="0"/>
                                                                  <w:marRight w:val="0"/>
                                                                  <w:marTop w:val="0"/>
                                                                  <w:marBottom w:val="0"/>
                                                                  <w:divBdr>
                                                                    <w:top w:val="none" w:sz="0" w:space="0" w:color="auto"/>
                                                                    <w:left w:val="none" w:sz="0" w:space="0" w:color="auto"/>
                                                                    <w:bottom w:val="none" w:sz="0" w:space="0" w:color="auto"/>
                                                                    <w:right w:val="none" w:sz="0" w:space="0" w:color="auto"/>
                                                                  </w:divBdr>
                                                                  <w:divsChild>
                                                                    <w:div w:id="858935130">
                                                                      <w:marLeft w:val="0"/>
                                                                      <w:marRight w:val="0"/>
                                                                      <w:marTop w:val="0"/>
                                                                      <w:marBottom w:val="0"/>
                                                                      <w:divBdr>
                                                                        <w:top w:val="none" w:sz="0" w:space="0" w:color="auto"/>
                                                                        <w:left w:val="none" w:sz="0" w:space="0" w:color="auto"/>
                                                                        <w:bottom w:val="none" w:sz="0" w:space="0" w:color="auto"/>
                                                                        <w:right w:val="none" w:sz="0" w:space="0" w:color="auto"/>
                                                                      </w:divBdr>
                                                                      <w:divsChild>
                                                                        <w:div w:id="147596625">
                                                                          <w:marLeft w:val="0"/>
                                                                          <w:marRight w:val="0"/>
                                                                          <w:marTop w:val="0"/>
                                                                          <w:marBottom w:val="0"/>
                                                                          <w:divBdr>
                                                                            <w:top w:val="single" w:sz="6" w:space="0" w:color="auto"/>
                                                                            <w:left w:val="none" w:sz="0" w:space="0" w:color="auto"/>
                                                                            <w:bottom w:val="single" w:sz="6" w:space="0" w:color="auto"/>
                                                                            <w:right w:val="none" w:sz="0" w:space="0" w:color="auto"/>
                                                                          </w:divBdr>
                                                                          <w:divsChild>
                                                                            <w:div w:id="1099567038">
                                                                              <w:marLeft w:val="0"/>
                                                                              <w:marRight w:val="0"/>
                                                                              <w:marTop w:val="0"/>
                                                                              <w:marBottom w:val="0"/>
                                                                              <w:divBdr>
                                                                                <w:top w:val="single" w:sz="2" w:space="0" w:color="auto"/>
                                                                                <w:left w:val="single" w:sz="2" w:space="0" w:color="auto"/>
                                                                                <w:bottom w:val="single" w:sz="2" w:space="0" w:color="auto"/>
                                                                                <w:right w:val="single" w:sz="2" w:space="0" w:color="auto"/>
                                                                              </w:divBdr>
                                                                              <w:divsChild>
                                                                                <w:div w:id="214589979">
                                                                                  <w:marLeft w:val="0"/>
                                                                                  <w:marRight w:val="0"/>
                                                                                  <w:marTop w:val="0"/>
                                                                                  <w:marBottom w:val="0"/>
                                                                                  <w:divBdr>
                                                                                    <w:top w:val="none" w:sz="0" w:space="0" w:color="auto"/>
                                                                                    <w:left w:val="none" w:sz="0" w:space="0" w:color="auto"/>
                                                                                    <w:bottom w:val="none" w:sz="0" w:space="0" w:color="auto"/>
                                                                                    <w:right w:val="none" w:sz="0" w:space="0" w:color="auto"/>
                                                                                  </w:divBdr>
                                                                                  <w:divsChild>
                                                                                    <w:div w:id="17202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959349">
      <w:bodyDiv w:val="1"/>
      <w:marLeft w:val="0"/>
      <w:marRight w:val="0"/>
      <w:marTop w:val="0"/>
      <w:marBottom w:val="0"/>
      <w:divBdr>
        <w:top w:val="none" w:sz="0" w:space="0" w:color="auto"/>
        <w:left w:val="none" w:sz="0" w:space="0" w:color="auto"/>
        <w:bottom w:val="none" w:sz="0" w:space="0" w:color="auto"/>
        <w:right w:val="none" w:sz="0" w:space="0" w:color="auto"/>
      </w:divBdr>
      <w:divsChild>
        <w:div w:id="735468422">
          <w:marLeft w:val="0"/>
          <w:marRight w:val="0"/>
          <w:marTop w:val="0"/>
          <w:marBottom w:val="0"/>
          <w:divBdr>
            <w:top w:val="none" w:sz="0" w:space="0" w:color="auto"/>
            <w:left w:val="none" w:sz="0" w:space="0" w:color="auto"/>
            <w:bottom w:val="none" w:sz="0" w:space="0" w:color="auto"/>
            <w:right w:val="none" w:sz="0" w:space="0" w:color="auto"/>
          </w:divBdr>
          <w:divsChild>
            <w:div w:id="777022946">
              <w:marLeft w:val="0"/>
              <w:marRight w:val="0"/>
              <w:marTop w:val="0"/>
              <w:marBottom w:val="0"/>
              <w:divBdr>
                <w:top w:val="none" w:sz="0" w:space="0" w:color="auto"/>
                <w:left w:val="none" w:sz="0" w:space="0" w:color="auto"/>
                <w:bottom w:val="none" w:sz="0" w:space="0" w:color="auto"/>
                <w:right w:val="none" w:sz="0" w:space="0" w:color="auto"/>
              </w:divBdr>
              <w:divsChild>
                <w:div w:id="17171260">
                  <w:marLeft w:val="0"/>
                  <w:marRight w:val="0"/>
                  <w:marTop w:val="0"/>
                  <w:marBottom w:val="0"/>
                  <w:divBdr>
                    <w:top w:val="none" w:sz="0" w:space="0" w:color="auto"/>
                    <w:left w:val="none" w:sz="0" w:space="0" w:color="auto"/>
                    <w:bottom w:val="none" w:sz="0" w:space="0" w:color="auto"/>
                    <w:right w:val="none" w:sz="0" w:space="0" w:color="auto"/>
                  </w:divBdr>
                  <w:divsChild>
                    <w:div w:id="359086374">
                      <w:marLeft w:val="0"/>
                      <w:marRight w:val="0"/>
                      <w:marTop w:val="0"/>
                      <w:marBottom w:val="0"/>
                      <w:divBdr>
                        <w:top w:val="none" w:sz="0" w:space="0" w:color="auto"/>
                        <w:left w:val="none" w:sz="0" w:space="0" w:color="auto"/>
                        <w:bottom w:val="none" w:sz="0" w:space="0" w:color="auto"/>
                        <w:right w:val="none" w:sz="0" w:space="0" w:color="auto"/>
                      </w:divBdr>
                      <w:divsChild>
                        <w:div w:id="1484661973">
                          <w:marLeft w:val="0"/>
                          <w:marRight w:val="0"/>
                          <w:marTop w:val="0"/>
                          <w:marBottom w:val="0"/>
                          <w:divBdr>
                            <w:top w:val="none" w:sz="0" w:space="0" w:color="auto"/>
                            <w:left w:val="none" w:sz="0" w:space="0" w:color="auto"/>
                            <w:bottom w:val="none" w:sz="0" w:space="0" w:color="auto"/>
                            <w:right w:val="none" w:sz="0" w:space="0" w:color="auto"/>
                          </w:divBdr>
                          <w:divsChild>
                            <w:div w:id="17122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305809">
      <w:bodyDiv w:val="1"/>
      <w:marLeft w:val="0"/>
      <w:marRight w:val="0"/>
      <w:marTop w:val="0"/>
      <w:marBottom w:val="0"/>
      <w:divBdr>
        <w:top w:val="none" w:sz="0" w:space="0" w:color="auto"/>
        <w:left w:val="none" w:sz="0" w:space="0" w:color="auto"/>
        <w:bottom w:val="none" w:sz="0" w:space="0" w:color="auto"/>
        <w:right w:val="none" w:sz="0" w:space="0" w:color="auto"/>
      </w:divBdr>
      <w:divsChild>
        <w:div w:id="1604922663">
          <w:marLeft w:val="0"/>
          <w:marRight w:val="0"/>
          <w:marTop w:val="0"/>
          <w:marBottom w:val="0"/>
          <w:divBdr>
            <w:top w:val="none" w:sz="0" w:space="0" w:color="auto"/>
            <w:left w:val="none" w:sz="0" w:space="0" w:color="auto"/>
            <w:bottom w:val="none" w:sz="0" w:space="0" w:color="auto"/>
            <w:right w:val="none" w:sz="0" w:space="0" w:color="auto"/>
          </w:divBdr>
          <w:divsChild>
            <w:div w:id="1901792539">
              <w:marLeft w:val="0"/>
              <w:marRight w:val="0"/>
              <w:marTop w:val="100"/>
              <w:marBottom w:val="100"/>
              <w:divBdr>
                <w:top w:val="none" w:sz="0" w:space="0" w:color="auto"/>
                <w:left w:val="none" w:sz="0" w:space="0" w:color="auto"/>
                <w:bottom w:val="none" w:sz="0" w:space="0" w:color="auto"/>
                <w:right w:val="none" w:sz="0" w:space="0" w:color="auto"/>
              </w:divBdr>
              <w:divsChild>
                <w:div w:id="30496043">
                  <w:marLeft w:val="0"/>
                  <w:marRight w:val="0"/>
                  <w:marTop w:val="0"/>
                  <w:marBottom w:val="0"/>
                  <w:divBdr>
                    <w:top w:val="none" w:sz="0" w:space="0" w:color="auto"/>
                    <w:left w:val="none" w:sz="0" w:space="0" w:color="auto"/>
                    <w:bottom w:val="none" w:sz="0" w:space="0" w:color="auto"/>
                    <w:right w:val="none" w:sz="0" w:space="0" w:color="auto"/>
                  </w:divBdr>
                  <w:divsChild>
                    <w:div w:id="75640095">
                      <w:marLeft w:val="0"/>
                      <w:marRight w:val="0"/>
                      <w:marTop w:val="0"/>
                      <w:marBottom w:val="0"/>
                      <w:divBdr>
                        <w:top w:val="none" w:sz="0" w:space="0" w:color="auto"/>
                        <w:left w:val="none" w:sz="0" w:space="0" w:color="auto"/>
                        <w:bottom w:val="none" w:sz="0" w:space="0" w:color="auto"/>
                        <w:right w:val="none" w:sz="0" w:space="0" w:color="auto"/>
                      </w:divBdr>
                      <w:divsChild>
                        <w:div w:id="1097210962">
                          <w:marLeft w:val="0"/>
                          <w:marRight w:val="0"/>
                          <w:marTop w:val="0"/>
                          <w:marBottom w:val="0"/>
                          <w:divBdr>
                            <w:top w:val="none" w:sz="0" w:space="0" w:color="auto"/>
                            <w:left w:val="none" w:sz="0" w:space="0" w:color="auto"/>
                            <w:bottom w:val="none" w:sz="0" w:space="0" w:color="auto"/>
                            <w:right w:val="none" w:sz="0" w:space="0" w:color="auto"/>
                          </w:divBdr>
                          <w:divsChild>
                            <w:div w:id="1029255850">
                              <w:marLeft w:val="0"/>
                              <w:marRight w:val="0"/>
                              <w:marTop w:val="0"/>
                              <w:marBottom w:val="0"/>
                              <w:divBdr>
                                <w:top w:val="none" w:sz="0" w:space="0" w:color="auto"/>
                                <w:left w:val="none" w:sz="0" w:space="0" w:color="auto"/>
                                <w:bottom w:val="none" w:sz="0" w:space="0" w:color="auto"/>
                                <w:right w:val="none" w:sz="0" w:space="0" w:color="auto"/>
                              </w:divBdr>
                              <w:divsChild>
                                <w:div w:id="1017081929">
                                  <w:marLeft w:val="0"/>
                                  <w:marRight w:val="3225"/>
                                  <w:marTop w:val="0"/>
                                  <w:marBottom w:val="0"/>
                                  <w:divBdr>
                                    <w:top w:val="none" w:sz="0" w:space="0" w:color="auto"/>
                                    <w:left w:val="none" w:sz="0" w:space="0" w:color="auto"/>
                                    <w:bottom w:val="none" w:sz="0" w:space="0" w:color="auto"/>
                                    <w:right w:val="none" w:sz="0" w:space="0" w:color="auto"/>
                                  </w:divBdr>
                                  <w:divsChild>
                                    <w:div w:id="845023778">
                                      <w:marLeft w:val="0"/>
                                      <w:marRight w:val="0"/>
                                      <w:marTop w:val="0"/>
                                      <w:marBottom w:val="0"/>
                                      <w:divBdr>
                                        <w:top w:val="none" w:sz="0" w:space="0" w:color="auto"/>
                                        <w:left w:val="none" w:sz="0" w:space="0" w:color="auto"/>
                                        <w:bottom w:val="none" w:sz="0" w:space="0" w:color="auto"/>
                                        <w:right w:val="none" w:sz="0" w:space="0" w:color="auto"/>
                                      </w:divBdr>
                                      <w:divsChild>
                                        <w:div w:id="1501121809">
                                          <w:marLeft w:val="0"/>
                                          <w:marRight w:val="0"/>
                                          <w:marTop w:val="0"/>
                                          <w:marBottom w:val="0"/>
                                          <w:divBdr>
                                            <w:top w:val="none" w:sz="0" w:space="0" w:color="auto"/>
                                            <w:left w:val="none" w:sz="0" w:space="0" w:color="auto"/>
                                            <w:bottom w:val="none" w:sz="0" w:space="0" w:color="auto"/>
                                            <w:right w:val="none" w:sz="0" w:space="0" w:color="auto"/>
                                          </w:divBdr>
                                          <w:divsChild>
                                            <w:div w:id="1424840399">
                                              <w:marLeft w:val="0"/>
                                              <w:marRight w:val="0"/>
                                              <w:marTop w:val="0"/>
                                              <w:marBottom w:val="0"/>
                                              <w:divBdr>
                                                <w:top w:val="none" w:sz="0" w:space="0" w:color="auto"/>
                                                <w:left w:val="none" w:sz="0" w:space="0" w:color="auto"/>
                                                <w:bottom w:val="none" w:sz="0" w:space="0" w:color="auto"/>
                                                <w:right w:val="none" w:sz="0" w:space="0" w:color="auto"/>
                                              </w:divBdr>
                                              <w:divsChild>
                                                <w:div w:id="1009868018">
                                                  <w:marLeft w:val="0"/>
                                                  <w:marRight w:val="0"/>
                                                  <w:marTop w:val="0"/>
                                                  <w:marBottom w:val="0"/>
                                                  <w:divBdr>
                                                    <w:top w:val="none" w:sz="0" w:space="0" w:color="auto"/>
                                                    <w:left w:val="none" w:sz="0" w:space="0" w:color="auto"/>
                                                    <w:bottom w:val="none" w:sz="0" w:space="0" w:color="auto"/>
                                                    <w:right w:val="none" w:sz="0" w:space="0" w:color="auto"/>
                                                  </w:divBdr>
                                                  <w:divsChild>
                                                    <w:div w:id="1440100193">
                                                      <w:marLeft w:val="0"/>
                                                      <w:marRight w:val="0"/>
                                                      <w:marTop w:val="225"/>
                                                      <w:marBottom w:val="0"/>
                                                      <w:divBdr>
                                                        <w:top w:val="none" w:sz="0" w:space="0" w:color="auto"/>
                                                        <w:left w:val="none" w:sz="0" w:space="0" w:color="auto"/>
                                                        <w:bottom w:val="none" w:sz="0" w:space="0" w:color="auto"/>
                                                        <w:right w:val="none" w:sz="0" w:space="0" w:color="auto"/>
                                                      </w:divBdr>
                                                      <w:divsChild>
                                                        <w:div w:id="1277908076">
                                                          <w:marLeft w:val="0"/>
                                                          <w:marRight w:val="0"/>
                                                          <w:marTop w:val="0"/>
                                                          <w:marBottom w:val="0"/>
                                                          <w:divBdr>
                                                            <w:top w:val="none" w:sz="0" w:space="0" w:color="auto"/>
                                                            <w:left w:val="none" w:sz="0" w:space="0" w:color="auto"/>
                                                            <w:bottom w:val="none" w:sz="0" w:space="0" w:color="auto"/>
                                                            <w:right w:val="none" w:sz="0" w:space="0" w:color="auto"/>
                                                          </w:divBdr>
                                                          <w:divsChild>
                                                            <w:div w:id="1591546957">
                                                              <w:marLeft w:val="0"/>
                                                              <w:marRight w:val="0"/>
                                                              <w:marTop w:val="0"/>
                                                              <w:marBottom w:val="0"/>
                                                              <w:divBdr>
                                                                <w:top w:val="none" w:sz="0" w:space="0" w:color="auto"/>
                                                                <w:left w:val="none" w:sz="0" w:space="0" w:color="auto"/>
                                                                <w:bottom w:val="none" w:sz="0" w:space="0" w:color="auto"/>
                                                                <w:right w:val="none" w:sz="0" w:space="0" w:color="auto"/>
                                                              </w:divBdr>
                                                              <w:divsChild>
                                                                <w:div w:id="568075512">
                                                                  <w:marLeft w:val="0"/>
                                                                  <w:marRight w:val="0"/>
                                                                  <w:marTop w:val="0"/>
                                                                  <w:marBottom w:val="0"/>
                                                                  <w:divBdr>
                                                                    <w:top w:val="none" w:sz="0" w:space="0" w:color="auto"/>
                                                                    <w:left w:val="none" w:sz="0" w:space="0" w:color="auto"/>
                                                                    <w:bottom w:val="none" w:sz="0" w:space="0" w:color="auto"/>
                                                                    <w:right w:val="none" w:sz="0" w:space="0" w:color="auto"/>
                                                                  </w:divBdr>
                                                                  <w:divsChild>
                                                                    <w:div w:id="909466151">
                                                                      <w:marLeft w:val="0"/>
                                                                      <w:marRight w:val="0"/>
                                                                      <w:marTop w:val="0"/>
                                                                      <w:marBottom w:val="0"/>
                                                                      <w:divBdr>
                                                                        <w:top w:val="none" w:sz="0" w:space="0" w:color="auto"/>
                                                                        <w:left w:val="none" w:sz="0" w:space="0" w:color="auto"/>
                                                                        <w:bottom w:val="none" w:sz="0" w:space="0" w:color="auto"/>
                                                                        <w:right w:val="none" w:sz="0" w:space="0" w:color="auto"/>
                                                                      </w:divBdr>
                                                                      <w:divsChild>
                                                                        <w:div w:id="960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538699">
      <w:bodyDiv w:val="1"/>
      <w:marLeft w:val="0"/>
      <w:marRight w:val="0"/>
      <w:marTop w:val="0"/>
      <w:marBottom w:val="0"/>
      <w:divBdr>
        <w:top w:val="none" w:sz="0" w:space="0" w:color="auto"/>
        <w:left w:val="none" w:sz="0" w:space="0" w:color="auto"/>
        <w:bottom w:val="none" w:sz="0" w:space="0" w:color="auto"/>
        <w:right w:val="none" w:sz="0" w:space="0" w:color="auto"/>
      </w:divBdr>
    </w:div>
    <w:div w:id="936788584">
      <w:bodyDiv w:val="1"/>
      <w:marLeft w:val="0"/>
      <w:marRight w:val="0"/>
      <w:marTop w:val="0"/>
      <w:marBottom w:val="0"/>
      <w:divBdr>
        <w:top w:val="none" w:sz="0" w:space="0" w:color="auto"/>
        <w:left w:val="none" w:sz="0" w:space="0" w:color="auto"/>
        <w:bottom w:val="none" w:sz="0" w:space="0" w:color="auto"/>
        <w:right w:val="none" w:sz="0" w:space="0" w:color="auto"/>
      </w:divBdr>
    </w:div>
    <w:div w:id="947006941">
      <w:bodyDiv w:val="1"/>
      <w:marLeft w:val="0"/>
      <w:marRight w:val="0"/>
      <w:marTop w:val="0"/>
      <w:marBottom w:val="0"/>
      <w:divBdr>
        <w:top w:val="none" w:sz="0" w:space="0" w:color="auto"/>
        <w:left w:val="none" w:sz="0" w:space="0" w:color="auto"/>
        <w:bottom w:val="none" w:sz="0" w:space="0" w:color="auto"/>
        <w:right w:val="none" w:sz="0" w:space="0" w:color="auto"/>
      </w:divBdr>
    </w:div>
    <w:div w:id="947272229">
      <w:bodyDiv w:val="1"/>
      <w:marLeft w:val="0"/>
      <w:marRight w:val="0"/>
      <w:marTop w:val="0"/>
      <w:marBottom w:val="0"/>
      <w:divBdr>
        <w:top w:val="none" w:sz="0" w:space="0" w:color="auto"/>
        <w:left w:val="none" w:sz="0" w:space="0" w:color="auto"/>
        <w:bottom w:val="none" w:sz="0" w:space="0" w:color="auto"/>
        <w:right w:val="none" w:sz="0" w:space="0" w:color="auto"/>
      </w:divBdr>
    </w:div>
    <w:div w:id="954218324">
      <w:bodyDiv w:val="1"/>
      <w:marLeft w:val="0"/>
      <w:marRight w:val="0"/>
      <w:marTop w:val="0"/>
      <w:marBottom w:val="0"/>
      <w:divBdr>
        <w:top w:val="none" w:sz="0" w:space="0" w:color="auto"/>
        <w:left w:val="none" w:sz="0" w:space="0" w:color="auto"/>
        <w:bottom w:val="none" w:sz="0" w:space="0" w:color="auto"/>
        <w:right w:val="none" w:sz="0" w:space="0" w:color="auto"/>
      </w:divBdr>
    </w:div>
    <w:div w:id="954868672">
      <w:bodyDiv w:val="1"/>
      <w:marLeft w:val="0"/>
      <w:marRight w:val="0"/>
      <w:marTop w:val="0"/>
      <w:marBottom w:val="0"/>
      <w:divBdr>
        <w:top w:val="none" w:sz="0" w:space="0" w:color="auto"/>
        <w:left w:val="none" w:sz="0" w:space="0" w:color="auto"/>
        <w:bottom w:val="none" w:sz="0" w:space="0" w:color="auto"/>
        <w:right w:val="none" w:sz="0" w:space="0" w:color="auto"/>
      </w:divBdr>
    </w:div>
    <w:div w:id="957642873">
      <w:bodyDiv w:val="1"/>
      <w:marLeft w:val="0"/>
      <w:marRight w:val="0"/>
      <w:marTop w:val="0"/>
      <w:marBottom w:val="0"/>
      <w:divBdr>
        <w:top w:val="none" w:sz="0" w:space="0" w:color="auto"/>
        <w:left w:val="none" w:sz="0" w:space="0" w:color="auto"/>
        <w:bottom w:val="none" w:sz="0" w:space="0" w:color="auto"/>
        <w:right w:val="none" w:sz="0" w:space="0" w:color="auto"/>
      </w:divBdr>
      <w:divsChild>
        <w:div w:id="8680354">
          <w:marLeft w:val="0"/>
          <w:marRight w:val="0"/>
          <w:marTop w:val="0"/>
          <w:marBottom w:val="0"/>
          <w:divBdr>
            <w:top w:val="none" w:sz="0" w:space="0" w:color="auto"/>
            <w:left w:val="none" w:sz="0" w:space="0" w:color="auto"/>
            <w:bottom w:val="none" w:sz="0" w:space="0" w:color="auto"/>
            <w:right w:val="none" w:sz="0" w:space="0" w:color="auto"/>
          </w:divBdr>
          <w:divsChild>
            <w:div w:id="874849382">
              <w:marLeft w:val="0"/>
              <w:marRight w:val="0"/>
              <w:marTop w:val="0"/>
              <w:marBottom w:val="0"/>
              <w:divBdr>
                <w:top w:val="none" w:sz="0" w:space="0" w:color="auto"/>
                <w:left w:val="none" w:sz="0" w:space="0" w:color="auto"/>
                <w:bottom w:val="none" w:sz="0" w:space="0" w:color="auto"/>
                <w:right w:val="none" w:sz="0" w:space="0" w:color="auto"/>
              </w:divBdr>
              <w:divsChild>
                <w:div w:id="1176185510">
                  <w:marLeft w:val="0"/>
                  <w:marRight w:val="0"/>
                  <w:marTop w:val="100"/>
                  <w:marBottom w:val="100"/>
                  <w:divBdr>
                    <w:top w:val="none" w:sz="0" w:space="0" w:color="auto"/>
                    <w:left w:val="none" w:sz="0" w:space="0" w:color="auto"/>
                    <w:bottom w:val="none" w:sz="0" w:space="0" w:color="auto"/>
                    <w:right w:val="none" w:sz="0" w:space="0" w:color="auto"/>
                  </w:divBdr>
                  <w:divsChild>
                    <w:div w:id="1610776003">
                      <w:marLeft w:val="0"/>
                      <w:marRight w:val="0"/>
                      <w:marTop w:val="0"/>
                      <w:marBottom w:val="0"/>
                      <w:divBdr>
                        <w:top w:val="none" w:sz="0" w:space="0" w:color="auto"/>
                        <w:left w:val="none" w:sz="0" w:space="0" w:color="auto"/>
                        <w:bottom w:val="none" w:sz="0" w:space="0" w:color="auto"/>
                        <w:right w:val="none" w:sz="0" w:space="0" w:color="auto"/>
                      </w:divBdr>
                      <w:divsChild>
                        <w:div w:id="2128814518">
                          <w:marLeft w:val="0"/>
                          <w:marRight w:val="0"/>
                          <w:marTop w:val="0"/>
                          <w:marBottom w:val="0"/>
                          <w:divBdr>
                            <w:top w:val="none" w:sz="0" w:space="0" w:color="auto"/>
                            <w:left w:val="none" w:sz="0" w:space="0" w:color="auto"/>
                            <w:bottom w:val="none" w:sz="0" w:space="0" w:color="auto"/>
                            <w:right w:val="none" w:sz="0" w:space="0" w:color="auto"/>
                          </w:divBdr>
                          <w:divsChild>
                            <w:div w:id="1497039315">
                              <w:marLeft w:val="0"/>
                              <w:marRight w:val="0"/>
                              <w:marTop w:val="0"/>
                              <w:marBottom w:val="0"/>
                              <w:divBdr>
                                <w:top w:val="none" w:sz="0" w:space="0" w:color="auto"/>
                                <w:left w:val="none" w:sz="0" w:space="0" w:color="auto"/>
                                <w:bottom w:val="none" w:sz="0" w:space="0" w:color="auto"/>
                                <w:right w:val="none" w:sz="0" w:space="0" w:color="auto"/>
                              </w:divBdr>
                              <w:divsChild>
                                <w:div w:id="11597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419562">
      <w:bodyDiv w:val="1"/>
      <w:marLeft w:val="0"/>
      <w:marRight w:val="0"/>
      <w:marTop w:val="0"/>
      <w:marBottom w:val="0"/>
      <w:divBdr>
        <w:top w:val="none" w:sz="0" w:space="0" w:color="auto"/>
        <w:left w:val="none" w:sz="0" w:space="0" w:color="auto"/>
        <w:bottom w:val="none" w:sz="0" w:space="0" w:color="auto"/>
        <w:right w:val="none" w:sz="0" w:space="0" w:color="auto"/>
      </w:divBdr>
    </w:div>
    <w:div w:id="964579639">
      <w:bodyDiv w:val="1"/>
      <w:marLeft w:val="0"/>
      <w:marRight w:val="0"/>
      <w:marTop w:val="0"/>
      <w:marBottom w:val="0"/>
      <w:divBdr>
        <w:top w:val="none" w:sz="0" w:space="0" w:color="auto"/>
        <w:left w:val="none" w:sz="0" w:space="0" w:color="auto"/>
        <w:bottom w:val="none" w:sz="0" w:space="0" w:color="auto"/>
        <w:right w:val="none" w:sz="0" w:space="0" w:color="auto"/>
      </w:divBdr>
      <w:divsChild>
        <w:div w:id="1979142318">
          <w:marLeft w:val="0"/>
          <w:marRight w:val="0"/>
          <w:marTop w:val="0"/>
          <w:marBottom w:val="0"/>
          <w:divBdr>
            <w:top w:val="none" w:sz="0" w:space="0" w:color="auto"/>
            <w:left w:val="none" w:sz="0" w:space="0" w:color="auto"/>
            <w:bottom w:val="none" w:sz="0" w:space="0" w:color="auto"/>
            <w:right w:val="none" w:sz="0" w:space="0" w:color="auto"/>
          </w:divBdr>
          <w:divsChild>
            <w:div w:id="1054158327">
              <w:marLeft w:val="0"/>
              <w:marRight w:val="0"/>
              <w:marTop w:val="0"/>
              <w:marBottom w:val="0"/>
              <w:divBdr>
                <w:top w:val="none" w:sz="0" w:space="0" w:color="auto"/>
                <w:left w:val="none" w:sz="0" w:space="0" w:color="auto"/>
                <w:bottom w:val="none" w:sz="0" w:space="0" w:color="auto"/>
                <w:right w:val="none" w:sz="0" w:space="0" w:color="auto"/>
              </w:divBdr>
              <w:divsChild>
                <w:div w:id="264659636">
                  <w:marLeft w:val="0"/>
                  <w:marRight w:val="0"/>
                  <w:marTop w:val="0"/>
                  <w:marBottom w:val="0"/>
                  <w:divBdr>
                    <w:top w:val="none" w:sz="0" w:space="0" w:color="auto"/>
                    <w:left w:val="none" w:sz="0" w:space="0" w:color="auto"/>
                    <w:bottom w:val="none" w:sz="0" w:space="0" w:color="auto"/>
                    <w:right w:val="none" w:sz="0" w:space="0" w:color="auto"/>
                  </w:divBdr>
                  <w:divsChild>
                    <w:div w:id="446584565">
                      <w:marLeft w:val="0"/>
                      <w:marRight w:val="0"/>
                      <w:marTop w:val="0"/>
                      <w:marBottom w:val="0"/>
                      <w:divBdr>
                        <w:top w:val="none" w:sz="0" w:space="0" w:color="auto"/>
                        <w:left w:val="none" w:sz="0" w:space="0" w:color="auto"/>
                        <w:bottom w:val="none" w:sz="0" w:space="0" w:color="auto"/>
                        <w:right w:val="none" w:sz="0" w:space="0" w:color="auto"/>
                      </w:divBdr>
                      <w:divsChild>
                        <w:div w:id="225843846">
                          <w:marLeft w:val="0"/>
                          <w:marRight w:val="0"/>
                          <w:marTop w:val="0"/>
                          <w:marBottom w:val="0"/>
                          <w:divBdr>
                            <w:top w:val="none" w:sz="0" w:space="0" w:color="auto"/>
                            <w:left w:val="none" w:sz="0" w:space="0" w:color="auto"/>
                            <w:bottom w:val="none" w:sz="0" w:space="0" w:color="auto"/>
                            <w:right w:val="none" w:sz="0" w:space="0" w:color="auto"/>
                          </w:divBdr>
                          <w:divsChild>
                            <w:div w:id="1817145205">
                              <w:marLeft w:val="0"/>
                              <w:marRight w:val="0"/>
                              <w:marTop w:val="0"/>
                              <w:marBottom w:val="0"/>
                              <w:divBdr>
                                <w:top w:val="none" w:sz="0" w:space="0" w:color="auto"/>
                                <w:left w:val="none" w:sz="0" w:space="0" w:color="auto"/>
                                <w:bottom w:val="none" w:sz="0" w:space="0" w:color="auto"/>
                                <w:right w:val="none" w:sz="0" w:space="0" w:color="auto"/>
                              </w:divBdr>
                              <w:divsChild>
                                <w:div w:id="1721398319">
                                  <w:marLeft w:val="272"/>
                                  <w:marRight w:val="272"/>
                                  <w:marTop w:val="136"/>
                                  <w:marBottom w:val="136"/>
                                  <w:divBdr>
                                    <w:top w:val="none" w:sz="0" w:space="0" w:color="auto"/>
                                    <w:left w:val="none" w:sz="0" w:space="0" w:color="auto"/>
                                    <w:bottom w:val="single" w:sz="6" w:space="14" w:color="00ADA9"/>
                                    <w:right w:val="none" w:sz="0" w:space="0" w:color="auto"/>
                                  </w:divBdr>
                                  <w:divsChild>
                                    <w:div w:id="1772965708">
                                      <w:marLeft w:val="0"/>
                                      <w:marRight w:val="0"/>
                                      <w:marTop w:val="0"/>
                                      <w:marBottom w:val="0"/>
                                      <w:divBdr>
                                        <w:top w:val="none" w:sz="0" w:space="0" w:color="auto"/>
                                        <w:left w:val="none" w:sz="0" w:space="0" w:color="auto"/>
                                        <w:bottom w:val="none" w:sz="0" w:space="0" w:color="auto"/>
                                        <w:right w:val="none" w:sz="0" w:space="0" w:color="auto"/>
                                      </w:divBdr>
                                      <w:divsChild>
                                        <w:div w:id="2060855598">
                                          <w:marLeft w:val="0"/>
                                          <w:marRight w:val="0"/>
                                          <w:marTop w:val="0"/>
                                          <w:marBottom w:val="0"/>
                                          <w:divBdr>
                                            <w:top w:val="none" w:sz="0" w:space="0" w:color="auto"/>
                                            <w:left w:val="none" w:sz="0" w:space="0" w:color="auto"/>
                                            <w:bottom w:val="none" w:sz="0" w:space="0" w:color="auto"/>
                                            <w:right w:val="none" w:sz="0" w:space="0" w:color="auto"/>
                                          </w:divBdr>
                                          <w:divsChild>
                                            <w:div w:id="1789010376">
                                              <w:marLeft w:val="0"/>
                                              <w:marRight w:val="0"/>
                                              <w:marTop w:val="0"/>
                                              <w:marBottom w:val="0"/>
                                              <w:divBdr>
                                                <w:top w:val="none" w:sz="0" w:space="0" w:color="auto"/>
                                                <w:left w:val="none" w:sz="0" w:space="0" w:color="auto"/>
                                                <w:bottom w:val="none" w:sz="0" w:space="0" w:color="auto"/>
                                                <w:right w:val="none" w:sz="0" w:space="0" w:color="auto"/>
                                              </w:divBdr>
                                            </w:div>
                                          </w:divsChild>
                                        </w:div>
                                        <w:div w:id="1801413842">
                                          <w:marLeft w:val="0"/>
                                          <w:marRight w:val="0"/>
                                          <w:marTop w:val="0"/>
                                          <w:marBottom w:val="0"/>
                                          <w:divBdr>
                                            <w:top w:val="none" w:sz="0" w:space="0" w:color="auto"/>
                                            <w:left w:val="none" w:sz="0" w:space="0" w:color="auto"/>
                                            <w:bottom w:val="none" w:sz="0" w:space="0" w:color="auto"/>
                                            <w:right w:val="none" w:sz="0" w:space="0" w:color="auto"/>
                                          </w:divBdr>
                                          <w:divsChild>
                                            <w:div w:id="18053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63769">
                                      <w:marLeft w:val="0"/>
                                      <w:marRight w:val="0"/>
                                      <w:marTop w:val="0"/>
                                      <w:marBottom w:val="0"/>
                                      <w:divBdr>
                                        <w:top w:val="none" w:sz="0" w:space="0" w:color="auto"/>
                                        <w:left w:val="none" w:sz="0" w:space="0" w:color="auto"/>
                                        <w:bottom w:val="none" w:sz="0" w:space="0" w:color="auto"/>
                                        <w:right w:val="none" w:sz="0" w:space="0" w:color="auto"/>
                                      </w:divBdr>
                                      <w:divsChild>
                                        <w:div w:id="1606646631">
                                          <w:marLeft w:val="0"/>
                                          <w:marRight w:val="0"/>
                                          <w:marTop w:val="0"/>
                                          <w:marBottom w:val="0"/>
                                          <w:divBdr>
                                            <w:top w:val="none" w:sz="0" w:space="0" w:color="auto"/>
                                            <w:left w:val="none" w:sz="0" w:space="0" w:color="auto"/>
                                            <w:bottom w:val="none" w:sz="0" w:space="0" w:color="auto"/>
                                            <w:right w:val="none" w:sz="0" w:space="0" w:color="auto"/>
                                          </w:divBdr>
                                          <w:divsChild>
                                            <w:div w:id="1103454227">
                                              <w:marLeft w:val="0"/>
                                              <w:marRight w:val="0"/>
                                              <w:marTop w:val="0"/>
                                              <w:marBottom w:val="0"/>
                                              <w:divBdr>
                                                <w:top w:val="none" w:sz="0" w:space="0" w:color="auto"/>
                                                <w:left w:val="none" w:sz="0" w:space="0" w:color="auto"/>
                                                <w:bottom w:val="none" w:sz="0" w:space="0" w:color="auto"/>
                                                <w:right w:val="none" w:sz="0" w:space="0" w:color="auto"/>
                                              </w:divBdr>
                                            </w:div>
                                          </w:divsChild>
                                        </w:div>
                                        <w:div w:id="1302879570">
                                          <w:marLeft w:val="0"/>
                                          <w:marRight w:val="0"/>
                                          <w:marTop w:val="0"/>
                                          <w:marBottom w:val="0"/>
                                          <w:divBdr>
                                            <w:top w:val="none" w:sz="0" w:space="0" w:color="auto"/>
                                            <w:left w:val="none" w:sz="0" w:space="0" w:color="auto"/>
                                            <w:bottom w:val="none" w:sz="0" w:space="0" w:color="auto"/>
                                            <w:right w:val="none" w:sz="0" w:space="0" w:color="auto"/>
                                          </w:divBdr>
                                          <w:divsChild>
                                            <w:div w:id="11483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239175">
      <w:bodyDiv w:val="1"/>
      <w:marLeft w:val="0"/>
      <w:marRight w:val="0"/>
      <w:marTop w:val="0"/>
      <w:marBottom w:val="0"/>
      <w:divBdr>
        <w:top w:val="none" w:sz="0" w:space="0" w:color="auto"/>
        <w:left w:val="none" w:sz="0" w:space="0" w:color="auto"/>
        <w:bottom w:val="none" w:sz="0" w:space="0" w:color="auto"/>
        <w:right w:val="none" w:sz="0" w:space="0" w:color="auto"/>
      </w:divBdr>
    </w:div>
    <w:div w:id="975647770">
      <w:bodyDiv w:val="1"/>
      <w:marLeft w:val="0"/>
      <w:marRight w:val="0"/>
      <w:marTop w:val="0"/>
      <w:marBottom w:val="0"/>
      <w:divBdr>
        <w:top w:val="none" w:sz="0" w:space="0" w:color="auto"/>
        <w:left w:val="none" w:sz="0" w:space="0" w:color="auto"/>
        <w:bottom w:val="none" w:sz="0" w:space="0" w:color="auto"/>
        <w:right w:val="none" w:sz="0" w:space="0" w:color="auto"/>
      </w:divBdr>
    </w:div>
    <w:div w:id="976912271">
      <w:bodyDiv w:val="1"/>
      <w:marLeft w:val="0"/>
      <w:marRight w:val="0"/>
      <w:marTop w:val="0"/>
      <w:marBottom w:val="0"/>
      <w:divBdr>
        <w:top w:val="none" w:sz="0" w:space="0" w:color="auto"/>
        <w:left w:val="none" w:sz="0" w:space="0" w:color="auto"/>
        <w:bottom w:val="none" w:sz="0" w:space="0" w:color="auto"/>
        <w:right w:val="none" w:sz="0" w:space="0" w:color="auto"/>
      </w:divBdr>
      <w:divsChild>
        <w:div w:id="856164928">
          <w:marLeft w:val="0"/>
          <w:marRight w:val="0"/>
          <w:marTop w:val="0"/>
          <w:marBottom w:val="0"/>
          <w:divBdr>
            <w:top w:val="none" w:sz="0" w:space="0" w:color="auto"/>
            <w:left w:val="none" w:sz="0" w:space="0" w:color="auto"/>
            <w:bottom w:val="none" w:sz="0" w:space="0" w:color="auto"/>
            <w:right w:val="none" w:sz="0" w:space="0" w:color="auto"/>
          </w:divBdr>
          <w:divsChild>
            <w:div w:id="1410466490">
              <w:marLeft w:val="0"/>
              <w:marRight w:val="0"/>
              <w:marTop w:val="0"/>
              <w:marBottom w:val="0"/>
              <w:divBdr>
                <w:top w:val="none" w:sz="0" w:space="0" w:color="auto"/>
                <w:left w:val="none" w:sz="0" w:space="0" w:color="auto"/>
                <w:bottom w:val="none" w:sz="0" w:space="0" w:color="auto"/>
                <w:right w:val="none" w:sz="0" w:space="0" w:color="auto"/>
              </w:divBdr>
              <w:divsChild>
                <w:div w:id="838041007">
                  <w:marLeft w:val="3014"/>
                  <w:marRight w:val="3014"/>
                  <w:marTop w:val="0"/>
                  <w:marBottom w:val="0"/>
                  <w:divBdr>
                    <w:top w:val="none" w:sz="0" w:space="0" w:color="auto"/>
                    <w:left w:val="none" w:sz="0" w:space="0" w:color="auto"/>
                    <w:bottom w:val="none" w:sz="0" w:space="0" w:color="auto"/>
                    <w:right w:val="none" w:sz="0" w:space="0" w:color="auto"/>
                  </w:divBdr>
                  <w:divsChild>
                    <w:div w:id="500438335">
                      <w:marLeft w:val="0"/>
                      <w:marRight w:val="0"/>
                      <w:marTop w:val="0"/>
                      <w:marBottom w:val="0"/>
                      <w:divBdr>
                        <w:top w:val="none" w:sz="0" w:space="0" w:color="auto"/>
                        <w:left w:val="none" w:sz="0" w:space="0" w:color="auto"/>
                        <w:bottom w:val="none" w:sz="0" w:space="0" w:color="auto"/>
                        <w:right w:val="none" w:sz="0" w:space="0" w:color="auto"/>
                      </w:divBdr>
                      <w:divsChild>
                        <w:div w:id="967470182">
                          <w:marLeft w:val="0"/>
                          <w:marRight w:val="0"/>
                          <w:marTop w:val="0"/>
                          <w:marBottom w:val="0"/>
                          <w:divBdr>
                            <w:top w:val="none" w:sz="0" w:space="0" w:color="auto"/>
                            <w:left w:val="none" w:sz="0" w:space="0" w:color="auto"/>
                            <w:bottom w:val="none" w:sz="0" w:space="0" w:color="auto"/>
                            <w:right w:val="none" w:sz="0" w:space="0" w:color="auto"/>
                          </w:divBdr>
                          <w:divsChild>
                            <w:div w:id="248390263">
                              <w:marLeft w:val="0"/>
                              <w:marRight w:val="0"/>
                              <w:marTop w:val="0"/>
                              <w:marBottom w:val="0"/>
                              <w:divBdr>
                                <w:top w:val="none" w:sz="0" w:space="0" w:color="auto"/>
                                <w:left w:val="none" w:sz="0" w:space="0" w:color="auto"/>
                                <w:bottom w:val="none" w:sz="0" w:space="0" w:color="auto"/>
                                <w:right w:val="none" w:sz="0" w:space="0" w:color="auto"/>
                              </w:divBdr>
                              <w:divsChild>
                                <w:div w:id="333457728">
                                  <w:marLeft w:val="0"/>
                                  <w:marRight w:val="0"/>
                                  <w:marTop w:val="0"/>
                                  <w:marBottom w:val="0"/>
                                  <w:divBdr>
                                    <w:top w:val="none" w:sz="0" w:space="0" w:color="auto"/>
                                    <w:left w:val="none" w:sz="0" w:space="0" w:color="auto"/>
                                    <w:bottom w:val="none" w:sz="0" w:space="0" w:color="auto"/>
                                    <w:right w:val="none" w:sz="0" w:space="0" w:color="auto"/>
                                  </w:divBdr>
                                  <w:divsChild>
                                    <w:div w:id="1560088227">
                                      <w:marLeft w:val="0"/>
                                      <w:marRight w:val="0"/>
                                      <w:marTop w:val="0"/>
                                      <w:marBottom w:val="0"/>
                                      <w:divBdr>
                                        <w:top w:val="none" w:sz="0" w:space="0" w:color="auto"/>
                                        <w:left w:val="none" w:sz="0" w:space="0" w:color="auto"/>
                                        <w:bottom w:val="none" w:sz="0" w:space="0" w:color="auto"/>
                                        <w:right w:val="none" w:sz="0" w:space="0" w:color="auto"/>
                                      </w:divBdr>
                                      <w:divsChild>
                                        <w:div w:id="419764562">
                                          <w:marLeft w:val="0"/>
                                          <w:marRight w:val="0"/>
                                          <w:marTop w:val="0"/>
                                          <w:marBottom w:val="0"/>
                                          <w:divBdr>
                                            <w:top w:val="none" w:sz="0" w:space="0" w:color="auto"/>
                                            <w:left w:val="none" w:sz="0" w:space="0" w:color="auto"/>
                                            <w:bottom w:val="none" w:sz="0" w:space="0" w:color="auto"/>
                                            <w:right w:val="none" w:sz="0" w:space="0" w:color="auto"/>
                                          </w:divBdr>
                                          <w:divsChild>
                                            <w:div w:id="21115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497403">
      <w:bodyDiv w:val="1"/>
      <w:marLeft w:val="0"/>
      <w:marRight w:val="0"/>
      <w:marTop w:val="0"/>
      <w:marBottom w:val="0"/>
      <w:divBdr>
        <w:top w:val="none" w:sz="0" w:space="0" w:color="auto"/>
        <w:left w:val="none" w:sz="0" w:space="0" w:color="auto"/>
        <w:bottom w:val="none" w:sz="0" w:space="0" w:color="auto"/>
        <w:right w:val="none" w:sz="0" w:space="0" w:color="auto"/>
      </w:divBdr>
      <w:divsChild>
        <w:div w:id="1034889337">
          <w:marLeft w:val="0"/>
          <w:marRight w:val="0"/>
          <w:marTop w:val="0"/>
          <w:marBottom w:val="0"/>
          <w:divBdr>
            <w:top w:val="none" w:sz="0" w:space="0" w:color="auto"/>
            <w:left w:val="none" w:sz="0" w:space="0" w:color="auto"/>
            <w:bottom w:val="none" w:sz="0" w:space="0" w:color="auto"/>
            <w:right w:val="none" w:sz="0" w:space="0" w:color="auto"/>
          </w:divBdr>
          <w:divsChild>
            <w:div w:id="1496652370">
              <w:marLeft w:val="0"/>
              <w:marRight w:val="0"/>
              <w:marTop w:val="0"/>
              <w:marBottom w:val="0"/>
              <w:divBdr>
                <w:top w:val="none" w:sz="0" w:space="0" w:color="auto"/>
                <w:left w:val="none" w:sz="0" w:space="0" w:color="auto"/>
                <w:bottom w:val="none" w:sz="0" w:space="0" w:color="auto"/>
                <w:right w:val="none" w:sz="0" w:space="0" w:color="auto"/>
              </w:divBdr>
              <w:divsChild>
                <w:div w:id="460613238">
                  <w:marLeft w:val="2445"/>
                  <w:marRight w:val="2445"/>
                  <w:marTop w:val="0"/>
                  <w:marBottom w:val="0"/>
                  <w:divBdr>
                    <w:top w:val="none" w:sz="0" w:space="0" w:color="auto"/>
                    <w:left w:val="none" w:sz="0" w:space="0" w:color="auto"/>
                    <w:bottom w:val="none" w:sz="0" w:space="0" w:color="auto"/>
                    <w:right w:val="none" w:sz="0" w:space="0" w:color="auto"/>
                  </w:divBdr>
                  <w:divsChild>
                    <w:div w:id="2009361419">
                      <w:marLeft w:val="0"/>
                      <w:marRight w:val="0"/>
                      <w:marTop w:val="0"/>
                      <w:marBottom w:val="0"/>
                      <w:divBdr>
                        <w:top w:val="none" w:sz="0" w:space="0" w:color="auto"/>
                        <w:left w:val="none" w:sz="0" w:space="0" w:color="auto"/>
                        <w:bottom w:val="none" w:sz="0" w:space="0" w:color="auto"/>
                        <w:right w:val="none" w:sz="0" w:space="0" w:color="auto"/>
                      </w:divBdr>
                      <w:divsChild>
                        <w:div w:id="1769429809">
                          <w:marLeft w:val="-2445"/>
                          <w:marRight w:val="0"/>
                          <w:marTop w:val="0"/>
                          <w:marBottom w:val="0"/>
                          <w:divBdr>
                            <w:top w:val="none" w:sz="0" w:space="0" w:color="auto"/>
                            <w:left w:val="none" w:sz="0" w:space="0" w:color="auto"/>
                            <w:bottom w:val="none" w:sz="0" w:space="0" w:color="auto"/>
                            <w:right w:val="none" w:sz="0" w:space="0" w:color="auto"/>
                          </w:divBdr>
                          <w:divsChild>
                            <w:div w:id="932126728">
                              <w:marLeft w:val="0"/>
                              <w:marRight w:val="0"/>
                              <w:marTop w:val="0"/>
                              <w:marBottom w:val="0"/>
                              <w:divBdr>
                                <w:top w:val="none" w:sz="0" w:space="0" w:color="auto"/>
                                <w:left w:val="none" w:sz="0" w:space="0" w:color="auto"/>
                                <w:bottom w:val="none" w:sz="0" w:space="0" w:color="auto"/>
                                <w:right w:val="none" w:sz="0" w:space="0" w:color="auto"/>
                              </w:divBdr>
                              <w:divsChild>
                                <w:div w:id="667175732">
                                  <w:marLeft w:val="0"/>
                                  <w:marRight w:val="0"/>
                                  <w:marTop w:val="0"/>
                                  <w:marBottom w:val="0"/>
                                  <w:divBdr>
                                    <w:top w:val="none" w:sz="0" w:space="0" w:color="auto"/>
                                    <w:left w:val="none" w:sz="0" w:space="0" w:color="auto"/>
                                    <w:bottom w:val="none" w:sz="0" w:space="0" w:color="auto"/>
                                    <w:right w:val="none" w:sz="0" w:space="0" w:color="auto"/>
                                  </w:divBdr>
                                  <w:divsChild>
                                    <w:div w:id="563570853">
                                      <w:marLeft w:val="0"/>
                                      <w:marRight w:val="0"/>
                                      <w:marTop w:val="0"/>
                                      <w:marBottom w:val="0"/>
                                      <w:divBdr>
                                        <w:top w:val="none" w:sz="0" w:space="0" w:color="auto"/>
                                        <w:left w:val="none" w:sz="0" w:space="0" w:color="auto"/>
                                        <w:bottom w:val="none" w:sz="0" w:space="0" w:color="auto"/>
                                        <w:right w:val="none" w:sz="0" w:space="0" w:color="auto"/>
                                      </w:divBdr>
                                      <w:divsChild>
                                        <w:div w:id="1513497850">
                                          <w:marLeft w:val="0"/>
                                          <w:marRight w:val="0"/>
                                          <w:marTop w:val="0"/>
                                          <w:marBottom w:val="0"/>
                                          <w:divBdr>
                                            <w:top w:val="none" w:sz="0" w:space="0" w:color="auto"/>
                                            <w:left w:val="none" w:sz="0" w:space="0" w:color="auto"/>
                                            <w:bottom w:val="none" w:sz="0" w:space="0" w:color="auto"/>
                                            <w:right w:val="none" w:sz="0" w:space="0" w:color="auto"/>
                                          </w:divBdr>
                                          <w:divsChild>
                                            <w:div w:id="7308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243778">
      <w:bodyDiv w:val="1"/>
      <w:marLeft w:val="0"/>
      <w:marRight w:val="0"/>
      <w:marTop w:val="0"/>
      <w:marBottom w:val="0"/>
      <w:divBdr>
        <w:top w:val="none" w:sz="0" w:space="0" w:color="auto"/>
        <w:left w:val="none" w:sz="0" w:space="0" w:color="auto"/>
        <w:bottom w:val="none" w:sz="0" w:space="0" w:color="auto"/>
        <w:right w:val="none" w:sz="0" w:space="0" w:color="auto"/>
      </w:divBdr>
      <w:divsChild>
        <w:div w:id="231241044">
          <w:marLeft w:val="0"/>
          <w:marRight w:val="0"/>
          <w:marTop w:val="0"/>
          <w:marBottom w:val="0"/>
          <w:divBdr>
            <w:top w:val="none" w:sz="0" w:space="0" w:color="auto"/>
            <w:left w:val="none" w:sz="0" w:space="0" w:color="auto"/>
            <w:bottom w:val="none" w:sz="0" w:space="0" w:color="auto"/>
            <w:right w:val="none" w:sz="0" w:space="0" w:color="auto"/>
          </w:divBdr>
          <w:divsChild>
            <w:div w:id="43722632">
              <w:marLeft w:val="0"/>
              <w:marRight w:val="0"/>
              <w:marTop w:val="0"/>
              <w:marBottom w:val="0"/>
              <w:divBdr>
                <w:top w:val="none" w:sz="0" w:space="0" w:color="auto"/>
                <w:left w:val="none" w:sz="0" w:space="0" w:color="auto"/>
                <w:bottom w:val="none" w:sz="0" w:space="0" w:color="auto"/>
                <w:right w:val="none" w:sz="0" w:space="0" w:color="auto"/>
              </w:divBdr>
              <w:divsChild>
                <w:div w:id="470944522">
                  <w:marLeft w:val="0"/>
                  <w:marRight w:val="0"/>
                  <w:marTop w:val="0"/>
                  <w:marBottom w:val="0"/>
                  <w:divBdr>
                    <w:top w:val="none" w:sz="0" w:space="0" w:color="auto"/>
                    <w:left w:val="none" w:sz="0" w:space="0" w:color="auto"/>
                    <w:bottom w:val="none" w:sz="0" w:space="0" w:color="auto"/>
                    <w:right w:val="none" w:sz="0" w:space="0" w:color="auto"/>
                  </w:divBdr>
                  <w:divsChild>
                    <w:div w:id="1220631075">
                      <w:marLeft w:val="0"/>
                      <w:marRight w:val="0"/>
                      <w:marTop w:val="0"/>
                      <w:marBottom w:val="0"/>
                      <w:divBdr>
                        <w:top w:val="none" w:sz="0" w:space="0" w:color="auto"/>
                        <w:left w:val="none" w:sz="0" w:space="0" w:color="auto"/>
                        <w:bottom w:val="none" w:sz="0" w:space="0" w:color="auto"/>
                        <w:right w:val="none" w:sz="0" w:space="0" w:color="auto"/>
                      </w:divBdr>
                      <w:divsChild>
                        <w:div w:id="165557043">
                          <w:marLeft w:val="0"/>
                          <w:marRight w:val="0"/>
                          <w:marTop w:val="0"/>
                          <w:marBottom w:val="0"/>
                          <w:divBdr>
                            <w:top w:val="none" w:sz="0" w:space="0" w:color="auto"/>
                            <w:left w:val="none" w:sz="0" w:space="0" w:color="auto"/>
                            <w:bottom w:val="none" w:sz="0" w:space="0" w:color="auto"/>
                            <w:right w:val="none" w:sz="0" w:space="0" w:color="auto"/>
                          </w:divBdr>
                          <w:divsChild>
                            <w:div w:id="1049917455">
                              <w:marLeft w:val="0"/>
                              <w:marRight w:val="0"/>
                              <w:marTop w:val="0"/>
                              <w:marBottom w:val="0"/>
                              <w:divBdr>
                                <w:top w:val="none" w:sz="0" w:space="0" w:color="auto"/>
                                <w:left w:val="none" w:sz="0" w:space="0" w:color="auto"/>
                                <w:bottom w:val="none" w:sz="0" w:space="0" w:color="auto"/>
                                <w:right w:val="none" w:sz="0" w:space="0" w:color="auto"/>
                              </w:divBdr>
                              <w:divsChild>
                                <w:div w:id="134933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638164">
      <w:bodyDiv w:val="1"/>
      <w:marLeft w:val="0"/>
      <w:marRight w:val="0"/>
      <w:marTop w:val="0"/>
      <w:marBottom w:val="0"/>
      <w:divBdr>
        <w:top w:val="none" w:sz="0" w:space="0" w:color="auto"/>
        <w:left w:val="none" w:sz="0" w:space="0" w:color="auto"/>
        <w:bottom w:val="none" w:sz="0" w:space="0" w:color="auto"/>
        <w:right w:val="none" w:sz="0" w:space="0" w:color="auto"/>
      </w:divBdr>
      <w:divsChild>
        <w:div w:id="1383750540">
          <w:marLeft w:val="0"/>
          <w:marRight w:val="0"/>
          <w:marTop w:val="480"/>
          <w:marBottom w:val="480"/>
          <w:divBdr>
            <w:top w:val="none" w:sz="0" w:space="0" w:color="auto"/>
            <w:left w:val="none" w:sz="0" w:space="0" w:color="auto"/>
            <w:bottom w:val="none" w:sz="0" w:space="0" w:color="auto"/>
            <w:right w:val="none" w:sz="0" w:space="0" w:color="auto"/>
          </w:divBdr>
          <w:divsChild>
            <w:div w:id="499002023">
              <w:marLeft w:val="0"/>
              <w:marRight w:val="0"/>
              <w:marTop w:val="0"/>
              <w:marBottom w:val="0"/>
              <w:divBdr>
                <w:top w:val="none" w:sz="0" w:space="0" w:color="auto"/>
                <w:left w:val="none" w:sz="0" w:space="0" w:color="auto"/>
                <w:bottom w:val="none" w:sz="0" w:space="0" w:color="auto"/>
                <w:right w:val="none" w:sz="0" w:space="0" w:color="auto"/>
              </w:divBdr>
              <w:divsChild>
                <w:div w:id="1555510056">
                  <w:marLeft w:val="0"/>
                  <w:marRight w:val="-26"/>
                  <w:marTop w:val="0"/>
                  <w:marBottom w:val="0"/>
                  <w:divBdr>
                    <w:top w:val="none" w:sz="0" w:space="0" w:color="auto"/>
                    <w:left w:val="none" w:sz="0" w:space="0" w:color="auto"/>
                    <w:bottom w:val="none" w:sz="0" w:space="0" w:color="auto"/>
                    <w:right w:val="none" w:sz="0" w:space="0" w:color="auto"/>
                  </w:divBdr>
                  <w:divsChild>
                    <w:div w:id="547572824">
                      <w:marLeft w:val="7"/>
                      <w:marRight w:val="34"/>
                      <w:marTop w:val="0"/>
                      <w:marBottom w:val="0"/>
                      <w:divBdr>
                        <w:top w:val="none" w:sz="0" w:space="0" w:color="auto"/>
                        <w:left w:val="none" w:sz="0" w:space="0" w:color="auto"/>
                        <w:bottom w:val="none" w:sz="0" w:space="0" w:color="auto"/>
                        <w:right w:val="none" w:sz="0" w:space="0" w:color="auto"/>
                      </w:divBdr>
                      <w:divsChild>
                        <w:div w:id="11364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907997">
      <w:bodyDiv w:val="1"/>
      <w:marLeft w:val="0"/>
      <w:marRight w:val="0"/>
      <w:marTop w:val="0"/>
      <w:marBottom w:val="0"/>
      <w:divBdr>
        <w:top w:val="none" w:sz="0" w:space="0" w:color="auto"/>
        <w:left w:val="none" w:sz="0" w:space="0" w:color="auto"/>
        <w:bottom w:val="none" w:sz="0" w:space="0" w:color="auto"/>
        <w:right w:val="none" w:sz="0" w:space="0" w:color="auto"/>
      </w:divBdr>
      <w:divsChild>
        <w:div w:id="817501757">
          <w:marLeft w:val="0"/>
          <w:marRight w:val="0"/>
          <w:marTop w:val="0"/>
          <w:marBottom w:val="0"/>
          <w:divBdr>
            <w:top w:val="none" w:sz="0" w:space="0" w:color="auto"/>
            <w:left w:val="none" w:sz="0" w:space="0" w:color="auto"/>
            <w:bottom w:val="none" w:sz="0" w:space="0" w:color="auto"/>
            <w:right w:val="none" w:sz="0" w:space="0" w:color="auto"/>
          </w:divBdr>
          <w:divsChild>
            <w:div w:id="249504505">
              <w:marLeft w:val="0"/>
              <w:marRight w:val="0"/>
              <w:marTop w:val="0"/>
              <w:marBottom w:val="0"/>
              <w:divBdr>
                <w:top w:val="none" w:sz="0" w:space="0" w:color="auto"/>
                <w:left w:val="none" w:sz="0" w:space="0" w:color="auto"/>
                <w:bottom w:val="none" w:sz="0" w:space="0" w:color="auto"/>
                <w:right w:val="none" w:sz="0" w:space="0" w:color="auto"/>
              </w:divBdr>
              <w:divsChild>
                <w:div w:id="1913343729">
                  <w:marLeft w:val="0"/>
                  <w:marRight w:val="0"/>
                  <w:marTop w:val="0"/>
                  <w:marBottom w:val="0"/>
                  <w:divBdr>
                    <w:top w:val="none" w:sz="0" w:space="0" w:color="auto"/>
                    <w:left w:val="none" w:sz="0" w:space="0" w:color="auto"/>
                    <w:bottom w:val="none" w:sz="0" w:space="0" w:color="auto"/>
                    <w:right w:val="none" w:sz="0" w:space="0" w:color="auto"/>
                  </w:divBdr>
                  <w:divsChild>
                    <w:div w:id="1569027050">
                      <w:marLeft w:val="0"/>
                      <w:marRight w:val="0"/>
                      <w:marTop w:val="0"/>
                      <w:marBottom w:val="0"/>
                      <w:divBdr>
                        <w:top w:val="none" w:sz="0" w:space="0" w:color="auto"/>
                        <w:left w:val="none" w:sz="0" w:space="0" w:color="auto"/>
                        <w:bottom w:val="none" w:sz="0" w:space="0" w:color="auto"/>
                        <w:right w:val="none" w:sz="0" w:space="0" w:color="auto"/>
                      </w:divBdr>
                      <w:divsChild>
                        <w:div w:id="378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230819">
      <w:bodyDiv w:val="1"/>
      <w:marLeft w:val="0"/>
      <w:marRight w:val="0"/>
      <w:marTop w:val="0"/>
      <w:marBottom w:val="0"/>
      <w:divBdr>
        <w:top w:val="none" w:sz="0" w:space="0" w:color="auto"/>
        <w:left w:val="none" w:sz="0" w:space="0" w:color="auto"/>
        <w:bottom w:val="none" w:sz="0" w:space="0" w:color="auto"/>
        <w:right w:val="none" w:sz="0" w:space="0" w:color="auto"/>
      </w:divBdr>
      <w:divsChild>
        <w:div w:id="1532651399">
          <w:marLeft w:val="0"/>
          <w:marRight w:val="0"/>
          <w:marTop w:val="0"/>
          <w:marBottom w:val="0"/>
          <w:divBdr>
            <w:top w:val="none" w:sz="0" w:space="0" w:color="auto"/>
            <w:left w:val="none" w:sz="0" w:space="0" w:color="auto"/>
            <w:bottom w:val="none" w:sz="0" w:space="0" w:color="auto"/>
            <w:right w:val="none" w:sz="0" w:space="0" w:color="auto"/>
          </w:divBdr>
          <w:divsChild>
            <w:div w:id="1227642778">
              <w:marLeft w:val="0"/>
              <w:marRight w:val="0"/>
              <w:marTop w:val="0"/>
              <w:marBottom w:val="0"/>
              <w:divBdr>
                <w:top w:val="none" w:sz="0" w:space="0" w:color="auto"/>
                <w:left w:val="none" w:sz="0" w:space="0" w:color="auto"/>
                <w:bottom w:val="none" w:sz="0" w:space="0" w:color="auto"/>
                <w:right w:val="none" w:sz="0" w:space="0" w:color="auto"/>
              </w:divBdr>
              <w:divsChild>
                <w:div w:id="893276021">
                  <w:marLeft w:val="2715"/>
                  <w:marRight w:val="2700"/>
                  <w:marTop w:val="0"/>
                  <w:marBottom w:val="0"/>
                  <w:divBdr>
                    <w:top w:val="none" w:sz="0" w:space="0" w:color="auto"/>
                    <w:left w:val="none" w:sz="0" w:space="0" w:color="auto"/>
                    <w:bottom w:val="none" w:sz="0" w:space="0" w:color="auto"/>
                    <w:right w:val="none" w:sz="0" w:space="0" w:color="auto"/>
                  </w:divBdr>
                  <w:divsChild>
                    <w:div w:id="727342375">
                      <w:marLeft w:val="0"/>
                      <w:marRight w:val="0"/>
                      <w:marTop w:val="0"/>
                      <w:marBottom w:val="0"/>
                      <w:divBdr>
                        <w:top w:val="none" w:sz="0" w:space="0" w:color="auto"/>
                        <w:left w:val="none" w:sz="0" w:space="0" w:color="auto"/>
                        <w:bottom w:val="none" w:sz="0" w:space="0" w:color="auto"/>
                        <w:right w:val="none" w:sz="0" w:space="0" w:color="auto"/>
                      </w:divBdr>
                      <w:divsChild>
                        <w:div w:id="677271449">
                          <w:marLeft w:val="0"/>
                          <w:marRight w:val="0"/>
                          <w:marTop w:val="0"/>
                          <w:marBottom w:val="0"/>
                          <w:divBdr>
                            <w:top w:val="none" w:sz="0" w:space="0" w:color="auto"/>
                            <w:left w:val="none" w:sz="0" w:space="0" w:color="auto"/>
                            <w:bottom w:val="none" w:sz="0" w:space="0" w:color="auto"/>
                            <w:right w:val="none" w:sz="0" w:space="0" w:color="auto"/>
                          </w:divBdr>
                          <w:divsChild>
                            <w:div w:id="2080636992">
                              <w:marLeft w:val="0"/>
                              <w:marRight w:val="0"/>
                              <w:marTop w:val="0"/>
                              <w:marBottom w:val="0"/>
                              <w:divBdr>
                                <w:top w:val="none" w:sz="0" w:space="0" w:color="auto"/>
                                <w:left w:val="none" w:sz="0" w:space="0" w:color="auto"/>
                                <w:bottom w:val="none" w:sz="0" w:space="0" w:color="auto"/>
                                <w:right w:val="none" w:sz="0" w:space="0" w:color="auto"/>
                              </w:divBdr>
                              <w:divsChild>
                                <w:div w:id="506676178">
                                  <w:marLeft w:val="0"/>
                                  <w:marRight w:val="0"/>
                                  <w:marTop w:val="0"/>
                                  <w:marBottom w:val="0"/>
                                  <w:divBdr>
                                    <w:top w:val="none" w:sz="0" w:space="0" w:color="auto"/>
                                    <w:left w:val="none" w:sz="0" w:space="0" w:color="auto"/>
                                    <w:bottom w:val="none" w:sz="0" w:space="0" w:color="auto"/>
                                    <w:right w:val="none" w:sz="0" w:space="0" w:color="auto"/>
                                  </w:divBdr>
                                  <w:divsChild>
                                    <w:div w:id="1345551973">
                                      <w:marLeft w:val="0"/>
                                      <w:marRight w:val="0"/>
                                      <w:marTop w:val="0"/>
                                      <w:marBottom w:val="0"/>
                                      <w:divBdr>
                                        <w:top w:val="none" w:sz="0" w:space="0" w:color="auto"/>
                                        <w:left w:val="none" w:sz="0" w:space="0" w:color="auto"/>
                                        <w:bottom w:val="none" w:sz="0" w:space="0" w:color="auto"/>
                                        <w:right w:val="none" w:sz="0" w:space="0" w:color="auto"/>
                                      </w:divBdr>
                                      <w:divsChild>
                                        <w:div w:id="578027769">
                                          <w:marLeft w:val="0"/>
                                          <w:marRight w:val="0"/>
                                          <w:marTop w:val="0"/>
                                          <w:marBottom w:val="0"/>
                                          <w:divBdr>
                                            <w:top w:val="none" w:sz="0" w:space="0" w:color="auto"/>
                                            <w:left w:val="none" w:sz="0" w:space="0" w:color="auto"/>
                                            <w:bottom w:val="none" w:sz="0" w:space="0" w:color="auto"/>
                                            <w:right w:val="none" w:sz="0" w:space="0" w:color="auto"/>
                                          </w:divBdr>
                                          <w:divsChild>
                                            <w:div w:id="1866867018">
                                              <w:marLeft w:val="0"/>
                                              <w:marRight w:val="0"/>
                                              <w:marTop w:val="0"/>
                                              <w:marBottom w:val="0"/>
                                              <w:divBdr>
                                                <w:top w:val="none" w:sz="0" w:space="0" w:color="auto"/>
                                                <w:left w:val="none" w:sz="0" w:space="0" w:color="auto"/>
                                                <w:bottom w:val="none" w:sz="0" w:space="0" w:color="auto"/>
                                                <w:right w:val="none" w:sz="0" w:space="0" w:color="auto"/>
                                              </w:divBdr>
                                              <w:divsChild>
                                                <w:div w:id="19083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6617429">
      <w:bodyDiv w:val="1"/>
      <w:marLeft w:val="0"/>
      <w:marRight w:val="0"/>
      <w:marTop w:val="0"/>
      <w:marBottom w:val="0"/>
      <w:divBdr>
        <w:top w:val="none" w:sz="0" w:space="0" w:color="auto"/>
        <w:left w:val="none" w:sz="0" w:space="0" w:color="auto"/>
        <w:bottom w:val="none" w:sz="0" w:space="0" w:color="auto"/>
        <w:right w:val="none" w:sz="0" w:space="0" w:color="auto"/>
      </w:divBdr>
    </w:div>
    <w:div w:id="998071463">
      <w:bodyDiv w:val="1"/>
      <w:marLeft w:val="0"/>
      <w:marRight w:val="0"/>
      <w:marTop w:val="0"/>
      <w:marBottom w:val="0"/>
      <w:divBdr>
        <w:top w:val="none" w:sz="0" w:space="0" w:color="auto"/>
        <w:left w:val="none" w:sz="0" w:space="0" w:color="auto"/>
        <w:bottom w:val="none" w:sz="0" w:space="0" w:color="auto"/>
        <w:right w:val="none" w:sz="0" w:space="0" w:color="auto"/>
      </w:divBdr>
    </w:div>
    <w:div w:id="998117008">
      <w:bodyDiv w:val="1"/>
      <w:marLeft w:val="0"/>
      <w:marRight w:val="0"/>
      <w:marTop w:val="0"/>
      <w:marBottom w:val="0"/>
      <w:divBdr>
        <w:top w:val="none" w:sz="0" w:space="0" w:color="auto"/>
        <w:left w:val="none" w:sz="0" w:space="0" w:color="auto"/>
        <w:bottom w:val="none" w:sz="0" w:space="0" w:color="auto"/>
        <w:right w:val="none" w:sz="0" w:space="0" w:color="auto"/>
      </w:divBdr>
    </w:div>
    <w:div w:id="1002047604">
      <w:bodyDiv w:val="1"/>
      <w:marLeft w:val="0"/>
      <w:marRight w:val="0"/>
      <w:marTop w:val="0"/>
      <w:marBottom w:val="0"/>
      <w:divBdr>
        <w:top w:val="none" w:sz="0" w:space="0" w:color="auto"/>
        <w:left w:val="none" w:sz="0" w:space="0" w:color="auto"/>
        <w:bottom w:val="none" w:sz="0" w:space="0" w:color="auto"/>
        <w:right w:val="none" w:sz="0" w:space="0" w:color="auto"/>
      </w:divBdr>
      <w:divsChild>
        <w:div w:id="1126777732">
          <w:marLeft w:val="0"/>
          <w:marRight w:val="0"/>
          <w:marTop w:val="0"/>
          <w:marBottom w:val="0"/>
          <w:divBdr>
            <w:top w:val="none" w:sz="0" w:space="0" w:color="auto"/>
            <w:left w:val="none" w:sz="0" w:space="0" w:color="auto"/>
            <w:bottom w:val="none" w:sz="0" w:space="0" w:color="auto"/>
            <w:right w:val="none" w:sz="0" w:space="0" w:color="auto"/>
          </w:divBdr>
          <w:divsChild>
            <w:div w:id="152725236">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020624022">
      <w:bodyDiv w:val="1"/>
      <w:marLeft w:val="0"/>
      <w:marRight w:val="0"/>
      <w:marTop w:val="0"/>
      <w:marBottom w:val="0"/>
      <w:divBdr>
        <w:top w:val="none" w:sz="0" w:space="0" w:color="auto"/>
        <w:left w:val="none" w:sz="0" w:space="0" w:color="auto"/>
        <w:bottom w:val="none" w:sz="0" w:space="0" w:color="auto"/>
        <w:right w:val="none" w:sz="0" w:space="0" w:color="auto"/>
      </w:divBdr>
    </w:div>
    <w:div w:id="1023048917">
      <w:bodyDiv w:val="1"/>
      <w:marLeft w:val="0"/>
      <w:marRight w:val="0"/>
      <w:marTop w:val="0"/>
      <w:marBottom w:val="0"/>
      <w:divBdr>
        <w:top w:val="none" w:sz="0" w:space="0" w:color="auto"/>
        <w:left w:val="none" w:sz="0" w:space="0" w:color="auto"/>
        <w:bottom w:val="none" w:sz="0" w:space="0" w:color="auto"/>
        <w:right w:val="none" w:sz="0" w:space="0" w:color="auto"/>
      </w:divBdr>
      <w:divsChild>
        <w:div w:id="657616945">
          <w:marLeft w:val="0"/>
          <w:marRight w:val="0"/>
          <w:marTop w:val="0"/>
          <w:marBottom w:val="0"/>
          <w:divBdr>
            <w:top w:val="none" w:sz="0" w:space="0" w:color="auto"/>
            <w:left w:val="none" w:sz="0" w:space="0" w:color="auto"/>
            <w:bottom w:val="none" w:sz="0" w:space="0" w:color="auto"/>
            <w:right w:val="none" w:sz="0" w:space="0" w:color="auto"/>
          </w:divBdr>
          <w:divsChild>
            <w:div w:id="1931696265">
              <w:marLeft w:val="0"/>
              <w:marRight w:val="0"/>
              <w:marTop w:val="0"/>
              <w:marBottom w:val="0"/>
              <w:divBdr>
                <w:top w:val="none" w:sz="0" w:space="0" w:color="auto"/>
                <w:left w:val="none" w:sz="0" w:space="0" w:color="auto"/>
                <w:bottom w:val="none" w:sz="0" w:space="0" w:color="auto"/>
                <w:right w:val="none" w:sz="0" w:space="0" w:color="auto"/>
              </w:divBdr>
              <w:divsChild>
                <w:div w:id="1697195374">
                  <w:marLeft w:val="0"/>
                  <w:marRight w:val="0"/>
                  <w:marTop w:val="100"/>
                  <w:marBottom w:val="100"/>
                  <w:divBdr>
                    <w:top w:val="none" w:sz="0" w:space="0" w:color="auto"/>
                    <w:left w:val="none" w:sz="0" w:space="0" w:color="auto"/>
                    <w:bottom w:val="none" w:sz="0" w:space="0" w:color="auto"/>
                    <w:right w:val="none" w:sz="0" w:space="0" w:color="auto"/>
                  </w:divBdr>
                  <w:divsChild>
                    <w:div w:id="1504971225">
                      <w:marLeft w:val="0"/>
                      <w:marRight w:val="0"/>
                      <w:marTop w:val="0"/>
                      <w:marBottom w:val="0"/>
                      <w:divBdr>
                        <w:top w:val="none" w:sz="0" w:space="0" w:color="auto"/>
                        <w:left w:val="none" w:sz="0" w:space="0" w:color="auto"/>
                        <w:bottom w:val="none" w:sz="0" w:space="0" w:color="auto"/>
                        <w:right w:val="none" w:sz="0" w:space="0" w:color="auto"/>
                      </w:divBdr>
                      <w:divsChild>
                        <w:div w:id="792597191">
                          <w:marLeft w:val="0"/>
                          <w:marRight w:val="0"/>
                          <w:marTop w:val="0"/>
                          <w:marBottom w:val="0"/>
                          <w:divBdr>
                            <w:top w:val="none" w:sz="0" w:space="0" w:color="auto"/>
                            <w:left w:val="none" w:sz="0" w:space="0" w:color="auto"/>
                            <w:bottom w:val="none" w:sz="0" w:space="0" w:color="auto"/>
                            <w:right w:val="none" w:sz="0" w:space="0" w:color="auto"/>
                          </w:divBdr>
                          <w:divsChild>
                            <w:div w:id="1672176498">
                              <w:marLeft w:val="0"/>
                              <w:marRight w:val="0"/>
                              <w:marTop w:val="0"/>
                              <w:marBottom w:val="0"/>
                              <w:divBdr>
                                <w:top w:val="none" w:sz="0" w:space="0" w:color="auto"/>
                                <w:left w:val="none" w:sz="0" w:space="0" w:color="auto"/>
                                <w:bottom w:val="none" w:sz="0" w:space="0" w:color="auto"/>
                                <w:right w:val="none" w:sz="0" w:space="0" w:color="auto"/>
                              </w:divBdr>
                              <w:divsChild>
                                <w:div w:id="21061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680936">
      <w:bodyDiv w:val="1"/>
      <w:marLeft w:val="0"/>
      <w:marRight w:val="0"/>
      <w:marTop w:val="0"/>
      <w:marBottom w:val="0"/>
      <w:divBdr>
        <w:top w:val="none" w:sz="0" w:space="0" w:color="auto"/>
        <w:left w:val="none" w:sz="0" w:space="0" w:color="auto"/>
        <w:bottom w:val="none" w:sz="0" w:space="0" w:color="auto"/>
        <w:right w:val="none" w:sz="0" w:space="0" w:color="auto"/>
      </w:divBdr>
      <w:divsChild>
        <w:div w:id="854347806">
          <w:marLeft w:val="0"/>
          <w:marRight w:val="0"/>
          <w:marTop w:val="0"/>
          <w:marBottom w:val="0"/>
          <w:divBdr>
            <w:top w:val="none" w:sz="0" w:space="0" w:color="auto"/>
            <w:left w:val="none" w:sz="0" w:space="0" w:color="auto"/>
            <w:bottom w:val="none" w:sz="0" w:space="0" w:color="auto"/>
            <w:right w:val="none" w:sz="0" w:space="0" w:color="auto"/>
          </w:divBdr>
          <w:divsChild>
            <w:div w:id="1693023782">
              <w:marLeft w:val="0"/>
              <w:marRight w:val="0"/>
              <w:marTop w:val="0"/>
              <w:marBottom w:val="0"/>
              <w:divBdr>
                <w:top w:val="none" w:sz="0" w:space="0" w:color="auto"/>
                <w:left w:val="none" w:sz="0" w:space="0" w:color="auto"/>
                <w:bottom w:val="none" w:sz="0" w:space="0" w:color="auto"/>
                <w:right w:val="none" w:sz="0" w:space="0" w:color="auto"/>
              </w:divBdr>
              <w:divsChild>
                <w:div w:id="420834995">
                  <w:marLeft w:val="0"/>
                  <w:marRight w:val="0"/>
                  <w:marTop w:val="0"/>
                  <w:marBottom w:val="0"/>
                  <w:divBdr>
                    <w:top w:val="none" w:sz="0" w:space="0" w:color="auto"/>
                    <w:left w:val="none" w:sz="0" w:space="0" w:color="auto"/>
                    <w:bottom w:val="none" w:sz="0" w:space="0" w:color="auto"/>
                    <w:right w:val="none" w:sz="0" w:space="0" w:color="auto"/>
                  </w:divBdr>
                  <w:divsChild>
                    <w:div w:id="1279604076">
                      <w:marLeft w:val="0"/>
                      <w:marRight w:val="0"/>
                      <w:marTop w:val="0"/>
                      <w:marBottom w:val="0"/>
                      <w:divBdr>
                        <w:top w:val="none" w:sz="0" w:space="0" w:color="auto"/>
                        <w:left w:val="none" w:sz="0" w:space="0" w:color="auto"/>
                        <w:bottom w:val="none" w:sz="0" w:space="0" w:color="auto"/>
                        <w:right w:val="none" w:sz="0" w:space="0" w:color="auto"/>
                      </w:divBdr>
                      <w:divsChild>
                        <w:div w:id="4881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347212">
      <w:bodyDiv w:val="1"/>
      <w:marLeft w:val="0"/>
      <w:marRight w:val="0"/>
      <w:marTop w:val="0"/>
      <w:marBottom w:val="0"/>
      <w:divBdr>
        <w:top w:val="none" w:sz="0" w:space="0" w:color="auto"/>
        <w:left w:val="none" w:sz="0" w:space="0" w:color="auto"/>
        <w:bottom w:val="none" w:sz="0" w:space="0" w:color="auto"/>
        <w:right w:val="none" w:sz="0" w:space="0" w:color="auto"/>
      </w:divBdr>
      <w:divsChild>
        <w:div w:id="532689852">
          <w:marLeft w:val="0"/>
          <w:marRight w:val="0"/>
          <w:marTop w:val="0"/>
          <w:marBottom w:val="0"/>
          <w:divBdr>
            <w:top w:val="none" w:sz="0" w:space="0" w:color="auto"/>
            <w:left w:val="none" w:sz="0" w:space="0" w:color="auto"/>
            <w:bottom w:val="none" w:sz="0" w:space="0" w:color="auto"/>
            <w:right w:val="none" w:sz="0" w:space="0" w:color="auto"/>
          </w:divBdr>
          <w:divsChild>
            <w:div w:id="125584206">
              <w:marLeft w:val="0"/>
              <w:marRight w:val="0"/>
              <w:marTop w:val="0"/>
              <w:marBottom w:val="0"/>
              <w:divBdr>
                <w:top w:val="none" w:sz="0" w:space="0" w:color="auto"/>
                <w:left w:val="none" w:sz="0" w:space="0" w:color="auto"/>
                <w:bottom w:val="none" w:sz="0" w:space="0" w:color="auto"/>
                <w:right w:val="none" w:sz="0" w:space="0" w:color="auto"/>
              </w:divBdr>
              <w:divsChild>
                <w:div w:id="60834067">
                  <w:marLeft w:val="2715"/>
                  <w:marRight w:val="2700"/>
                  <w:marTop w:val="0"/>
                  <w:marBottom w:val="0"/>
                  <w:divBdr>
                    <w:top w:val="none" w:sz="0" w:space="0" w:color="auto"/>
                    <w:left w:val="none" w:sz="0" w:space="0" w:color="auto"/>
                    <w:bottom w:val="none" w:sz="0" w:space="0" w:color="auto"/>
                    <w:right w:val="none" w:sz="0" w:space="0" w:color="auto"/>
                  </w:divBdr>
                  <w:divsChild>
                    <w:div w:id="1304315725">
                      <w:marLeft w:val="0"/>
                      <w:marRight w:val="0"/>
                      <w:marTop w:val="0"/>
                      <w:marBottom w:val="0"/>
                      <w:divBdr>
                        <w:top w:val="none" w:sz="0" w:space="0" w:color="auto"/>
                        <w:left w:val="none" w:sz="0" w:space="0" w:color="auto"/>
                        <w:bottom w:val="none" w:sz="0" w:space="0" w:color="auto"/>
                        <w:right w:val="none" w:sz="0" w:space="0" w:color="auto"/>
                      </w:divBdr>
                      <w:divsChild>
                        <w:div w:id="270018114">
                          <w:marLeft w:val="0"/>
                          <w:marRight w:val="0"/>
                          <w:marTop w:val="0"/>
                          <w:marBottom w:val="0"/>
                          <w:divBdr>
                            <w:top w:val="none" w:sz="0" w:space="0" w:color="auto"/>
                            <w:left w:val="none" w:sz="0" w:space="0" w:color="auto"/>
                            <w:bottom w:val="none" w:sz="0" w:space="0" w:color="auto"/>
                            <w:right w:val="none" w:sz="0" w:space="0" w:color="auto"/>
                          </w:divBdr>
                          <w:divsChild>
                            <w:div w:id="930971580">
                              <w:marLeft w:val="0"/>
                              <w:marRight w:val="0"/>
                              <w:marTop w:val="0"/>
                              <w:marBottom w:val="0"/>
                              <w:divBdr>
                                <w:top w:val="none" w:sz="0" w:space="0" w:color="auto"/>
                                <w:left w:val="none" w:sz="0" w:space="0" w:color="auto"/>
                                <w:bottom w:val="none" w:sz="0" w:space="0" w:color="auto"/>
                                <w:right w:val="none" w:sz="0" w:space="0" w:color="auto"/>
                              </w:divBdr>
                              <w:divsChild>
                                <w:div w:id="2058627633">
                                  <w:marLeft w:val="0"/>
                                  <w:marRight w:val="0"/>
                                  <w:marTop w:val="0"/>
                                  <w:marBottom w:val="0"/>
                                  <w:divBdr>
                                    <w:top w:val="none" w:sz="0" w:space="0" w:color="auto"/>
                                    <w:left w:val="none" w:sz="0" w:space="0" w:color="auto"/>
                                    <w:bottom w:val="none" w:sz="0" w:space="0" w:color="auto"/>
                                    <w:right w:val="none" w:sz="0" w:space="0" w:color="auto"/>
                                  </w:divBdr>
                                  <w:divsChild>
                                    <w:div w:id="419763965">
                                      <w:marLeft w:val="0"/>
                                      <w:marRight w:val="0"/>
                                      <w:marTop w:val="0"/>
                                      <w:marBottom w:val="0"/>
                                      <w:divBdr>
                                        <w:top w:val="none" w:sz="0" w:space="0" w:color="auto"/>
                                        <w:left w:val="none" w:sz="0" w:space="0" w:color="auto"/>
                                        <w:bottom w:val="none" w:sz="0" w:space="0" w:color="auto"/>
                                        <w:right w:val="none" w:sz="0" w:space="0" w:color="auto"/>
                                      </w:divBdr>
                                      <w:divsChild>
                                        <w:div w:id="2049648370">
                                          <w:marLeft w:val="0"/>
                                          <w:marRight w:val="0"/>
                                          <w:marTop w:val="0"/>
                                          <w:marBottom w:val="0"/>
                                          <w:divBdr>
                                            <w:top w:val="none" w:sz="0" w:space="0" w:color="auto"/>
                                            <w:left w:val="none" w:sz="0" w:space="0" w:color="auto"/>
                                            <w:bottom w:val="none" w:sz="0" w:space="0" w:color="auto"/>
                                            <w:right w:val="none" w:sz="0" w:space="0" w:color="auto"/>
                                          </w:divBdr>
                                          <w:divsChild>
                                            <w:div w:id="21157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819477">
      <w:bodyDiv w:val="1"/>
      <w:marLeft w:val="0"/>
      <w:marRight w:val="0"/>
      <w:marTop w:val="0"/>
      <w:marBottom w:val="0"/>
      <w:divBdr>
        <w:top w:val="none" w:sz="0" w:space="0" w:color="auto"/>
        <w:left w:val="none" w:sz="0" w:space="0" w:color="auto"/>
        <w:bottom w:val="none" w:sz="0" w:space="0" w:color="auto"/>
        <w:right w:val="none" w:sz="0" w:space="0" w:color="auto"/>
      </w:divBdr>
      <w:divsChild>
        <w:div w:id="74404234">
          <w:marLeft w:val="0"/>
          <w:marRight w:val="0"/>
          <w:marTop w:val="0"/>
          <w:marBottom w:val="0"/>
          <w:divBdr>
            <w:top w:val="none" w:sz="0" w:space="0" w:color="auto"/>
            <w:left w:val="none" w:sz="0" w:space="0" w:color="auto"/>
            <w:bottom w:val="none" w:sz="0" w:space="0" w:color="auto"/>
            <w:right w:val="none" w:sz="0" w:space="0" w:color="auto"/>
          </w:divBdr>
          <w:divsChild>
            <w:div w:id="1112357849">
              <w:marLeft w:val="0"/>
              <w:marRight w:val="0"/>
              <w:marTop w:val="0"/>
              <w:marBottom w:val="0"/>
              <w:divBdr>
                <w:top w:val="none" w:sz="0" w:space="0" w:color="auto"/>
                <w:left w:val="none" w:sz="0" w:space="0" w:color="auto"/>
                <w:bottom w:val="none" w:sz="0" w:space="0" w:color="auto"/>
                <w:right w:val="none" w:sz="0" w:space="0" w:color="auto"/>
              </w:divBdr>
              <w:divsChild>
                <w:div w:id="246615149">
                  <w:marLeft w:val="2445"/>
                  <w:marRight w:val="2445"/>
                  <w:marTop w:val="0"/>
                  <w:marBottom w:val="0"/>
                  <w:divBdr>
                    <w:top w:val="none" w:sz="0" w:space="0" w:color="auto"/>
                    <w:left w:val="none" w:sz="0" w:space="0" w:color="auto"/>
                    <w:bottom w:val="none" w:sz="0" w:space="0" w:color="auto"/>
                    <w:right w:val="none" w:sz="0" w:space="0" w:color="auto"/>
                  </w:divBdr>
                  <w:divsChild>
                    <w:div w:id="1902911294">
                      <w:marLeft w:val="0"/>
                      <w:marRight w:val="0"/>
                      <w:marTop w:val="0"/>
                      <w:marBottom w:val="0"/>
                      <w:divBdr>
                        <w:top w:val="none" w:sz="0" w:space="0" w:color="auto"/>
                        <w:left w:val="none" w:sz="0" w:space="0" w:color="auto"/>
                        <w:bottom w:val="none" w:sz="0" w:space="0" w:color="auto"/>
                        <w:right w:val="none" w:sz="0" w:space="0" w:color="auto"/>
                      </w:divBdr>
                      <w:divsChild>
                        <w:div w:id="1641228631">
                          <w:marLeft w:val="0"/>
                          <w:marRight w:val="0"/>
                          <w:marTop w:val="0"/>
                          <w:marBottom w:val="0"/>
                          <w:divBdr>
                            <w:top w:val="none" w:sz="0" w:space="0" w:color="auto"/>
                            <w:left w:val="none" w:sz="0" w:space="0" w:color="auto"/>
                            <w:bottom w:val="none" w:sz="0" w:space="0" w:color="auto"/>
                            <w:right w:val="none" w:sz="0" w:space="0" w:color="auto"/>
                          </w:divBdr>
                          <w:divsChild>
                            <w:div w:id="1138569869">
                              <w:marLeft w:val="0"/>
                              <w:marRight w:val="0"/>
                              <w:marTop w:val="0"/>
                              <w:marBottom w:val="0"/>
                              <w:divBdr>
                                <w:top w:val="none" w:sz="0" w:space="0" w:color="auto"/>
                                <w:left w:val="none" w:sz="0" w:space="0" w:color="auto"/>
                                <w:bottom w:val="none" w:sz="0" w:space="0" w:color="auto"/>
                                <w:right w:val="none" w:sz="0" w:space="0" w:color="auto"/>
                              </w:divBdr>
                              <w:divsChild>
                                <w:div w:id="1416631179">
                                  <w:marLeft w:val="0"/>
                                  <w:marRight w:val="0"/>
                                  <w:marTop w:val="0"/>
                                  <w:marBottom w:val="0"/>
                                  <w:divBdr>
                                    <w:top w:val="none" w:sz="0" w:space="0" w:color="auto"/>
                                    <w:left w:val="none" w:sz="0" w:space="0" w:color="auto"/>
                                    <w:bottom w:val="none" w:sz="0" w:space="0" w:color="auto"/>
                                    <w:right w:val="none" w:sz="0" w:space="0" w:color="auto"/>
                                  </w:divBdr>
                                  <w:divsChild>
                                    <w:div w:id="1071076623">
                                      <w:marLeft w:val="0"/>
                                      <w:marRight w:val="0"/>
                                      <w:marTop w:val="0"/>
                                      <w:marBottom w:val="0"/>
                                      <w:divBdr>
                                        <w:top w:val="none" w:sz="0" w:space="0" w:color="auto"/>
                                        <w:left w:val="none" w:sz="0" w:space="0" w:color="auto"/>
                                        <w:bottom w:val="none" w:sz="0" w:space="0" w:color="auto"/>
                                        <w:right w:val="none" w:sz="0" w:space="0" w:color="auto"/>
                                      </w:divBdr>
                                      <w:divsChild>
                                        <w:div w:id="1645428765">
                                          <w:marLeft w:val="0"/>
                                          <w:marRight w:val="0"/>
                                          <w:marTop w:val="0"/>
                                          <w:marBottom w:val="0"/>
                                          <w:divBdr>
                                            <w:top w:val="none" w:sz="0" w:space="0" w:color="auto"/>
                                            <w:left w:val="none" w:sz="0" w:space="0" w:color="auto"/>
                                            <w:bottom w:val="none" w:sz="0" w:space="0" w:color="auto"/>
                                            <w:right w:val="none" w:sz="0" w:space="0" w:color="auto"/>
                                          </w:divBdr>
                                          <w:divsChild>
                                            <w:div w:id="1674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248688">
      <w:bodyDiv w:val="1"/>
      <w:marLeft w:val="0"/>
      <w:marRight w:val="0"/>
      <w:marTop w:val="0"/>
      <w:marBottom w:val="0"/>
      <w:divBdr>
        <w:top w:val="none" w:sz="0" w:space="0" w:color="auto"/>
        <w:left w:val="none" w:sz="0" w:space="0" w:color="auto"/>
        <w:bottom w:val="none" w:sz="0" w:space="0" w:color="auto"/>
        <w:right w:val="none" w:sz="0" w:space="0" w:color="auto"/>
      </w:divBdr>
      <w:divsChild>
        <w:div w:id="849224164">
          <w:marLeft w:val="0"/>
          <w:marRight w:val="0"/>
          <w:marTop w:val="0"/>
          <w:marBottom w:val="0"/>
          <w:divBdr>
            <w:top w:val="none" w:sz="0" w:space="0" w:color="auto"/>
            <w:left w:val="none" w:sz="0" w:space="0" w:color="auto"/>
            <w:bottom w:val="none" w:sz="0" w:space="0" w:color="auto"/>
            <w:right w:val="none" w:sz="0" w:space="0" w:color="auto"/>
          </w:divBdr>
          <w:divsChild>
            <w:div w:id="1578859820">
              <w:marLeft w:val="0"/>
              <w:marRight w:val="0"/>
              <w:marTop w:val="0"/>
              <w:marBottom w:val="0"/>
              <w:divBdr>
                <w:top w:val="none" w:sz="0" w:space="0" w:color="auto"/>
                <w:left w:val="none" w:sz="0" w:space="0" w:color="auto"/>
                <w:bottom w:val="none" w:sz="0" w:space="0" w:color="auto"/>
                <w:right w:val="none" w:sz="0" w:space="0" w:color="auto"/>
              </w:divBdr>
              <w:divsChild>
                <w:div w:id="1265503986">
                  <w:marLeft w:val="0"/>
                  <w:marRight w:val="0"/>
                  <w:marTop w:val="0"/>
                  <w:marBottom w:val="0"/>
                  <w:divBdr>
                    <w:top w:val="none" w:sz="0" w:space="0" w:color="auto"/>
                    <w:left w:val="none" w:sz="0" w:space="0" w:color="auto"/>
                    <w:bottom w:val="none" w:sz="0" w:space="0" w:color="auto"/>
                    <w:right w:val="none" w:sz="0" w:space="0" w:color="auto"/>
                  </w:divBdr>
                  <w:divsChild>
                    <w:div w:id="97023089">
                      <w:marLeft w:val="0"/>
                      <w:marRight w:val="0"/>
                      <w:marTop w:val="0"/>
                      <w:marBottom w:val="0"/>
                      <w:divBdr>
                        <w:top w:val="none" w:sz="0" w:space="0" w:color="auto"/>
                        <w:left w:val="none" w:sz="0" w:space="0" w:color="auto"/>
                        <w:bottom w:val="none" w:sz="0" w:space="0" w:color="auto"/>
                        <w:right w:val="none" w:sz="0" w:space="0" w:color="auto"/>
                      </w:divBdr>
                      <w:divsChild>
                        <w:div w:id="1045134942">
                          <w:marLeft w:val="0"/>
                          <w:marRight w:val="0"/>
                          <w:marTop w:val="0"/>
                          <w:marBottom w:val="0"/>
                          <w:divBdr>
                            <w:top w:val="none" w:sz="0" w:space="0" w:color="auto"/>
                            <w:left w:val="none" w:sz="0" w:space="0" w:color="auto"/>
                            <w:bottom w:val="none" w:sz="0" w:space="0" w:color="auto"/>
                            <w:right w:val="none" w:sz="0" w:space="0" w:color="auto"/>
                          </w:divBdr>
                          <w:divsChild>
                            <w:div w:id="3860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824161">
      <w:bodyDiv w:val="1"/>
      <w:marLeft w:val="0"/>
      <w:marRight w:val="0"/>
      <w:marTop w:val="0"/>
      <w:marBottom w:val="0"/>
      <w:divBdr>
        <w:top w:val="none" w:sz="0" w:space="0" w:color="auto"/>
        <w:left w:val="none" w:sz="0" w:space="0" w:color="auto"/>
        <w:bottom w:val="none" w:sz="0" w:space="0" w:color="auto"/>
        <w:right w:val="none" w:sz="0" w:space="0" w:color="auto"/>
      </w:divBdr>
    </w:div>
    <w:div w:id="1059943806">
      <w:bodyDiv w:val="1"/>
      <w:marLeft w:val="0"/>
      <w:marRight w:val="0"/>
      <w:marTop w:val="0"/>
      <w:marBottom w:val="0"/>
      <w:divBdr>
        <w:top w:val="none" w:sz="0" w:space="0" w:color="auto"/>
        <w:left w:val="none" w:sz="0" w:space="0" w:color="auto"/>
        <w:bottom w:val="none" w:sz="0" w:space="0" w:color="auto"/>
        <w:right w:val="none" w:sz="0" w:space="0" w:color="auto"/>
      </w:divBdr>
    </w:div>
    <w:div w:id="1063330833">
      <w:bodyDiv w:val="1"/>
      <w:marLeft w:val="0"/>
      <w:marRight w:val="0"/>
      <w:marTop w:val="0"/>
      <w:marBottom w:val="0"/>
      <w:divBdr>
        <w:top w:val="none" w:sz="0" w:space="0" w:color="auto"/>
        <w:left w:val="none" w:sz="0" w:space="0" w:color="auto"/>
        <w:bottom w:val="none" w:sz="0" w:space="0" w:color="auto"/>
        <w:right w:val="none" w:sz="0" w:space="0" w:color="auto"/>
      </w:divBdr>
    </w:div>
    <w:div w:id="1080061449">
      <w:bodyDiv w:val="1"/>
      <w:marLeft w:val="0"/>
      <w:marRight w:val="0"/>
      <w:marTop w:val="0"/>
      <w:marBottom w:val="0"/>
      <w:divBdr>
        <w:top w:val="none" w:sz="0" w:space="0" w:color="auto"/>
        <w:left w:val="none" w:sz="0" w:space="0" w:color="auto"/>
        <w:bottom w:val="none" w:sz="0" w:space="0" w:color="auto"/>
        <w:right w:val="none" w:sz="0" w:space="0" w:color="auto"/>
      </w:divBdr>
      <w:divsChild>
        <w:div w:id="919220831">
          <w:marLeft w:val="0"/>
          <w:marRight w:val="0"/>
          <w:marTop w:val="0"/>
          <w:marBottom w:val="0"/>
          <w:divBdr>
            <w:top w:val="none" w:sz="0" w:space="0" w:color="auto"/>
            <w:left w:val="none" w:sz="0" w:space="0" w:color="auto"/>
            <w:bottom w:val="none" w:sz="0" w:space="0" w:color="auto"/>
            <w:right w:val="none" w:sz="0" w:space="0" w:color="auto"/>
          </w:divBdr>
        </w:div>
        <w:div w:id="2015263187">
          <w:marLeft w:val="0"/>
          <w:marRight w:val="0"/>
          <w:marTop w:val="0"/>
          <w:marBottom w:val="0"/>
          <w:divBdr>
            <w:top w:val="none" w:sz="0" w:space="0" w:color="auto"/>
            <w:left w:val="none" w:sz="0" w:space="0" w:color="auto"/>
            <w:bottom w:val="none" w:sz="0" w:space="0" w:color="auto"/>
            <w:right w:val="none" w:sz="0" w:space="0" w:color="auto"/>
          </w:divBdr>
        </w:div>
      </w:divsChild>
    </w:div>
    <w:div w:id="1082217672">
      <w:bodyDiv w:val="1"/>
      <w:marLeft w:val="0"/>
      <w:marRight w:val="0"/>
      <w:marTop w:val="0"/>
      <w:marBottom w:val="0"/>
      <w:divBdr>
        <w:top w:val="none" w:sz="0" w:space="0" w:color="auto"/>
        <w:left w:val="none" w:sz="0" w:space="0" w:color="auto"/>
        <w:bottom w:val="none" w:sz="0" w:space="0" w:color="auto"/>
        <w:right w:val="none" w:sz="0" w:space="0" w:color="auto"/>
      </w:divBdr>
    </w:div>
    <w:div w:id="1092705485">
      <w:bodyDiv w:val="1"/>
      <w:marLeft w:val="0"/>
      <w:marRight w:val="0"/>
      <w:marTop w:val="0"/>
      <w:marBottom w:val="0"/>
      <w:divBdr>
        <w:top w:val="none" w:sz="0" w:space="0" w:color="auto"/>
        <w:left w:val="none" w:sz="0" w:space="0" w:color="auto"/>
        <w:bottom w:val="none" w:sz="0" w:space="0" w:color="auto"/>
        <w:right w:val="none" w:sz="0" w:space="0" w:color="auto"/>
      </w:divBdr>
      <w:divsChild>
        <w:div w:id="1453405213">
          <w:marLeft w:val="0"/>
          <w:marRight w:val="0"/>
          <w:marTop w:val="0"/>
          <w:marBottom w:val="0"/>
          <w:divBdr>
            <w:top w:val="none" w:sz="0" w:space="0" w:color="auto"/>
            <w:left w:val="none" w:sz="0" w:space="0" w:color="auto"/>
            <w:bottom w:val="none" w:sz="0" w:space="0" w:color="auto"/>
            <w:right w:val="none" w:sz="0" w:space="0" w:color="auto"/>
          </w:divBdr>
          <w:divsChild>
            <w:div w:id="1605260973">
              <w:marLeft w:val="0"/>
              <w:marRight w:val="0"/>
              <w:marTop w:val="0"/>
              <w:marBottom w:val="0"/>
              <w:divBdr>
                <w:top w:val="none" w:sz="0" w:space="0" w:color="auto"/>
                <w:left w:val="none" w:sz="0" w:space="0" w:color="auto"/>
                <w:bottom w:val="none" w:sz="0" w:space="0" w:color="auto"/>
                <w:right w:val="none" w:sz="0" w:space="0" w:color="auto"/>
              </w:divBdr>
              <w:divsChild>
                <w:div w:id="1317228105">
                  <w:marLeft w:val="0"/>
                  <w:marRight w:val="0"/>
                  <w:marTop w:val="0"/>
                  <w:marBottom w:val="0"/>
                  <w:divBdr>
                    <w:top w:val="none" w:sz="0" w:space="0" w:color="auto"/>
                    <w:left w:val="none" w:sz="0" w:space="0" w:color="auto"/>
                    <w:bottom w:val="none" w:sz="0" w:space="0" w:color="auto"/>
                    <w:right w:val="none" w:sz="0" w:space="0" w:color="auto"/>
                  </w:divBdr>
                  <w:divsChild>
                    <w:div w:id="1486776236">
                      <w:marLeft w:val="0"/>
                      <w:marRight w:val="0"/>
                      <w:marTop w:val="0"/>
                      <w:marBottom w:val="0"/>
                      <w:divBdr>
                        <w:top w:val="none" w:sz="0" w:space="0" w:color="auto"/>
                        <w:left w:val="none" w:sz="0" w:space="0" w:color="auto"/>
                        <w:bottom w:val="none" w:sz="0" w:space="0" w:color="auto"/>
                        <w:right w:val="none" w:sz="0" w:space="0" w:color="auto"/>
                      </w:divBdr>
                      <w:divsChild>
                        <w:div w:id="13505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159655">
      <w:bodyDiv w:val="1"/>
      <w:marLeft w:val="0"/>
      <w:marRight w:val="0"/>
      <w:marTop w:val="0"/>
      <w:marBottom w:val="0"/>
      <w:divBdr>
        <w:top w:val="none" w:sz="0" w:space="0" w:color="auto"/>
        <w:left w:val="none" w:sz="0" w:space="0" w:color="auto"/>
        <w:bottom w:val="none" w:sz="0" w:space="0" w:color="auto"/>
        <w:right w:val="none" w:sz="0" w:space="0" w:color="auto"/>
      </w:divBdr>
    </w:div>
    <w:div w:id="1101756689">
      <w:bodyDiv w:val="1"/>
      <w:marLeft w:val="0"/>
      <w:marRight w:val="0"/>
      <w:marTop w:val="0"/>
      <w:marBottom w:val="0"/>
      <w:divBdr>
        <w:top w:val="none" w:sz="0" w:space="0" w:color="auto"/>
        <w:left w:val="none" w:sz="0" w:space="0" w:color="auto"/>
        <w:bottom w:val="none" w:sz="0" w:space="0" w:color="auto"/>
        <w:right w:val="none" w:sz="0" w:space="0" w:color="auto"/>
      </w:divBdr>
    </w:div>
    <w:div w:id="1104113463">
      <w:bodyDiv w:val="1"/>
      <w:marLeft w:val="0"/>
      <w:marRight w:val="0"/>
      <w:marTop w:val="0"/>
      <w:marBottom w:val="0"/>
      <w:divBdr>
        <w:top w:val="none" w:sz="0" w:space="0" w:color="auto"/>
        <w:left w:val="none" w:sz="0" w:space="0" w:color="auto"/>
        <w:bottom w:val="none" w:sz="0" w:space="0" w:color="auto"/>
        <w:right w:val="none" w:sz="0" w:space="0" w:color="auto"/>
      </w:divBdr>
      <w:divsChild>
        <w:div w:id="1159806698">
          <w:marLeft w:val="0"/>
          <w:marRight w:val="0"/>
          <w:marTop w:val="0"/>
          <w:marBottom w:val="0"/>
          <w:divBdr>
            <w:top w:val="none" w:sz="0" w:space="0" w:color="auto"/>
            <w:left w:val="none" w:sz="0" w:space="0" w:color="auto"/>
            <w:bottom w:val="none" w:sz="0" w:space="0" w:color="auto"/>
            <w:right w:val="none" w:sz="0" w:space="0" w:color="auto"/>
          </w:divBdr>
          <w:divsChild>
            <w:div w:id="1177959657">
              <w:marLeft w:val="0"/>
              <w:marRight w:val="0"/>
              <w:marTop w:val="0"/>
              <w:marBottom w:val="0"/>
              <w:divBdr>
                <w:top w:val="none" w:sz="0" w:space="0" w:color="auto"/>
                <w:left w:val="none" w:sz="0" w:space="0" w:color="auto"/>
                <w:bottom w:val="none" w:sz="0" w:space="0" w:color="auto"/>
                <w:right w:val="none" w:sz="0" w:space="0" w:color="auto"/>
              </w:divBdr>
              <w:divsChild>
                <w:div w:id="1264999345">
                  <w:marLeft w:val="2715"/>
                  <w:marRight w:val="2700"/>
                  <w:marTop w:val="0"/>
                  <w:marBottom w:val="0"/>
                  <w:divBdr>
                    <w:top w:val="none" w:sz="0" w:space="0" w:color="auto"/>
                    <w:left w:val="none" w:sz="0" w:space="0" w:color="auto"/>
                    <w:bottom w:val="none" w:sz="0" w:space="0" w:color="auto"/>
                    <w:right w:val="none" w:sz="0" w:space="0" w:color="auto"/>
                  </w:divBdr>
                  <w:divsChild>
                    <w:div w:id="791748806">
                      <w:marLeft w:val="0"/>
                      <w:marRight w:val="0"/>
                      <w:marTop w:val="0"/>
                      <w:marBottom w:val="0"/>
                      <w:divBdr>
                        <w:top w:val="none" w:sz="0" w:space="0" w:color="auto"/>
                        <w:left w:val="none" w:sz="0" w:space="0" w:color="auto"/>
                        <w:bottom w:val="none" w:sz="0" w:space="0" w:color="auto"/>
                        <w:right w:val="none" w:sz="0" w:space="0" w:color="auto"/>
                      </w:divBdr>
                      <w:divsChild>
                        <w:div w:id="777453612">
                          <w:marLeft w:val="0"/>
                          <w:marRight w:val="0"/>
                          <w:marTop w:val="0"/>
                          <w:marBottom w:val="0"/>
                          <w:divBdr>
                            <w:top w:val="none" w:sz="0" w:space="0" w:color="auto"/>
                            <w:left w:val="none" w:sz="0" w:space="0" w:color="auto"/>
                            <w:bottom w:val="none" w:sz="0" w:space="0" w:color="auto"/>
                            <w:right w:val="none" w:sz="0" w:space="0" w:color="auto"/>
                          </w:divBdr>
                          <w:divsChild>
                            <w:div w:id="1965690188">
                              <w:marLeft w:val="0"/>
                              <w:marRight w:val="0"/>
                              <w:marTop w:val="0"/>
                              <w:marBottom w:val="0"/>
                              <w:divBdr>
                                <w:top w:val="none" w:sz="0" w:space="0" w:color="auto"/>
                                <w:left w:val="none" w:sz="0" w:space="0" w:color="auto"/>
                                <w:bottom w:val="none" w:sz="0" w:space="0" w:color="auto"/>
                                <w:right w:val="none" w:sz="0" w:space="0" w:color="auto"/>
                              </w:divBdr>
                              <w:divsChild>
                                <w:div w:id="766003495">
                                  <w:marLeft w:val="0"/>
                                  <w:marRight w:val="0"/>
                                  <w:marTop w:val="0"/>
                                  <w:marBottom w:val="0"/>
                                  <w:divBdr>
                                    <w:top w:val="none" w:sz="0" w:space="0" w:color="auto"/>
                                    <w:left w:val="none" w:sz="0" w:space="0" w:color="auto"/>
                                    <w:bottom w:val="none" w:sz="0" w:space="0" w:color="auto"/>
                                    <w:right w:val="none" w:sz="0" w:space="0" w:color="auto"/>
                                  </w:divBdr>
                                  <w:divsChild>
                                    <w:div w:id="503739655">
                                      <w:marLeft w:val="0"/>
                                      <w:marRight w:val="0"/>
                                      <w:marTop w:val="0"/>
                                      <w:marBottom w:val="0"/>
                                      <w:divBdr>
                                        <w:top w:val="none" w:sz="0" w:space="0" w:color="auto"/>
                                        <w:left w:val="none" w:sz="0" w:space="0" w:color="auto"/>
                                        <w:bottom w:val="none" w:sz="0" w:space="0" w:color="auto"/>
                                        <w:right w:val="none" w:sz="0" w:space="0" w:color="auto"/>
                                      </w:divBdr>
                                      <w:divsChild>
                                        <w:div w:id="1727218567">
                                          <w:marLeft w:val="0"/>
                                          <w:marRight w:val="0"/>
                                          <w:marTop w:val="0"/>
                                          <w:marBottom w:val="0"/>
                                          <w:divBdr>
                                            <w:top w:val="none" w:sz="0" w:space="0" w:color="auto"/>
                                            <w:left w:val="none" w:sz="0" w:space="0" w:color="auto"/>
                                            <w:bottom w:val="none" w:sz="0" w:space="0" w:color="auto"/>
                                            <w:right w:val="none" w:sz="0" w:space="0" w:color="auto"/>
                                          </w:divBdr>
                                          <w:divsChild>
                                            <w:div w:id="9207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813334">
      <w:bodyDiv w:val="1"/>
      <w:marLeft w:val="0"/>
      <w:marRight w:val="0"/>
      <w:marTop w:val="0"/>
      <w:marBottom w:val="0"/>
      <w:divBdr>
        <w:top w:val="none" w:sz="0" w:space="0" w:color="auto"/>
        <w:left w:val="none" w:sz="0" w:space="0" w:color="auto"/>
        <w:bottom w:val="none" w:sz="0" w:space="0" w:color="auto"/>
        <w:right w:val="none" w:sz="0" w:space="0" w:color="auto"/>
      </w:divBdr>
      <w:divsChild>
        <w:div w:id="61566178">
          <w:marLeft w:val="0"/>
          <w:marRight w:val="0"/>
          <w:marTop w:val="0"/>
          <w:marBottom w:val="0"/>
          <w:divBdr>
            <w:top w:val="none" w:sz="0" w:space="0" w:color="auto"/>
            <w:left w:val="none" w:sz="0" w:space="0" w:color="auto"/>
            <w:bottom w:val="none" w:sz="0" w:space="0" w:color="auto"/>
            <w:right w:val="none" w:sz="0" w:space="0" w:color="auto"/>
          </w:divBdr>
        </w:div>
      </w:divsChild>
    </w:div>
    <w:div w:id="1117413954">
      <w:bodyDiv w:val="1"/>
      <w:marLeft w:val="0"/>
      <w:marRight w:val="0"/>
      <w:marTop w:val="0"/>
      <w:marBottom w:val="0"/>
      <w:divBdr>
        <w:top w:val="none" w:sz="0" w:space="0" w:color="auto"/>
        <w:left w:val="none" w:sz="0" w:space="0" w:color="auto"/>
        <w:bottom w:val="none" w:sz="0" w:space="0" w:color="auto"/>
        <w:right w:val="none" w:sz="0" w:space="0" w:color="auto"/>
      </w:divBdr>
    </w:div>
    <w:div w:id="1120415689">
      <w:bodyDiv w:val="1"/>
      <w:marLeft w:val="0"/>
      <w:marRight w:val="0"/>
      <w:marTop w:val="0"/>
      <w:marBottom w:val="0"/>
      <w:divBdr>
        <w:top w:val="none" w:sz="0" w:space="0" w:color="auto"/>
        <w:left w:val="none" w:sz="0" w:space="0" w:color="auto"/>
        <w:bottom w:val="none" w:sz="0" w:space="0" w:color="auto"/>
        <w:right w:val="none" w:sz="0" w:space="0" w:color="auto"/>
      </w:divBdr>
    </w:div>
    <w:div w:id="1133714671">
      <w:bodyDiv w:val="1"/>
      <w:marLeft w:val="0"/>
      <w:marRight w:val="0"/>
      <w:marTop w:val="0"/>
      <w:marBottom w:val="0"/>
      <w:divBdr>
        <w:top w:val="none" w:sz="0" w:space="0" w:color="auto"/>
        <w:left w:val="none" w:sz="0" w:space="0" w:color="auto"/>
        <w:bottom w:val="none" w:sz="0" w:space="0" w:color="auto"/>
        <w:right w:val="none" w:sz="0" w:space="0" w:color="auto"/>
      </w:divBdr>
    </w:div>
    <w:div w:id="1136263377">
      <w:bodyDiv w:val="1"/>
      <w:marLeft w:val="0"/>
      <w:marRight w:val="0"/>
      <w:marTop w:val="0"/>
      <w:marBottom w:val="0"/>
      <w:divBdr>
        <w:top w:val="none" w:sz="0" w:space="0" w:color="auto"/>
        <w:left w:val="none" w:sz="0" w:space="0" w:color="auto"/>
        <w:bottom w:val="none" w:sz="0" w:space="0" w:color="auto"/>
        <w:right w:val="none" w:sz="0" w:space="0" w:color="auto"/>
      </w:divBdr>
    </w:div>
    <w:div w:id="1137576205">
      <w:bodyDiv w:val="1"/>
      <w:marLeft w:val="0"/>
      <w:marRight w:val="0"/>
      <w:marTop w:val="0"/>
      <w:marBottom w:val="0"/>
      <w:divBdr>
        <w:top w:val="none" w:sz="0" w:space="0" w:color="auto"/>
        <w:left w:val="none" w:sz="0" w:space="0" w:color="auto"/>
        <w:bottom w:val="none" w:sz="0" w:space="0" w:color="auto"/>
        <w:right w:val="none" w:sz="0" w:space="0" w:color="auto"/>
      </w:divBdr>
      <w:divsChild>
        <w:div w:id="1826120316">
          <w:marLeft w:val="0"/>
          <w:marRight w:val="0"/>
          <w:marTop w:val="0"/>
          <w:marBottom w:val="0"/>
          <w:divBdr>
            <w:top w:val="none" w:sz="0" w:space="0" w:color="auto"/>
            <w:left w:val="none" w:sz="0" w:space="0" w:color="auto"/>
            <w:bottom w:val="none" w:sz="0" w:space="0" w:color="auto"/>
            <w:right w:val="none" w:sz="0" w:space="0" w:color="auto"/>
          </w:divBdr>
          <w:divsChild>
            <w:div w:id="2016837160">
              <w:marLeft w:val="0"/>
              <w:marRight w:val="0"/>
              <w:marTop w:val="0"/>
              <w:marBottom w:val="0"/>
              <w:divBdr>
                <w:top w:val="none" w:sz="0" w:space="0" w:color="auto"/>
                <w:left w:val="none" w:sz="0" w:space="0" w:color="auto"/>
                <w:bottom w:val="none" w:sz="0" w:space="0" w:color="auto"/>
                <w:right w:val="none" w:sz="0" w:space="0" w:color="auto"/>
              </w:divBdr>
              <w:divsChild>
                <w:div w:id="1374386638">
                  <w:marLeft w:val="2445"/>
                  <w:marRight w:val="2445"/>
                  <w:marTop w:val="0"/>
                  <w:marBottom w:val="0"/>
                  <w:divBdr>
                    <w:top w:val="none" w:sz="0" w:space="0" w:color="auto"/>
                    <w:left w:val="none" w:sz="0" w:space="0" w:color="auto"/>
                    <w:bottom w:val="none" w:sz="0" w:space="0" w:color="auto"/>
                    <w:right w:val="none" w:sz="0" w:space="0" w:color="auto"/>
                  </w:divBdr>
                  <w:divsChild>
                    <w:div w:id="856771952">
                      <w:marLeft w:val="0"/>
                      <w:marRight w:val="0"/>
                      <w:marTop w:val="0"/>
                      <w:marBottom w:val="0"/>
                      <w:divBdr>
                        <w:top w:val="none" w:sz="0" w:space="0" w:color="auto"/>
                        <w:left w:val="none" w:sz="0" w:space="0" w:color="auto"/>
                        <w:bottom w:val="none" w:sz="0" w:space="0" w:color="auto"/>
                        <w:right w:val="none" w:sz="0" w:space="0" w:color="auto"/>
                      </w:divBdr>
                      <w:divsChild>
                        <w:div w:id="613441587">
                          <w:marLeft w:val="0"/>
                          <w:marRight w:val="0"/>
                          <w:marTop w:val="0"/>
                          <w:marBottom w:val="0"/>
                          <w:divBdr>
                            <w:top w:val="none" w:sz="0" w:space="0" w:color="auto"/>
                            <w:left w:val="none" w:sz="0" w:space="0" w:color="auto"/>
                            <w:bottom w:val="none" w:sz="0" w:space="0" w:color="auto"/>
                            <w:right w:val="none" w:sz="0" w:space="0" w:color="auto"/>
                          </w:divBdr>
                          <w:divsChild>
                            <w:div w:id="1125780892">
                              <w:marLeft w:val="0"/>
                              <w:marRight w:val="0"/>
                              <w:marTop w:val="0"/>
                              <w:marBottom w:val="0"/>
                              <w:divBdr>
                                <w:top w:val="none" w:sz="0" w:space="0" w:color="auto"/>
                                <w:left w:val="none" w:sz="0" w:space="0" w:color="auto"/>
                                <w:bottom w:val="none" w:sz="0" w:space="0" w:color="auto"/>
                                <w:right w:val="none" w:sz="0" w:space="0" w:color="auto"/>
                              </w:divBdr>
                              <w:divsChild>
                                <w:div w:id="1509371192">
                                  <w:marLeft w:val="0"/>
                                  <w:marRight w:val="0"/>
                                  <w:marTop w:val="0"/>
                                  <w:marBottom w:val="0"/>
                                  <w:divBdr>
                                    <w:top w:val="none" w:sz="0" w:space="0" w:color="auto"/>
                                    <w:left w:val="none" w:sz="0" w:space="0" w:color="auto"/>
                                    <w:bottom w:val="none" w:sz="0" w:space="0" w:color="auto"/>
                                    <w:right w:val="none" w:sz="0" w:space="0" w:color="auto"/>
                                  </w:divBdr>
                                  <w:divsChild>
                                    <w:div w:id="837501585">
                                      <w:marLeft w:val="0"/>
                                      <w:marRight w:val="0"/>
                                      <w:marTop w:val="0"/>
                                      <w:marBottom w:val="0"/>
                                      <w:divBdr>
                                        <w:top w:val="none" w:sz="0" w:space="0" w:color="auto"/>
                                        <w:left w:val="none" w:sz="0" w:space="0" w:color="auto"/>
                                        <w:bottom w:val="none" w:sz="0" w:space="0" w:color="auto"/>
                                        <w:right w:val="none" w:sz="0" w:space="0" w:color="auto"/>
                                      </w:divBdr>
                                      <w:divsChild>
                                        <w:div w:id="2108229857">
                                          <w:marLeft w:val="0"/>
                                          <w:marRight w:val="0"/>
                                          <w:marTop w:val="0"/>
                                          <w:marBottom w:val="0"/>
                                          <w:divBdr>
                                            <w:top w:val="none" w:sz="0" w:space="0" w:color="auto"/>
                                            <w:left w:val="none" w:sz="0" w:space="0" w:color="auto"/>
                                            <w:bottom w:val="none" w:sz="0" w:space="0" w:color="auto"/>
                                            <w:right w:val="none" w:sz="0" w:space="0" w:color="auto"/>
                                          </w:divBdr>
                                          <w:divsChild>
                                            <w:div w:id="7276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348204">
      <w:bodyDiv w:val="1"/>
      <w:marLeft w:val="0"/>
      <w:marRight w:val="0"/>
      <w:marTop w:val="0"/>
      <w:marBottom w:val="0"/>
      <w:divBdr>
        <w:top w:val="none" w:sz="0" w:space="0" w:color="auto"/>
        <w:left w:val="none" w:sz="0" w:space="0" w:color="auto"/>
        <w:bottom w:val="none" w:sz="0" w:space="0" w:color="auto"/>
        <w:right w:val="none" w:sz="0" w:space="0" w:color="auto"/>
      </w:divBdr>
      <w:divsChild>
        <w:div w:id="20925091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076428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17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3323">
      <w:bodyDiv w:val="1"/>
      <w:marLeft w:val="0"/>
      <w:marRight w:val="0"/>
      <w:marTop w:val="0"/>
      <w:marBottom w:val="0"/>
      <w:divBdr>
        <w:top w:val="none" w:sz="0" w:space="0" w:color="auto"/>
        <w:left w:val="none" w:sz="0" w:space="0" w:color="auto"/>
        <w:bottom w:val="none" w:sz="0" w:space="0" w:color="auto"/>
        <w:right w:val="none" w:sz="0" w:space="0" w:color="auto"/>
      </w:divBdr>
    </w:div>
    <w:div w:id="1147818912">
      <w:bodyDiv w:val="1"/>
      <w:marLeft w:val="0"/>
      <w:marRight w:val="0"/>
      <w:marTop w:val="0"/>
      <w:marBottom w:val="0"/>
      <w:divBdr>
        <w:top w:val="none" w:sz="0" w:space="0" w:color="auto"/>
        <w:left w:val="none" w:sz="0" w:space="0" w:color="auto"/>
        <w:bottom w:val="none" w:sz="0" w:space="0" w:color="auto"/>
        <w:right w:val="none" w:sz="0" w:space="0" w:color="auto"/>
      </w:divBdr>
    </w:div>
    <w:div w:id="1152141391">
      <w:bodyDiv w:val="1"/>
      <w:marLeft w:val="0"/>
      <w:marRight w:val="0"/>
      <w:marTop w:val="0"/>
      <w:marBottom w:val="0"/>
      <w:divBdr>
        <w:top w:val="none" w:sz="0" w:space="0" w:color="auto"/>
        <w:left w:val="none" w:sz="0" w:space="0" w:color="auto"/>
        <w:bottom w:val="none" w:sz="0" w:space="0" w:color="auto"/>
        <w:right w:val="none" w:sz="0" w:space="0" w:color="auto"/>
      </w:divBdr>
      <w:divsChild>
        <w:div w:id="425269795">
          <w:marLeft w:val="0"/>
          <w:marRight w:val="0"/>
          <w:marTop w:val="0"/>
          <w:marBottom w:val="0"/>
          <w:divBdr>
            <w:top w:val="none" w:sz="0" w:space="0" w:color="auto"/>
            <w:left w:val="none" w:sz="0" w:space="0" w:color="auto"/>
            <w:bottom w:val="none" w:sz="0" w:space="0" w:color="auto"/>
            <w:right w:val="none" w:sz="0" w:space="0" w:color="auto"/>
          </w:divBdr>
          <w:divsChild>
            <w:div w:id="1704134187">
              <w:marLeft w:val="0"/>
              <w:marRight w:val="0"/>
              <w:marTop w:val="100"/>
              <w:marBottom w:val="100"/>
              <w:divBdr>
                <w:top w:val="none" w:sz="0" w:space="0" w:color="auto"/>
                <w:left w:val="none" w:sz="0" w:space="0" w:color="auto"/>
                <w:bottom w:val="none" w:sz="0" w:space="0" w:color="auto"/>
                <w:right w:val="none" w:sz="0" w:space="0" w:color="auto"/>
              </w:divBdr>
              <w:divsChild>
                <w:div w:id="1264731547">
                  <w:marLeft w:val="0"/>
                  <w:marRight w:val="0"/>
                  <w:marTop w:val="0"/>
                  <w:marBottom w:val="0"/>
                  <w:divBdr>
                    <w:top w:val="none" w:sz="0" w:space="0" w:color="auto"/>
                    <w:left w:val="none" w:sz="0" w:space="0" w:color="auto"/>
                    <w:bottom w:val="none" w:sz="0" w:space="0" w:color="auto"/>
                    <w:right w:val="none" w:sz="0" w:space="0" w:color="auto"/>
                  </w:divBdr>
                  <w:divsChild>
                    <w:div w:id="180823688">
                      <w:marLeft w:val="0"/>
                      <w:marRight w:val="0"/>
                      <w:marTop w:val="0"/>
                      <w:marBottom w:val="0"/>
                      <w:divBdr>
                        <w:top w:val="none" w:sz="0" w:space="0" w:color="auto"/>
                        <w:left w:val="none" w:sz="0" w:space="0" w:color="auto"/>
                        <w:bottom w:val="none" w:sz="0" w:space="0" w:color="auto"/>
                        <w:right w:val="none" w:sz="0" w:space="0" w:color="auto"/>
                      </w:divBdr>
                      <w:divsChild>
                        <w:div w:id="828521006">
                          <w:marLeft w:val="0"/>
                          <w:marRight w:val="0"/>
                          <w:marTop w:val="0"/>
                          <w:marBottom w:val="0"/>
                          <w:divBdr>
                            <w:top w:val="none" w:sz="0" w:space="0" w:color="auto"/>
                            <w:left w:val="none" w:sz="0" w:space="0" w:color="auto"/>
                            <w:bottom w:val="none" w:sz="0" w:space="0" w:color="auto"/>
                            <w:right w:val="none" w:sz="0" w:space="0" w:color="auto"/>
                          </w:divBdr>
                          <w:divsChild>
                            <w:div w:id="1601643991">
                              <w:marLeft w:val="0"/>
                              <w:marRight w:val="0"/>
                              <w:marTop w:val="0"/>
                              <w:marBottom w:val="0"/>
                              <w:divBdr>
                                <w:top w:val="none" w:sz="0" w:space="0" w:color="auto"/>
                                <w:left w:val="none" w:sz="0" w:space="0" w:color="auto"/>
                                <w:bottom w:val="none" w:sz="0" w:space="0" w:color="auto"/>
                                <w:right w:val="none" w:sz="0" w:space="0" w:color="auto"/>
                              </w:divBdr>
                              <w:divsChild>
                                <w:div w:id="916211486">
                                  <w:marLeft w:val="0"/>
                                  <w:marRight w:val="3225"/>
                                  <w:marTop w:val="0"/>
                                  <w:marBottom w:val="0"/>
                                  <w:divBdr>
                                    <w:top w:val="none" w:sz="0" w:space="0" w:color="auto"/>
                                    <w:left w:val="none" w:sz="0" w:space="0" w:color="auto"/>
                                    <w:bottom w:val="none" w:sz="0" w:space="0" w:color="auto"/>
                                    <w:right w:val="none" w:sz="0" w:space="0" w:color="auto"/>
                                  </w:divBdr>
                                  <w:divsChild>
                                    <w:div w:id="865750079">
                                      <w:marLeft w:val="0"/>
                                      <w:marRight w:val="0"/>
                                      <w:marTop w:val="0"/>
                                      <w:marBottom w:val="0"/>
                                      <w:divBdr>
                                        <w:top w:val="none" w:sz="0" w:space="0" w:color="auto"/>
                                        <w:left w:val="none" w:sz="0" w:space="0" w:color="auto"/>
                                        <w:bottom w:val="none" w:sz="0" w:space="0" w:color="auto"/>
                                        <w:right w:val="none" w:sz="0" w:space="0" w:color="auto"/>
                                      </w:divBdr>
                                      <w:divsChild>
                                        <w:div w:id="66264968">
                                          <w:marLeft w:val="0"/>
                                          <w:marRight w:val="0"/>
                                          <w:marTop w:val="0"/>
                                          <w:marBottom w:val="0"/>
                                          <w:divBdr>
                                            <w:top w:val="none" w:sz="0" w:space="0" w:color="auto"/>
                                            <w:left w:val="none" w:sz="0" w:space="0" w:color="auto"/>
                                            <w:bottom w:val="none" w:sz="0" w:space="0" w:color="auto"/>
                                            <w:right w:val="none" w:sz="0" w:space="0" w:color="auto"/>
                                          </w:divBdr>
                                          <w:divsChild>
                                            <w:div w:id="452868360">
                                              <w:marLeft w:val="0"/>
                                              <w:marRight w:val="0"/>
                                              <w:marTop w:val="0"/>
                                              <w:marBottom w:val="0"/>
                                              <w:divBdr>
                                                <w:top w:val="none" w:sz="0" w:space="0" w:color="auto"/>
                                                <w:left w:val="none" w:sz="0" w:space="0" w:color="auto"/>
                                                <w:bottom w:val="none" w:sz="0" w:space="0" w:color="auto"/>
                                                <w:right w:val="none" w:sz="0" w:space="0" w:color="auto"/>
                                              </w:divBdr>
                                              <w:divsChild>
                                                <w:div w:id="1140221456">
                                                  <w:marLeft w:val="0"/>
                                                  <w:marRight w:val="0"/>
                                                  <w:marTop w:val="0"/>
                                                  <w:marBottom w:val="0"/>
                                                  <w:divBdr>
                                                    <w:top w:val="none" w:sz="0" w:space="0" w:color="auto"/>
                                                    <w:left w:val="none" w:sz="0" w:space="0" w:color="auto"/>
                                                    <w:bottom w:val="none" w:sz="0" w:space="0" w:color="auto"/>
                                                    <w:right w:val="none" w:sz="0" w:space="0" w:color="auto"/>
                                                  </w:divBdr>
                                                  <w:divsChild>
                                                    <w:div w:id="398678848">
                                                      <w:marLeft w:val="0"/>
                                                      <w:marRight w:val="0"/>
                                                      <w:marTop w:val="225"/>
                                                      <w:marBottom w:val="0"/>
                                                      <w:divBdr>
                                                        <w:top w:val="none" w:sz="0" w:space="0" w:color="auto"/>
                                                        <w:left w:val="none" w:sz="0" w:space="0" w:color="auto"/>
                                                        <w:bottom w:val="none" w:sz="0" w:space="0" w:color="auto"/>
                                                        <w:right w:val="none" w:sz="0" w:space="0" w:color="auto"/>
                                                      </w:divBdr>
                                                      <w:divsChild>
                                                        <w:div w:id="1613590863">
                                                          <w:marLeft w:val="3225"/>
                                                          <w:marRight w:val="0"/>
                                                          <w:marTop w:val="0"/>
                                                          <w:marBottom w:val="0"/>
                                                          <w:divBdr>
                                                            <w:top w:val="none" w:sz="0" w:space="0" w:color="auto"/>
                                                            <w:left w:val="none" w:sz="0" w:space="0" w:color="auto"/>
                                                            <w:bottom w:val="none" w:sz="0" w:space="0" w:color="auto"/>
                                                            <w:right w:val="none" w:sz="0" w:space="0" w:color="auto"/>
                                                          </w:divBdr>
                                                          <w:divsChild>
                                                            <w:div w:id="998310501">
                                                              <w:marLeft w:val="0"/>
                                                              <w:marRight w:val="0"/>
                                                              <w:marTop w:val="0"/>
                                                              <w:marBottom w:val="0"/>
                                                              <w:divBdr>
                                                                <w:top w:val="none" w:sz="0" w:space="0" w:color="auto"/>
                                                                <w:left w:val="none" w:sz="0" w:space="0" w:color="auto"/>
                                                                <w:bottom w:val="none" w:sz="0" w:space="0" w:color="auto"/>
                                                                <w:right w:val="none" w:sz="0" w:space="0" w:color="auto"/>
                                                              </w:divBdr>
                                                              <w:divsChild>
                                                                <w:div w:id="699429821">
                                                                  <w:marLeft w:val="0"/>
                                                                  <w:marRight w:val="0"/>
                                                                  <w:marTop w:val="0"/>
                                                                  <w:marBottom w:val="0"/>
                                                                  <w:divBdr>
                                                                    <w:top w:val="none" w:sz="0" w:space="0" w:color="auto"/>
                                                                    <w:left w:val="none" w:sz="0" w:space="0" w:color="auto"/>
                                                                    <w:bottom w:val="none" w:sz="0" w:space="0" w:color="auto"/>
                                                                    <w:right w:val="none" w:sz="0" w:space="0" w:color="auto"/>
                                                                  </w:divBdr>
                                                                  <w:divsChild>
                                                                    <w:div w:id="586306373">
                                                                      <w:marLeft w:val="0"/>
                                                                      <w:marRight w:val="0"/>
                                                                      <w:marTop w:val="0"/>
                                                                      <w:marBottom w:val="0"/>
                                                                      <w:divBdr>
                                                                        <w:top w:val="none" w:sz="0" w:space="0" w:color="auto"/>
                                                                        <w:left w:val="none" w:sz="0" w:space="0" w:color="auto"/>
                                                                        <w:bottom w:val="none" w:sz="0" w:space="0" w:color="auto"/>
                                                                        <w:right w:val="none" w:sz="0" w:space="0" w:color="auto"/>
                                                                      </w:divBdr>
                                                                      <w:divsChild>
                                                                        <w:div w:id="16833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328396">
      <w:bodyDiv w:val="1"/>
      <w:marLeft w:val="0"/>
      <w:marRight w:val="0"/>
      <w:marTop w:val="0"/>
      <w:marBottom w:val="0"/>
      <w:divBdr>
        <w:top w:val="none" w:sz="0" w:space="0" w:color="auto"/>
        <w:left w:val="none" w:sz="0" w:space="0" w:color="auto"/>
        <w:bottom w:val="none" w:sz="0" w:space="0" w:color="auto"/>
        <w:right w:val="none" w:sz="0" w:space="0" w:color="auto"/>
      </w:divBdr>
    </w:div>
    <w:div w:id="1155687155">
      <w:bodyDiv w:val="1"/>
      <w:marLeft w:val="0"/>
      <w:marRight w:val="0"/>
      <w:marTop w:val="0"/>
      <w:marBottom w:val="0"/>
      <w:divBdr>
        <w:top w:val="none" w:sz="0" w:space="0" w:color="auto"/>
        <w:left w:val="none" w:sz="0" w:space="0" w:color="auto"/>
        <w:bottom w:val="none" w:sz="0" w:space="0" w:color="auto"/>
        <w:right w:val="none" w:sz="0" w:space="0" w:color="auto"/>
      </w:divBdr>
      <w:divsChild>
        <w:div w:id="1159730202">
          <w:marLeft w:val="0"/>
          <w:marRight w:val="0"/>
          <w:marTop w:val="0"/>
          <w:marBottom w:val="0"/>
          <w:divBdr>
            <w:top w:val="none" w:sz="0" w:space="0" w:color="auto"/>
            <w:left w:val="none" w:sz="0" w:space="0" w:color="auto"/>
            <w:bottom w:val="none" w:sz="0" w:space="0" w:color="auto"/>
            <w:right w:val="none" w:sz="0" w:space="0" w:color="auto"/>
          </w:divBdr>
          <w:divsChild>
            <w:div w:id="1051617009">
              <w:marLeft w:val="0"/>
              <w:marRight w:val="0"/>
              <w:marTop w:val="0"/>
              <w:marBottom w:val="0"/>
              <w:divBdr>
                <w:top w:val="none" w:sz="0" w:space="0" w:color="auto"/>
                <w:left w:val="none" w:sz="0" w:space="0" w:color="auto"/>
                <w:bottom w:val="none" w:sz="0" w:space="0" w:color="auto"/>
                <w:right w:val="none" w:sz="0" w:space="0" w:color="auto"/>
              </w:divBdr>
              <w:divsChild>
                <w:div w:id="241910627">
                  <w:marLeft w:val="2715"/>
                  <w:marRight w:val="2700"/>
                  <w:marTop w:val="0"/>
                  <w:marBottom w:val="0"/>
                  <w:divBdr>
                    <w:top w:val="none" w:sz="0" w:space="0" w:color="auto"/>
                    <w:left w:val="none" w:sz="0" w:space="0" w:color="auto"/>
                    <w:bottom w:val="none" w:sz="0" w:space="0" w:color="auto"/>
                    <w:right w:val="none" w:sz="0" w:space="0" w:color="auto"/>
                  </w:divBdr>
                  <w:divsChild>
                    <w:div w:id="2030984135">
                      <w:marLeft w:val="0"/>
                      <w:marRight w:val="0"/>
                      <w:marTop w:val="0"/>
                      <w:marBottom w:val="0"/>
                      <w:divBdr>
                        <w:top w:val="none" w:sz="0" w:space="0" w:color="auto"/>
                        <w:left w:val="none" w:sz="0" w:space="0" w:color="auto"/>
                        <w:bottom w:val="none" w:sz="0" w:space="0" w:color="auto"/>
                        <w:right w:val="none" w:sz="0" w:space="0" w:color="auto"/>
                      </w:divBdr>
                      <w:divsChild>
                        <w:div w:id="208807421">
                          <w:marLeft w:val="0"/>
                          <w:marRight w:val="0"/>
                          <w:marTop w:val="0"/>
                          <w:marBottom w:val="0"/>
                          <w:divBdr>
                            <w:top w:val="none" w:sz="0" w:space="0" w:color="auto"/>
                            <w:left w:val="none" w:sz="0" w:space="0" w:color="auto"/>
                            <w:bottom w:val="none" w:sz="0" w:space="0" w:color="auto"/>
                            <w:right w:val="none" w:sz="0" w:space="0" w:color="auto"/>
                          </w:divBdr>
                          <w:divsChild>
                            <w:div w:id="1207059524">
                              <w:marLeft w:val="0"/>
                              <w:marRight w:val="0"/>
                              <w:marTop w:val="0"/>
                              <w:marBottom w:val="0"/>
                              <w:divBdr>
                                <w:top w:val="none" w:sz="0" w:space="0" w:color="auto"/>
                                <w:left w:val="none" w:sz="0" w:space="0" w:color="auto"/>
                                <w:bottom w:val="none" w:sz="0" w:space="0" w:color="auto"/>
                                <w:right w:val="none" w:sz="0" w:space="0" w:color="auto"/>
                              </w:divBdr>
                              <w:divsChild>
                                <w:div w:id="314917407">
                                  <w:marLeft w:val="0"/>
                                  <w:marRight w:val="0"/>
                                  <w:marTop w:val="0"/>
                                  <w:marBottom w:val="0"/>
                                  <w:divBdr>
                                    <w:top w:val="none" w:sz="0" w:space="0" w:color="auto"/>
                                    <w:left w:val="none" w:sz="0" w:space="0" w:color="auto"/>
                                    <w:bottom w:val="none" w:sz="0" w:space="0" w:color="auto"/>
                                    <w:right w:val="none" w:sz="0" w:space="0" w:color="auto"/>
                                  </w:divBdr>
                                  <w:divsChild>
                                    <w:div w:id="471488362">
                                      <w:marLeft w:val="0"/>
                                      <w:marRight w:val="0"/>
                                      <w:marTop w:val="0"/>
                                      <w:marBottom w:val="0"/>
                                      <w:divBdr>
                                        <w:top w:val="none" w:sz="0" w:space="0" w:color="auto"/>
                                        <w:left w:val="none" w:sz="0" w:space="0" w:color="auto"/>
                                        <w:bottom w:val="none" w:sz="0" w:space="0" w:color="auto"/>
                                        <w:right w:val="none" w:sz="0" w:space="0" w:color="auto"/>
                                      </w:divBdr>
                                      <w:divsChild>
                                        <w:div w:id="22630770">
                                          <w:marLeft w:val="0"/>
                                          <w:marRight w:val="0"/>
                                          <w:marTop w:val="0"/>
                                          <w:marBottom w:val="0"/>
                                          <w:divBdr>
                                            <w:top w:val="none" w:sz="0" w:space="0" w:color="auto"/>
                                            <w:left w:val="none" w:sz="0" w:space="0" w:color="auto"/>
                                            <w:bottom w:val="none" w:sz="0" w:space="0" w:color="auto"/>
                                            <w:right w:val="none" w:sz="0" w:space="0" w:color="auto"/>
                                          </w:divBdr>
                                          <w:divsChild>
                                            <w:div w:id="346906304">
                                              <w:marLeft w:val="0"/>
                                              <w:marRight w:val="0"/>
                                              <w:marTop w:val="0"/>
                                              <w:marBottom w:val="0"/>
                                              <w:divBdr>
                                                <w:top w:val="none" w:sz="0" w:space="0" w:color="auto"/>
                                                <w:left w:val="none" w:sz="0" w:space="0" w:color="auto"/>
                                                <w:bottom w:val="none" w:sz="0" w:space="0" w:color="auto"/>
                                                <w:right w:val="none" w:sz="0" w:space="0" w:color="auto"/>
                                              </w:divBdr>
                                              <w:divsChild>
                                                <w:div w:id="15684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217823">
      <w:bodyDiv w:val="1"/>
      <w:marLeft w:val="0"/>
      <w:marRight w:val="0"/>
      <w:marTop w:val="0"/>
      <w:marBottom w:val="0"/>
      <w:divBdr>
        <w:top w:val="none" w:sz="0" w:space="0" w:color="auto"/>
        <w:left w:val="none" w:sz="0" w:space="0" w:color="auto"/>
        <w:bottom w:val="none" w:sz="0" w:space="0" w:color="auto"/>
        <w:right w:val="none" w:sz="0" w:space="0" w:color="auto"/>
      </w:divBdr>
    </w:div>
    <w:div w:id="1157762718">
      <w:bodyDiv w:val="1"/>
      <w:marLeft w:val="0"/>
      <w:marRight w:val="0"/>
      <w:marTop w:val="0"/>
      <w:marBottom w:val="0"/>
      <w:divBdr>
        <w:top w:val="none" w:sz="0" w:space="0" w:color="auto"/>
        <w:left w:val="none" w:sz="0" w:space="0" w:color="auto"/>
        <w:bottom w:val="none" w:sz="0" w:space="0" w:color="auto"/>
        <w:right w:val="none" w:sz="0" w:space="0" w:color="auto"/>
      </w:divBdr>
      <w:divsChild>
        <w:div w:id="627468100">
          <w:marLeft w:val="0"/>
          <w:marRight w:val="0"/>
          <w:marTop w:val="0"/>
          <w:marBottom w:val="0"/>
          <w:divBdr>
            <w:top w:val="none" w:sz="0" w:space="0" w:color="auto"/>
            <w:left w:val="none" w:sz="0" w:space="0" w:color="auto"/>
            <w:bottom w:val="none" w:sz="0" w:space="0" w:color="auto"/>
            <w:right w:val="none" w:sz="0" w:space="0" w:color="auto"/>
          </w:divBdr>
          <w:divsChild>
            <w:div w:id="847908052">
              <w:marLeft w:val="0"/>
              <w:marRight w:val="0"/>
              <w:marTop w:val="0"/>
              <w:marBottom w:val="0"/>
              <w:divBdr>
                <w:top w:val="none" w:sz="0" w:space="0" w:color="auto"/>
                <w:left w:val="none" w:sz="0" w:space="0" w:color="auto"/>
                <w:bottom w:val="none" w:sz="0" w:space="0" w:color="auto"/>
                <w:right w:val="none" w:sz="0" w:space="0" w:color="auto"/>
              </w:divBdr>
              <w:divsChild>
                <w:div w:id="817958290">
                  <w:marLeft w:val="0"/>
                  <w:marRight w:val="0"/>
                  <w:marTop w:val="0"/>
                  <w:marBottom w:val="0"/>
                  <w:divBdr>
                    <w:top w:val="none" w:sz="0" w:space="0" w:color="auto"/>
                    <w:left w:val="none" w:sz="0" w:space="0" w:color="auto"/>
                    <w:bottom w:val="none" w:sz="0" w:space="0" w:color="auto"/>
                    <w:right w:val="none" w:sz="0" w:space="0" w:color="auto"/>
                  </w:divBdr>
                  <w:divsChild>
                    <w:div w:id="1415469454">
                      <w:marLeft w:val="0"/>
                      <w:marRight w:val="0"/>
                      <w:marTop w:val="0"/>
                      <w:marBottom w:val="0"/>
                      <w:divBdr>
                        <w:top w:val="none" w:sz="0" w:space="0" w:color="auto"/>
                        <w:left w:val="none" w:sz="0" w:space="0" w:color="auto"/>
                        <w:bottom w:val="none" w:sz="0" w:space="0" w:color="auto"/>
                        <w:right w:val="none" w:sz="0" w:space="0" w:color="auto"/>
                      </w:divBdr>
                      <w:divsChild>
                        <w:div w:id="4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810032">
      <w:bodyDiv w:val="1"/>
      <w:marLeft w:val="0"/>
      <w:marRight w:val="0"/>
      <w:marTop w:val="0"/>
      <w:marBottom w:val="0"/>
      <w:divBdr>
        <w:top w:val="none" w:sz="0" w:space="0" w:color="auto"/>
        <w:left w:val="none" w:sz="0" w:space="0" w:color="auto"/>
        <w:bottom w:val="none" w:sz="0" w:space="0" w:color="auto"/>
        <w:right w:val="none" w:sz="0" w:space="0" w:color="auto"/>
      </w:divBdr>
    </w:div>
    <w:div w:id="1180242511">
      <w:bodyDiv w:val="1"/>
      <w:marLeft w:val="0"/>
      <w:marRight w:val="0"/>
      <w:marTop w:val="0"/>
      <w:marBottom w:val="0"/>
      <w:divBdr>
        <w:top w:val="none" w:sz="0" w:space="0" w:color="auto"/>
        <w:left w:val="none" w:sz="0" w:space="0" w:color="auto"/>
        <w:bottom w:val="none" w:sz="0" w:space="0" w:color="auto"/>
        <w:right w:val="none" w:sz="0" w:space="0" w:color="auto"/>
      </w:divBdr>
    </w:div>
    <w:div w:id="1183590208">
      <w:bodyDiv w:val="1"/>
      <w:marLeft w:val="0"/>
      <w:marRight w:val="0"/>
      <w:marTop w:val="0"/>
      <w:marBottom w:val="0"/>
      <w:divBdr>
        <w:top w:val="none" w:sz="0" w:space="0" w:color="auto"/>
        <w:left w:val="none" w:sz="0" w:space="0" w:color="auto"/>
        <w:bottom w:val="none" w:sz="0" w:space="0" w:color="auto"/>
        <w:right w:val="none" w:sz="0" w:space="0" w:color="auto"/>
      </w:divBdr>
    </w:div>
    <w:div w:id="1184324221">
      <w:bodyDiv w:val="1"/>
      <w:marLeft w:val="0"/>
      <w:marRight w:val="0"/>
      <w:marTop w:val="0"/>
      <w:marBottom w:val="0"/>
      <w:divBdr>
        <w:top w:val="none" w:sz="0" w:space="0" w:color="auto"/>
        <w:left w:val="none" w:sz="0" w:space="0" w:color="auto"/>
        <w:bottom w:val="none" w:sz="0" w:space="0" w:color="auto"/>
        <w:right w:val="none" w:sz="0" w:space="0" w:color="auto"/>
      </w:divBdr>
    </w:div>
    <w:div w:id="1184511429">
      <w:bodyDiv w:val="1"/>
      <w:marLeft w:val="0"/>
      <w:marRight w:val="0"/>
      <w:marTop w:val="0"/>
      <w:marBottom w:val="0"/>
      <w:divBdr>
        <w:top w:val="none" w:sz="0" w:space="0" w:color="auto"/>
        <w:left w:val="none" w:sz="0" w:space="0" w:color="auto"/>
        <w:bottom w:val="none" w:sz="0" w:space="0" w:color="auto"/>
        <w:right w:val="none" w:sz="0" w:space="0" w:color="auto"/>
      </w:divBdr>
      <w:divsChild>
        <w:div w:id="345911158">
          <w:marLeft w:val="0"/>
          <w:marRight w:val="0"/>
          <w:marTop w:val="0"/>
          <w:marBottom w:val="0"/>
          <w:divBdr>
            <w:top w:val="none" w:sz="0" w:space="0" w:color="auto"/>
            <w:left w:val="none" w:sz="0" w:space="0" w:color="auto"/>
            <w:bottom w:val="none" w:sz="0" w:space="0" w:color="auto"/>
            <w:right w:val="none" w:sz="0" w:space="0" w:color="auto"/>
          </w:divBdr>
          <w:divsChild>
            <w:div w:id="184289952">
              <w:marLeft w:val="0"/>
              <w:marRight w:val="0"/>
              <w:marTop w:val="0"/>
              <w:marBottom w:val="0"/>
              <w:divBdr>
                <w:top w:val="none" w:sz="0" w:space="0" w:color="auto"/>
                <w:left w:val="none" w:sz="0" w:space="0" w:color="auto"/>
                <w:bottom w:val="none" w:sz="0" w:space="0" w:color="auto"/>
                <w:right w:val="none" w:sz="0" w:space="0" w:color="auto"/>
              </w:divBdr>
              <w:divsChild>
                <w:div w:id="2011716501">
                  <w:marLeft w:val="2700"/>
                  <w:marRight w:val="2700"/>
                  <w:marTop w:val="0"/>
                  <w:marBottom w:val="0"/>
                  <w:divBdr>
                    <w:top w:val="none" w:sz="0" w:space="0" w:color="auto"/>
                    <w:left w:val="none" w:sz="0" w:space="0" w:color="auto"/>
                    <w:bottom w:val="none" w:sz="0" w:space="0" w:color="auto"/>
                    <w:right w:val="none" w:sz="0" w:space="0" w:color="auto"/>
                  </w:divBdr>
                  <w:divsChild>
                    <w:div w:id="1444887736">
                      <w:marLeft w:val="0"/>
                      <w:marRight w:val="0"/>
                      <w:marTop w:val="0"/>
                      <w:marBottom w:val="0"/>
                      <w:divBdr>
                        <w:top w:val="none" w:sz="0" w:space="0" w:color="auto"/>
                        <w:left w:val="none" w:sz="0" w:space="0" w:color="auto"/>
                        <w:bottom w:val="none" w:sz="0" w:space="0" w:color="auto"/>
                        <w:right w:val="none" w:sz="0" w:space="0" w:color="auto"/>
                      </w:divBdr>
                      <w:divsChild>
                        <w:div w:id="546139106">
                          <w:marLeft w:val="0"/>
                          <w:marRight w:val="0"/>
                          <w:marTop w:val="0"/>
                          <w:marBottom w:val="0"/>
                          <w:divBdr>
                            <w:top w:val="none" w:sz="0" w:space="0" w:color="auto"/>
                            <w:left w:val="none" w:sz="0" w:space="0" w:color="auto"/>
                            <w:bottom w:val="none" w:sz="0" w:space="0" w:color="auto"/>
                            <w:right w:val="none" w:sz="0" w:space="0" w:color="auto"/>
                          </w:divBdr>
                          <w:divsChild>
                            <w:div w:id="250509398">
                              <w:marLeft w:val="0"/>
                              <w:marRight w:val="0"/>
                              <w:marTop w:val="0"/>
                              <w:marBottom w:val="0"/>
                              <w:divBdr>
                                <w:top w:val="none" w:sz="0" w:space="0" w:color="auto"/>
                                <w:left w:val="none" w:sz="0" w:space="0" w:color="auto"/>
                                <w:bottom w:val="none" w:sz="0" w:space="0" w:color="auto"/>
                                <w:right w:val="none" w:sz="0" w:space="0" w:color="auto"/>
                              </w:divBdr>
                              <w:divsChild>
                                <w:div w:id="1608657309">
                                  <w:marLeft w:val="0"/>
                                  <w:marRight w:val="0"/>
                                  <w:marTop w:val="0"/>
                                  <w:marBottom w:val="0"/>
                                  <w:divBdr>
                                    <w:top w:val="none" w:sz="0" w:space="0" w:color="auto"/>
                                    <w:left w:val="none" w:sz="0" w:space="0" w:color="auto"/>
                                    <w:bottom w:val="none" w:sz="0" w:space="0" w:color="auto"/>
                                    <w:right w:val="none" w:sz="0" w:space="0" w:color="auto"/>
                                  </w:divBdr>
                                  <w:divsChild>
                                    <w:div w:id="2008635247">
                                      <w:marLeft w:val="0"/>
                                      <w:marRight w:val="0"/>
                                      <w:marTop w:val="0"/>
                                      <w:marBottom w:val="0"/>
                                      <w:divBdr>
                                        <w:top w:val="none" w:sz="0" w:space="0" w:color="auto"/>
                                        <w:left w:val="none" w:sz="0" w:space="0" w:color="auto"/>
                                        <w:bottom w:val="none" w:sz="0" w:space="0" w:color="auto"/>
                                        <w:right w:val="none" w:sz="0" w:space="0" w:color="auto"/>
                                      </w:divBdr>
                                      <w:divsChild>
                                        <w:div w:id="1748918322">
                                          <w:marLeft w:val="0"/>
                                          <w:marRight w:val="0"/>
                                          <w:marTop w:val="0"/>
                                          <w:marBottom w:val="0"/>
                                          <w:divBdr>
                                            <w:top w:val="none" w:sz="0" w:space="0" w:color="auto"/>
                                            <w:left w:val="none" w:sz="0" w:space="0" w:color="auto"/>
                                            <w:bottom w:val="none" w:sz="0" w:space="0" w:color="auto"/>
                                            <w:right w:val="none" w:sz="0" w:space="0" w:color="auto"/>
                                          </w:divBdr>
                                          <w:divsChild>
                                            <w:div w:id="10438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951149">
      <w:bodyDiv w:val="1"/>
      <w:marLeft w:val="0"/>
      <w:marRight w:val="0"/>
      <w:marTop w:val="0"/>
      <w:marBottom w:val="0"/>
      <w:divBdr>
        <w:top w:val="none" w:sz="0" w:space="0" w:color="auto"/>
        <w:left w:val="none" w:sz="0" w:space="0" w:color="auto"/>
        <w:bottom w:val="none" w:sz="0" w:space="0" w:color="auto"/>
        <w:right w:val="none" w:sz="0" w:space="0" w:color="auto"/>
      </w:divBdr>
      <w:divsChild>
        <w:div w:id="946737989">
          <w:marLeft w:val="0"/>
          <w:marRight w:val="0"/>
          <w:marTop w:val="0"/>
          <w:marBottom w:val="0"/>
          <w:divBdr>
            <w:top w:val="none" w:sz="0" w:space="0" w:color="auto"/>
            <w:left w:val="none" w:sz="0" w:space="0" w:color="auto"/>
            <w:bottom w:val="none" w:sz="0" w:space="0" w:color="auto"/>
            <w:right w:val="none" w:sz="0" w:space="0" w:color="auto"/>
          </w:divBdr>
          <w:divsChild>
            <w:div w:id="181404240">
              <w:marLeft w:val="0"/>
              <w:marRight w:val="0"/>
              <w:marTop w:val="0"/>
              <w:marBottom w:val="0"/>
              <w:divBdr>
                <w:top w:val="none" w:sz="0" w:space="0" w:color="auto"/>
                <w:left w:val="none" w:sz="0" w:space="0" w:color="auto"/>
                <w:bottom w:val="none" w:sz="0" w:space="0" w:color="auto"/>
                <w:right w:val="none" w:sz="0" w:space="0" w:color="auto"/>
              </w:divBdr>
              <w:divsChild>
                <w:div w:id="1382435609">
                  <w:marLeft w:val="0"/>
                  <w:marRight w:val="0"/>
                  <w:marTop w:val="0"/>
                  <w:marBottom w:val="0"/>
                  <w:divBdr>
                    <w:top w:val="single" w:sz="6" w:space="0" w:color="FFFFFF"/>
                    <w:left w:val="none" w:sz="0" w:space="0" w:color="auto"/>
                    <w:bottom w:val="none" w:sz="0" w:space="0" w:color="auto"/>
                    <w:right w:val="none" w:sz="0" w:space="0" w:color="auto"/>
                  </w:divBdr>
                  <w:divsChild>
                    <w:div w:id="461073911">
                      <w:marLeft w:val="0"/>
                      <w:marRight w:val="0"/>
                      <w:marTop w:val="0"/>
                      <w:marBottom w:val="0"/>
                      <w:divBdr>
                        <w:top w:val="none" w:sz="0" w:space="0" w:color="auto"/>
                        <w:left w:val="none" w:sz="0" w:space="0" w:color="auto"/>
                        <w:bottom w:val="none" w:sz="0" w:space="0" w:color="auto"/>
                        <w:right w:val="none" w:sz="0" w:space="0" w:color="auto"/>
                      </w:divBdr>
                      <w:divsChild>
                        <w:div w:id="1482235710">
                          <w:marLeft w:val="0"/>
                          <w:marRight w:val="0"/>
                          <w:marTop w:val="0"/>
                          <w:marBottom w:val="0"/>
                          <w:divBdr>
                            <w:top w:val="none" w:sz="0" w:space="0" w:color="auto"/>
                            <w:left w:val="none" w:sz="0" w:space="0" w:color="auto"/>
                            <w:bottom w:val="none" w:sz="0" w:space="0" w:color="auto"/>
                            <w:right w:val="none" w:sz="0" w:space="0" w:color="auto"/>
                          </w:divBdr>
                          <w:divsChild>
                            <w:div w:id="963537012">
                              <w:marLeft w:val="0"/>
                              <w:marRight w:val="0"/>
                              <w:marTop w:val="0"/>
                              <w:marBottom w:val="0"/>
                              <w:divBdr>
                                <w:top w:val="none" w:sz="0" w:space="0" w:color="auto"/>
                                <w:left w:val="none" w:sz="0" w:space="0" w:color="auto"/>
                                <w:bottom w:val="none" w:sz="0" w:space="0" w:color="auto"/>
                                <w:right w:val="none" w:sz="0" w:space="0" w:color="auto"/>
                              </w:divBdr>
                              <w:divsChild>
                                <w:div w:id="1546017396">
                                  <w:marLeft w:val="0"/>
                                  <w:marRight w:val="0"/>
                                  <w:marTop w:val="0"/>
                                  <w:marBottom w:val="0"/>
                                  <w:divBdr>
                                    <w:top w:val="none" w:sz="0" w:space="0" w:color="auto"/>
                                    <w:left w:val="none" w:sz="0" w:space="0" w:color="auto"/>
                                    <w:bottom w:val="none" w:sz="0" w:space="0" w:color="auto"/>
                                    <w:right w:val="none" w:sz="0" w:space="0" w:color="auto"/>
                                  </w:divBdr>
                                  <w:divsChild>
                                    <w:div w:id="1253120791">
                                      <w:marLeft w:val="0"/>
                                      <w:marRight w:val="0"/>
                                      <w:marTop w:val="0"/>
                                      <w:marBottom w:val="0"/>
                                      <w:divBdr>
                                        <w:top w:val="none" w:sz="0" w:space="0" w:color="auto"/>
                                        <w:left w:val="none" w:sz="0" w:space="0" w:color="auto"/>
                                        <w:bottom w:val="none" w:sz="0" w:space="0" w:color="auto"/>
                                        <w:right w:val="none" w:sz="0" w:space="0" w:color="auto"/>
                                      </w:divBdr>
                                      <w:divsChild>
                                        <w:div w:id="132524964">
                                          <w:marLeft w:val="0"/>
                                          <w:marRight w:val="0"/>
                                          <w:marTop w:val="0"/>
                                          <w:marBottom w:val="0"/>
                                          <w:divBdr>
                                            <w:top w:val="none" w:sz="0" w:space="0" w:color="auto"/>
                                            <w:left w:val="none" w:sz="0" w:space="0" w:color="auto"/>
                                            <w:bottom w:val="none" w:sz="0" w:space="0" w:color="auto"/>
                                            <w:right w:val="none" w:sz="0" w:space="0" w:color="auto"/>
                                          </w:divBdr>
                                          <w:divsChild>
                                            <w:div w:id="14032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877647">
      <w:bodyDiv w:val="1"/>
      <w:marLeft w:val="0"/>
      <w:marRight w:val="0"/>
      <w:marTop w:val="0"/>
      <w:marBottom w:val="0"/>
      <w:divBdr>
        <w:top w:val="none" w:sz="0" w:space="0" w:color="auto"/>
        <w:left w:val="none" w:sz="0" w:space="0" w:color="auto"/>
        <w:bottom w:val="none" w:sz="0" w:space="0" w:color="auto"/>
        <w:right w:val="none" w:sz="0" w:space="0" w:color="auto"/>
      </w:divBdr>
      <w:divsChild>
        <w:div w:id="584188089">
          <w:marLeft w:val="0"/>
          <w:marRight w:val="0"/>
          <w:marTop w:val="0"/>
          <w:marBottom w:val="0"/>
          <w:divBdr>
            <w:top w:val="none" w:sz="0" w:space="0" w:color="auto"/>
            <w:left w:val="none" w:sz="0" w:space="0" w:color="auto"/>
            <w:bottom w:val="none" w:sz="0" w:space="0" w:color="auto"/>
            <w:right w:val="none" w:sz="0" w:space="0" w:color="auto"/>
          </w:divBdr>
        </w:div>
      </w:divsChild>
    </w:div>
    <w:div w:id="1197936670">
      <w:bodyDiv w:val="1"/>
      <w:marLeft w:val="0"/>
      <w:marRight w:val="0"/>
      <w:marTop w:val="0"/>
      <w:marBottom w:val="0"/>
      <w:divBdr>
        <w:top w:val="none" w:sz="0" w:space="0" w:color="auto"/>
        <w:left w:val="none" w:sz="0" w:space="0" w:color="auto"/>
        <w:bottom w:val="none" w:sz="0" w:space="0" w:color="auto"/>
        <w:right w:val="none" w:sz="0" w:space="0" w:color="auto"/>
      </w:divBdr>
    </w:div>
    <w:div w:id="1206065119">
      <w:bodyDiv w:val="1"/>
      <w:marLeft w:val="0"/>
      <w:marRight w:val="0"/>
      <w:marTop w:val="0"/>
      <w:marBottom w:val="0"/>
      <w:divBdr>
        <w:top w:val="none" w:sz="0" w:space="0" w:color="auto"/>
        <w:left w:val="none" w:sz="0" w:space="0" w:color="auto"/>
        <w:bottom w:val="none" w:sz="0" w:space="0" w:color="auto"/>
        <w:right w:val="none" w:sz="0" w:space="0" w:color="auto"/>
      </w:divBdr>
    </w:div>
    <w:div w:id="1210189256">
      <w:bodyDiv w:val="1"/>
      <w:marLeft w:val="0"/>
      <w:marRight w:val="0"/>
      <w:marTop w:val="0"/>
      <w:marBottom w:val="0"/>
      <w:divBdr>
        <w:top w:val="none" w:sz="0" w:space="0" w:color="auto"/>
        <w:left w:val="none" w:sz="0" w:space="0" w:color="auto"/>
        <w:bottom w:val="none" w:sz="0" w:space="0" w:color="auto"/>
        <w:right w:val="none" w:sz="0" w:space="0" w:color="auto"/>
      </w:divBdr>
    </w:div>
    <w:div w:id="1210262003">
      <w:bodyDiv w:val="1"/>
      <w:marLeft w:val="0"/>
      <w:marRight w:val="0"/>
      <w:marTop w:val="0"/>
      <w:marBottom w:val="0"/>
      <w:divBdr>
        <w:top w:val="none" w:sz="0" w:space="0" w:color="auto"/>
        <w:left w:val="none" w:sz="0" w:space="0" w:color="auto"/>
        <w:bottom w:val="none" w:sz="0" w:space="0" w:color="auto"/>
        <w:right w:val="none" w:sz="0" w:space="0" w:color="auto"/>
      </w:divBdr>
      <w:divsChild>
        <w:div w:id="2016565383">
          <w:marLeft w:val="0"/>
          <w:marRight w:val="0"/>
          <w:marTop w:val="0"/>
          <w:marBottom w:val="0"/>
          <w:divBdr>
            <w:top w:val="none" w:sz="0" w:space="0" w:color="auto"/>
            <w:left w:val="none" w:sz="0" w:space="0" w:color="auto"/>
            <w:bottom w:val="none" w:sz="0" w:space="0" w:color="auto"/>
            <w:right w:val="none" w:sz="0" w:space="0" w:color="auto"/>
          </w:divBdr>
          <w:divsChild>
            <w:div w:id="31733250">
              <w:marLeft w:val="0"/>
              <w:marRight w:val="0"/>
              <w:marTop w:val="100"/>
              <w:marBottom w:val="100"/>
              <w:divBdr>
                <w:top w:val="none" w:sz="0" w:space="0" w:color="auto"/>
                <w:left w:val="none" w:sz="0" w:space="0" w:color="auto"/>
                <w:bottom w:val="none" w:sz="0" w:space="0" w:color="auto"/>
                <w:right w:val="none" w:sz="0" w:space="0" w:color="auto"/>
              </w:divBdr>
              <w:divsChild>
                <w:div w:id="1268805400">
                  <w:marLeft w:val="0"/>
                  <w:marRight w:val="0"/>
                  <w:marTop w:val="0"/>
                  <w:marBottom w:val="0"/>
                  <w:divBdr>
                    <w:top w:val="none" w:sz="0" w:space="0" w:color="auto"/>
                    <w:left w:val="none" w:sz="0" w:space="0" w:color="auto"/>
                    <w:bottom w:val="none" w:sz="0" w:space="0" w:color="auto"/>
                    <w:right w:val="none" w:sz="0" w:space="0" w:color="auto"/>
                  </w:divBdr>
                  <w:divsChild>
                    <w:div w:id="206793691">
                      <w:marLeft w:val="0"/>
                      <w:marRight w:val="0"/>
                      <w:marTop w:val="0"/>
                      <w:marBottom w:val="0"/>
                      <w:divBdr>
                        <w:top w:val="none" w:sz="0" w:space="0" w:color="auto"/>
                        <w:left w:val="none" w:sz="0" w:space="0" w:color="auto"/>
                        <w:bottom w:val="none" w:sz="0" w:space="0" w:color="auto"/>
                        <w:right w:val="none" w:sz="0" w:space="0" w:color="auto"/>
                      </w:divBdr>
                      <w:divsChild>
                        <w:div w:id="1340961383">
                          <w:marLeft w:val="0"/>
                          <w:marRight w:val="0"/>
                          <w:marTop w:val="0"/>
                          <w:marBottom w:val="0"/>
                          <w:divBdr>
                            <w:top w:val="none" w:sz="0" w:space="0" w:color="auto"/>
                            <w:left w:val="none" w:sz="0" w:space="0" w:color="auto"/>
                            <w:bottom w:val="none" w:sz="0" w:space="0" w:color="auto"/>
                            <w:right w:val="none" w:sz="0" w:space="0" w:color="auto"/>
                          </w:divBdr>
                          <w:divsChild>
                            <w:div w:id="2103450114">
                              <w:marLeft w:val="0"/>
                              <w:marRight w:val="0"/>
                              <w:marTop w:val="0"/>
                              <w:marBottom w:val="0"/>
                              <w:divBdr>
                                <w:top w:val="none" w:sz="0" w:space="0" w:color="auto"/>
                                <w:left w:val="none" w:sz="0" w:space="0" w:color="auto"/>
                                <w:bottom w:val="none" w:sz="0" w:space="0" w:color="auto"/>
                                <w:right w:val="none" w:sz="0" w:space="0" w:color="auto"/>
                              </w:divBdr>
                              <w:divsChild>
                                <w:div w:id="1480613337">
                                  <w:marLeft w:val="0"/>
                                  <w:marRight w:val="3225"/>
                                  <w:marTop w:val="0"/>
                                  <w:marBottom w:val="0"/>
                                  <w:divBdr>
                                    <w:top w:val="none" w:sz="0" w:space="0" w:color="auto"/>
                                    <w:left w:val="none" w:sz="0" w:space="0" w:color="auto"/>
                                    <w:bottom w:val="none" w:sz="0" w:space="0" w:color="auto"/>
                                    <w:right w:val="none" w:sz="0" w:space="0" w:color="auto"/>
                                  </w:divBdr>
                                  <w:divsChild>
                                    <w:div w:id="1393237326">
                                      <w:marLeft w:val="0"/>
                                      <w:marRight w:val="0"/>
                                      <w:marTop w:val="0"/>
                                      <w:marBottom w:val="0"/>
                                      <w:divBdr>
                                        <w:top w:val="none" w:sz="0" w:space="0" w:color="auto"/>
                                        <w:left w:val="none" w:sz="0" w:space="0" w:color="auto"/>
                                        <w:bottom w:val="none" w:sz="0" w:space="0" w:color="auto"/>
                                        <w:right w:val="none" w:sz="0" w:space="0" w:color="auto"/>
                                      </w:divBdr>
                                      <w:divsChild>
                                        <w:div w:id="1218857648">
                                          <w:marLeft w:val="0"/>
                                          <w:marRight w:val="0"/>
                                          <w:marTop w:val="0"/>
                                          <w:marBottom w:val="0"/>
                                          <w:divBdr>
                                            <w:top w:val="none" w:sz="0" w:space="0" w:color="auto"/>
                                            <w:left w:val="none" w:sz="0" w:space="0" w:color="auto"/>
                                            <w:bottom w:val="none" w:sz="0" w:space="0" w:color="auto"/>
                                            <w:right w:val="none" w:sz="0" w:space="0" w:color="auto"/>
                                          </w:divBdr>
                                          <w:divsChild>
                                            <w:div w:id="1631469801">
                                              <w:marLeft w:val="0"/>
                                              <w:marRight w:val="0"/>
                                              <w:marTop w:val="0"/>
                                              <w:marBottom w:val="0"/>
                                              <w:divBdr>
                                                <w:top w:val="none" w:sz="0" w:space="0" w:color="auto"/>
                                                <w:left w:val="none" w:sz="0" w:space="0" w:color="auto"/>
                                                <w:bottom w:val="none" w:sz="0" w:space="0" w:color="auto"/>
                                                <w:right w:val="none" w:sz="0" w:space="0" w:color="auto"/>
                                              </w:divBdr>
                                              <w:divsChild>
                                                <w:div w:id="2124691222">
                                                  <w:marLeft w:val="0"/>
                                                  <w:marRight w:val="0"/>
                                                  <w:marTop w:val="0"/>
                                                  <w:marBottom w:val="0"/>
                                                  <w:divBdr>
                                                    <w:top w:val="none" w:sz="0" w:space="0" w:color="auto"/>
                                                    <w:left w:val="none" w:sz="0" w:space="0" w:color="auto"/>
                                                    <w:bottom w:val="none" w:sz="0" w:space="0" w:color="auto"/>
                                                    <w:right w:val="none" w:sz="0" w:space="0" w:color="auto"/>
                                                  </w:divBdr>
                                                  <w:divsChild>
                                                    <w:div w:id="307131070">
                                                      <w:marLeft w:val="0"/>
                                                      <w:marRight w:val="0"/>
                                                      <w:marTop w:val="225"/>
                                                      <w:marBottom w:val="0"/>
                                                      <w:divBdr>
                                                        <w:top w:val="none" w:sz="0" w:space="0" w:color="auto"/>
                                                        <w:left w:val="none" w:sz="0" w:space="0" w:color="auto"/>
                                                        <w:bottom w:val="none" w:sz="0" w:space="0" w:color="auto"/>
                                                        <w:right w:val="none" w:sz="0" w:space="0" w:color="auto"/>
                                                      </w:divBdr>
                                                      <w:divsChild>
                                                        <w:div w:id="792095505">
                                                          <w:marLeft w:val="3225"/>
                                                          <w:marRight w:val="0"/>
                                                          <w:marTop w:val="0"/>
                                                          <w:marBottom w:val="0"/>
                                                          <w:divBdr>
                                                            <w:top w:val="none" w:sz="0" w:space="0" w:color="auto"/>
                                                            <w:left w:val="none" w:sz="0" w:space="0" w:color="auto"/>
                                                            <w:bottom w:val="none" w:sz="0" w:space="0" w:color="auto"/>
                                                            <w:right w:val="none" w:sz="0" w:space="0" w:color="auto"/>
                                                          </w:divBdr>
                                                          <w:divsChild>
                                                            <w:div w:id="1241787780">
                                                              <w:marLeft w:val="0"/>
                                                              <w:marRight w:val="0"/>
                                                              <w:marTop w:val="0"/>
                                                              <w:marBottom w:val="0"/>
                                                              <w:divBdr>
                                                                <w:top w:val="none" w:sz="0" w:space="0" w:color="auto"/>
                                                                <w:left w:val="none" w:sz="0" w:space="0" w:color="auto"/>
                                                                <w:bottom w:val="none" w:sz="0" w:space="0" w:color="auto"/>
                                                                <w:right w:val="none" w:sz="0" w:space="0" w:color="auto"/>
                                                              </w:divBdr>
                                                              <w:divsChild>
                                                                <w:div w:id="1847595158">
                                                                  <w:marLeft w:val="0"/>
                                                                  <w:marRight w:val="0"/>
                                                                  <w:marTop w:val="0"/>
                                                                  <w:marBottom w:val="0"/>
                                                                  <w:divBdr>
                                                                    <w:top w:val="none" w:sz="0" w:space="0" w:color="auto"/>
                                                                    <w:left w:val="none" w:sz="0" w:space="0" w:color="auto"/>
                                                                    <w:bottom w:val="none" w:sz="0" w:space="0" w:color="auto"/>
                                                                    <w:right w:val="none" w:sz="0" w:space="0" w:color="auto"/>
                                                                  </w:divBdr>
                                                                  <w:divsChild>
                                                                    <w:div w:id="1578981835">
                                                                      <w:marLeft w:val="0"/>
                                                                      <w:marRight w:val="0"/>
                                                                      <w:marTop w:val="0"/>
                                                                      <w:marBottom w:val="0"/>
                                                                      <w:divBdr>
                                                                        <w:top w:val="none" w:sz="0" w:space="0" w:color="auto"/>
                                                                        <w:left w:val="none" w:sz="0" w:space="0" w:color="auto"/>
                                                                        <w:bottom w:val="none" w:sz="0" w:space="0" w:color="auto"/>
                                                                        <w:right w:val="none" w:sz="0" w:space="0" w:color="auto"/>
                                                                      </w:divBdr>
                                                                      <w:divsChild>
                                                                        <w:div w:id="17145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156371">
      <w:bodyDiv w:val="1"/>
      <w:marLeft w:val="0"/>
      <w:marRight w:val="0"/>
      <w:marTop w:val="0"/>
      <w:marBottom w:val="0"/>
      <w:divBdr>
        <w:top w:val="none" w:sz="0" w:space="0" w:color="auto"/>
        <w:left w:val="none" w:sz="0" w:space="0" w:color="auto"/>
        <w:bottom w:val="none" w:sz="0" w:space="0" w:color="auto"/>
        <w:right w:val="none" w:sz="0" w:space="0" w:color="auto"/>
      </w:divBdr>
      <w:divsChild>
        <w:div w:id="168258848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17326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419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0767">
      <w:bodyDiv w:val="1"/>
      <w:marLeft w:val="0"/>
      <w:marRight w:val="0"/>
      <w:marTop w:val="0"/>
      <w:marBottom w:val="0"/>
      <w:divBdr>
        <w:top w:val="none" w:sz="0" w:space="0" w:color="auto"/>
        <w:left w:val="none" w:sz="0" w:space="0" w:color="auto"/>
        <w:bottom w:val="none" w:sz="0" w:space="0" w:color="auto"/>
        <w:right w:val="none" w:sz="0" w:space="0" w:color="auto"/>
      </w:divBdr>
      <w:divsChild>
        <w:div w:id="1069155630">
          <w:marLeft w:val="0"/>
          <w:marRight w:val="0"/>
          <w:marTop w:val="0"/>
          <w:marBottom w:val="0"/>
          <w:divBdr>
            <w:top w:val="none" w:sz="0" w:space="0" w:color="auto"/>
            <w:left w:val="none" w:sz="0" w:space="0" w:color="auto"/>
            <w:bottom w:val="none" w:sz="0" w:space="0" w:color="auto"/>
            <w:right w:val="none" w:sz="0" w:space="0" w:color="auto"/>
          </w:divBdr>
          <w:divsChild>
            <w:div w:id="516500788">
              <w:marLeft w:val="0"/>
              <w:marRight w:val="0"/>
              <w:marTop w:val="0"/>
              <w:marBottom w:val="0"/>
              <w:divBdr>
                <w:top w:val="none" w:sz="0" w:space="0" w:color="auto"/>
                <w:left w:val="none" w:sz="0" w:space="0" w:color="auto"/>
                <w:bottom w:val="none" w:sz="0" w:space="0" w:color="auto"/>
                <w:right w:val="none" w:sz="0" w:space="0" w:color="auto"/>
              </w:divBdr>
              <w:divsChild>
                <w:div w:id="1584990246">
                  <w:marLeft w:val="0"/>
                  <w:marRight w:val="0"/>
                  <w:marTop w:val="0"/>
                  <w:marBottom w:val="0"/>
                  <w:divBdr>
                    <w:top w:val="none" w:sz="0" w:space="0" w:color="auto"/>
                    <w:left w:val="none" w:sz="0" w:space="0" w:color="auto"/>
                    <w:bottom w:val="none" w:sz="0" w:space="0" w:color="auto"/>
                    <w:right w:val="none" w:sz="0" w:space="0" w:color="auto"/>
                  </w:divBdr>
                  <w:divsChild>
                    <w:div w:id="856583295">
                      <w:marLeft w:val="0"/>
                      <w:marRight w:val="0"/>
                      <w:marTop w:val="0"/>
                      <w:marBottom w:val="0"/>
                      <w:divBdr>
                        <w:top w:val="none" w:sz="0" w:space="0" w:color="auto"/>
                        <w:left w:val="none" w:sz="0" w:space="0" w:color="auto"/>
                        <w:bottom w:val="none" w:sz="0" w:space="0" w:color="auto"/>
                        <w:right w:val="none" w:sz="0" w:space="0" w:color="auto"/>
                      </w:divBdr>
                      <w:divsChild>
                        <w:div w:id="1249344949">
                          <w:marLeft w:val="0"/>
                          <w:marRight w:val="0"/>
                          <w:marTop w:val="0"/>
                          <w:marBottom w:val="0"/>
                          <w:divBdr>
                            <w:top w:val="none" w:sz="0" w:space="0" w:color="auto"/>
                            <w:left w:val="none" w:sz="0" w:space="0" w:color="auto"/>
                            <w:bottom w:val="none" w:sz="0" w:space="0" w:color="auto"/>
                            <w:right w:val="none" w:sz="0" w:space="0" w:color="auto"/>
                          </w:divBdr>
                          <w:divsChild>
                            <w:div w:id="1183014937">
                              <w:marLeft w:val="0"/>
                              <w:marRight w:val="0"/>
                              <w:marTop w:val="0"/>
                              <w:marBottom w:val="0"/>
                              <w:divBdr>
                                <w:top w:val="none" w:sz="0" w:space="0" w:color="auto"/>
                                <w:left w:val="none" w:sz="0" w:space="0" w:color="auto"/>
                                <w:bottom w:val="none" w:sz="0" w:space="0" w:color="auto"/>
                                <w:right w:val="none" w:sz="0" w:space="0" w:color="auto"/>
                              </w:divBdr>
                              <w:divsChild>
                                <w:div w:id="347681977">
                                  <w:marLeft w:val="0"/>
                                  <w:marRight w:val="0"/>
                                  <w:marTop w:val="0"/>
                                  <w:marBottom w:val="300"/>
                                  <w:divBdr>
                                    <w:top w:val="single" w:sz="6" w:space="15" w:color="DDDDDD"/>
                                    <w:left w:val="single" w:sz="6" w:space="15" w:color="DDDDDD"/>
                                    <w:bottom w:val="single" w:sz="6" w:space="0" w:color="DDDDDD"/>
                                    <w:right w:val="single" w:sz="6" w:space="15" w:color="DDDDDD"/>
                                  </w:divBdr>
                                  <w:divsChild>
                                    <w:div w:id="145050676">
                                      <w:marLeft w:val="0"/>
                                      <w:marRight w:val="0"/>
                                      <w:marTop w:val="0"/>
                                      <w:marBottom w:val="0"/>
                                      <w:divBdr>
                                        <w:top w:val="none" w:sz="0" w:space="0" w:color="auto"/>
                                        <w:left w:val="none" w:sz="0" w:space="0" w:color="auto"/>
                                        <w:bottom w:val="none" w:sz="0" w:space="0" w:color="auto"/>
                                        <w:right w:val="none" w:sz="0" w:space="0" w:color="auto"/>
                                      </w:divBdr>
                                      <w:divsChild>
                                        <w:div w:id="1782410121">
                                          <w:marLeft w:val="0"/>
                                          <w:marRight w:val="0"/>
                                          <w:marTop w:val="0"/>
                                          <w:marBottom w:val="0"/>
                                          <w:divBdr>
                                            <w:top w:val="none" w:sz="0" w:space="0" w:color="auto"/>
                                            <w:left w:val="none" w:sz="0" w:space="0" w:color="auto"/>
                                            <w:bottom w:val="none" w:sz="0" w:space="0" w:color="auto"/>
                                            <w:right w:val="none" w:sz="0" w:space="0" w:color="auto"/>
                                          </w:divBdr>
                                          <w:divsChild>
                                            <w:div w:id="1529678324">
                                              <w:marLeft w:val="0"/>
                                              <w:marRight w:val="0"/>
                                              <w:marTop w:val="0"/>
                                              <w:marBottom w:val="0"/>
                                              <w:divBdr>
                                                <w:top w:val="none" w:sz="0" w:space="0" w:color="auto"/>
                                                <w:left w:val="none" w:sz="0" w:space="0" w:color="auto"/>
                                                <w:bottom w:val="none" w:sz="0" w:space="0" w:color="auto"/>
                                                <w:right w:val="none" w:sz="0" w:space="0" w:color="auto"/>
                                              </w:divBdr>
                                              <w:divsChild>
                                                <w:div w:id="120420783">
                                                  <w:marLeft w:val="-300"/>
                                                  <w:marRight w:val="-300"/>
                                                  <w:marTop w:val="0"/>
                                                  <w:marBottom w:val="0"/>
                                                  <w:divBdr>
                                                    <w:top w:val="none" w:sz="0" w:space="0" w:color="auto"/>
                                                    <w:left w:val="none" w:sz="0" w:space="0" w:color="auto"/>
                                                    <w:bottom w:val="none" w:sz="0" w:space="0" w:color="auto"/>
                                                    <w:right w:val="none" w:sz="0" w:space="0" w:color="auto"/>
                                                  </w:divBdr>
                                                  <w:divsChild>
                                                    <w:div w:id="1584342482">
                                                      <w:marLeft w:val="0"/>
                                                      <w:marRight w:val="0"/>
                                                      <w:marTop w:val="0"/>
                                                      <w:marBottom w:val="0"/>
                                                      <w:divBdr>
                                                        <w:top w:val="none" w:sz="0" w:space="0" w:color="auto"/>
                                                        <w:left w:val="none" w:sz="0" w:space="0" w:color="auto"/>
                                                        <w:bottom w:val="none" w:sz="0" w:space="0" w:color="auto"/>
                                                        <w:right w:val="none" w:sz="0" w:space="0" w:color="auto"/>
                                                      </w:divBdr>
                                                      <w:divsChild>
                                                        <w:div w:id="1683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056016">
      <w:bodyDiv w:val="1"/>
      <w:marLeft w:val="0"/>
      <w:marRight w:val="0"/>
      <w:marTop w:val="0"/>
      <w:marBottom w:val="0"/>
      <w:divBdr>
        <w:top w:val="none" w:sz="0" w:space="0" w:color="auto"/>
        <w:left w:val="none" w:sz="0" w:space="0" w:color="auto"/>
        <w:bottom w:val="none" w:sz="0" w:space="0" w:color="auto"/>
        <w:right w:val="none" w:sz="0" w:space="0" w:color="auto"/>
      </w:divBdr>
      <w:divsChild>
        <w:div w:id="1343750266">
          <w:marLeft w:val="0"/>
          <w:marRight w:val="0"/>
          <w:marTop w:val="0"/>
          <w:marBottom w:val="0"/>
          <w:divBdr>
            <w:top w:val="none" w:sz="0" w:space="0" w:color="auto"/>
            <w:left w:val="none" w:sz="0" w:space="0" w:color="auto"/>
            <w:bottom w:val="none" w:sz="0" w:space="0" w:color="auto"/>
            <w:right w:val="none" w:sz="0" w:space="0" w:color="auto"/>
          </w:divBdr>
          <w:divsChild>
            <w:div w:id="1579024716">
              <w:marLeft w:val="0"/>
              <w:marRight w:val="0"/>
              <w:marTop w:val="0"/>
              <w:marBottom w:val="0"/>
              <w:divBdr>
                <w:top w:val="none" w:sz="0" w:space="0" w:color="auto"/>
                <w:left w:val="none" w:sz="0" w:space="0" w:color="auto"/>
                <w:bottom w:val="none" w:sz="0" w:space="0" w:color="auto"/>
                <w:right w:val="none" w:sz="0" w:space="0" w:color="auto"/>
              </w:divBdr>
              <w:divsChild>
                <w:div w:id="1989286309">
                  <w:marLeft w:val="2700"/>
                  <w:marRight w:val="2700"/>
                  <w:marTop w:val="0"/>
                  <w:marBottom w:val="0"/>
                  <w:divBdr>
                    <w:top w:val="none" w:sz="0" w:space="0" w:color="auto"/>
                    <w:left w:val="none" w:sz="0" w:space="0" w:color="auto"/>
                    <w:bottom w:val="none" w:sz="0" w:space="0" w:color="auto"/>
                    <w:right w:val="none" w:sz="0" w:space="0" w:color="auto"/>
                  </w:divBdr>
                  <w:divsChild>
                    <w:div w:id="820854187">
                      <w:marLeft w:val="0"/>
                      <w:marRight w:val="0"/>
                      <w:marTop w:val="0"/>
                      <w:marBottom w:val="0"/>
                      <w:divBdr>
                        <w:top w:val="none" w:sz="0" w:space="0" w:color="auto"/>
                        <w:left w:val="none" w:sz="0" w:space="0" w:color="auto"/>
                        <w:bottom w:val="none" w:sz="0" w:space="0" w:color="auto"/>
                        <w:right w:val="none" w:sz="0" w:space="0" w:color="auto"/>
                      </w:divBdr>
                      <w:divsChild>
                        <w:div w:id="1122193768">
                          <w:marLeft w:val="0"/>
                          <w:marRight w:val="0"/>
                          <w:marTop w:val="0"/>
                          <w:marBottom w:val="0"/>
                          <w:divBdr>
                            <w:top w:val="none" w:sz="0" w:space="0" w:color="auto"/>
                            <w:left w:val="none" w:sz="0" w:space="0" w:color="auto"/>
                            <w:bottom w:val="none" w:sz="0" w:space="0" w:color="auto"/>
                            <w:right w:val="none" w:sz="0" w:space="0" w:color="auto"/>
                          </w:divBdr>
                          <w:divsChild>
                            <w:div w:id="1251962663">
                              <w:marLeft w:val="0"/>
                              <w:marRight w:val="0"/>
                              <w:marTop w:val="0"/>
                              <w:marBottom w:val="0"/>
                              <w:divBdr>
                                <w:top w:val="none" w:sz="0" w:space="0" w:color="auto"/>
                                <w:left w:val="none" w:sz="0" w:space="0" w:color="auto"/>
                                <w:bottom w:val="none" w:sz="0" w:space="0" w:color="auto"/>
                                <w:right w:val="none" w:sz="0" w:space="0" w:color="auto"/>
                              </w:divBdr>
                              <w:divsChild>
                                <w:div w:id="195968253">
                                  <w:marLeft w:val="0"/>
                                  <w:marRight w:val="0"/>
                                  <w:marTop w:val="0"/>
                                  <w:marBottom w:val="0"/>
                                  <w:divBdr>
                                    <w:top w:val="none" w:sz="0" w:space="0" w:color="auto"/>
                                    <w:left w:val="none" w:sz="0" w:space="0" w:color="auto"/>
                                    <w:bottom w:val="none" w:sz="0" w:space="0" w:color="auto"/>
                                    <w:right w:val="none" w:sz="0" w:space="0" w:color="auto"/>
                                  </w:divBdr>
                                  <w:divsChild>
                                    <w:div w:id="62611119">
                                      <w:marLeft w:val="0"/>
                                      <w:marRight w:val="0"/>
                                      <w:marTop w:val="0"/>
                                      <w:marBottom w:val="0"/>
                                      <w:divBdr>
                                        <w:top w:val="none" w:sz="0" w:space="0" w:color="auto"/>
                                        <w:left w:val="none" w:sz="0" w:space="0" w:color="auto"/>
                                        <w:bottom w:val="none" w:sz="0" w:space="0" w:color="auto"/>
                                        <w:right w:val="none" w:sz="0" w:space="0" w:color="auto"/>
                                      </w:divBdr>
                                      <w:divsChild>
                                        <w:div w:id="962032935">
                                          <w:marLeft w:val="0"/>
                                          <w:marRight w:val="0"/>
                                          <w:marTop w:val="0"/>
                                          <w:marBottom w:val="0"/>
                                          <w:divBdr>
                                            <w:top w:val="none" w:sz="0" w:space="0" w:color="auto"/>
                                            <w:left w:val="none" w:sz="0" w:space="0" w:color="auto"/>
                                            <w:bottom w:val="none" w:sz="0" w:space="0" w:color="auto"/>
                                            <w:right w:val="none" w:sz="0" w:space="0" w:color="auto"/>
                                          </w:divBdr>
                                          <w:divsChild>
                                            <w:div w:id="34466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919364">
      <w:bodyDiv w:val="1"/>
      <w:marLeft w:val="0"/>
      <w:marRight w:val="0"/>
      <w:marTop w:val="0"/>
      <w:marBottom w:val="555"/>
      <w:divBdr>
        <w:top w:val="none" w:sz="0" w:space="0" w:color="auto"/>
        <w:left w:val="none" w:sz="0" w:space="0" w:color="auto"/>
        <w:bottom w:val="none" w:sz="0" w:space="0" w:color="auto"/>
        <w:right w:val="none" w:sz="0" w:space="0" w:color="auto"/>
      </w:divBdr>
      <w:divsChild>
        <w:div w:id="1409688734">
          <w:marLeft w:val="0"/>
          <w:marRight w:val="0"/>
          <w:marTop w:val="0"/>
          <w:marBottom w:val="0"/>
          <w:divBdr>
            <w:top w:val="none" w:sz="0" w:space="0" w:color="auto"/>
            <w:left w:val="none" w:sz="0" w:space="0" w:color="auto"/>
            <w:bottom w:val="none" w:sz="0" w:space="0" w:color="auto"/>
            <w:right w:val="none" w:sz="0" w:space="0" w:color="auto"/>
          </w:divBdr>
          <w:divsChild>
            <w:div w:id="3436904">
              <w:marLeft w:val="0"/>
              <w:marRight w:val="0"/>
              <w:marTop w:val="0"/>
              <w:marBottom w:val="0"/>
              <w:divBdr>
                <w:top w:val="none" w:sz="0" w:space="0" w:color="auto"/>
                <w:left w:val="none" w:sz="0" w:space="0" w:color="auto"/>
                <w:bottom w:val="none" w:sz="0" w:space="0" w:color="auto"/>
                <w:right w:val="none" w:sz="0" w:space="0" w:color="auto"/>
              </w:divBdr>
              <w:divsChild>
                <w:div w:id="1121416036">
                  <w:marLeft w:val="0"/>
                  <w:marRight w:val="0"/>
                  <w:marTop w:val="0"/>
                  <w:marBottom w:val="0"/>
                  <w:divBdr>
                    <w:top w:val="none" w:sz="0" w:space="0" w:color="auto"/>
                    <w:left w:val="none" w:sz="0" w:space="0" w:color="auto"/>
                    <w:bottom w:val="none" w:sz="0" w:space="0" w:color="auto"/>
                    <w:right w:val="none" w:sz="0" w:space="0" w:color="auto"/>
                  </w:divBdr>
                  <w:divsChild>
                    <w:div w:id="784735866">
                      <w:marLeft w:val="0"/>
                      <w:marRight w:val="0"/>
                      <w:marTop w:val="0"/>
                      <w:marBottom w:val="300"/>
                      <w:divBdr>
                        <w:top w:val="none" w:sz="0" w:space="0" w:color="auto"/>
                        <w:left w:val="none" w:sz="0" w:space="0" w:color="auto"/>
                        <w:bottom w:val="none" w:sz="0" w:space="0" w:color="auto"/>
                        <w:right w:val="none" w:sz="0" w:space="0" w:color="auto"/>
                      </w:divBdr>
                      <w:divsChild>
                        <w:div w:id="72105191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37016837">
      <w:bodyDiv w:val="1"/>
      <w:marLeft w:val="0"/>
      <w:marRight w:val="0"/>
      <w:marTop w:val="0"/>
      <w:marBottom w:val="0"/>
      <w:divBdr>
        <w:top w:val="none" w:sz="0" w:space="0" w:color="auto"/>
        <w:left w:val="none" w:sz="0" w:space="0" w:color="auto"/>
        <w:bottom w:val="none" w:sz="0" w:space="0" w:color="auto"/>
        <w:right w:val="none" w:sz="0" w:space="0" w:color="auto"/>
      </w:divBdr>
    </w:div>
    <w:div w:id="1247180721">
      <w:bodyDiv w:val="1"/>
      <w:marLeft w:val="0"/>
      <w:marRight w:val="0"/>
      <w:marTop w:val="0"/>
      <w:marBottom w:val="0"/>
      <w:divBdr>
        <w:top w:val="none" w:sz="0" w:space="0" w:color="auto"/>
        <w:left w:val="none" w:sz="0" w:space="0" w:color="auto"/>
        <w:bottom w:val="none" w:sz="0" w:space="0" w:color="auto"/>
        <w:right w:val="none" w:sz="0" w:space="0" w:color="auto"/>
      </w:divBdr>
    </w:div>
    <w:div w:id="1247498977">
      <w:bodyDiv w:val="1"/>
      <w:marLeft w:val="0"/>
      <w:marRight w:val="0"/>
      <w:marTop w:val="0"/>
      <w:marBottom w:val="0"/>
      <w:divBdr>
        <w:top w:val="none" w:sz="0" w:space="0" w:color="auto"/>
        <w:left w:val="none" w:sz="0" w:space="0" w:color="auto"/>
        <w:bottom w:val="none" w:sz="0" w:space="0" w:color="auto"/>
        <w:right w:val="none" w:sz="0" w:space="0" w:color="auto"/>
      </w:divBdr>
      <w:divsChild>
        <w:div w:id="238910004">
          <w:marLeft w:val="0"/>
          <w:marRight w:val="0"/>
          <w:marTop w:val="0"/>
          <w:marBottom w:val="0"/>
          <w:divBdr>
            <w:top w:val="none" w:sz="0" w:space="0" w:color="auto"/>
            <w:left w:val="none" w:sz="0" w:space="0" w:color="auto"/>
            <w:bottom w:val="none" w:sz="0" w:space="0" w:color="auto"/>
            <w:right w:val="none" w:sz="0" w:space="0" w:color="auto"/>
          </w:divBdr>
          <w:divsChild>
            <w:div w:id="1366295202">
              <w:marLeft w:val="0"/>
              <w:marRight w:val="0"/>
              <w:marTop w:val="0"/>
              <w:marBottom w:val="0"/>
              <w:divBdr>
                <w:top w:val="none" w:sz="0" w:space="0" w:color="auto"/>
                <w:left w:val="none" w:sz="0" w:space="0" w:color="auto"/>
                <w:bottom w:val="none" w:sz="0" w:space="0" w:color="auto"/>
                <w:right w:val="none" w:sz="0" w:space="0" w:color="auto"/>
              </w:divBdr>
              <w:divsChild>
                <w:div w:id="499275617">
                  <w:marLeft w:val="2700"/>
                  <w:marRight w:val="2700"/>
                  <w:marTop w:val="0"/>
                  <w:marBottom w:val="0"/>
                  <w:divBdr>
                    <w:top w:val="none" w:sz="0" w:space="0" w:color="auto"/>
                    <w:left w:val="none" w:sz="0" w:space="0" w:color="auto"/>
                    <w:bottom w:val="none" w:sz="0" w:space="0" w:color="auto"/>
                    <w:right w:val="none" w:sz="0" w:space="0" w:color="auto"/>
                  </w:divBdr>
                  <w:divsChild>
                    <w:div w:id="1972049532">
                      <w:marLeft w:val="0"/>
                      <w:marRight w:val="0"/>
                      <w:marTop w:val="0"/>
                      <w:marBottom w:val="0"/>
                      <w:divBdr>
                        <w:top w:val="none" w:sz="0" w:space="0" w:color="auto"/>
                        <w:left w:val="none" w:sz="0" w:space="0" w:color="auto"/>
                        <w:bottom w:val="none" w:sz="0" w:space="0" w:color="auto"/>
                        <w:right w:val="none" w:sz="0" w:space="0" w:color="auto"/>
                      </w:divBdr>
                      <w:divsChild>
                        <w:div w:id="1142234317">
                          <w:marLeft w:val="0"/>
                          <w:marRight w:val="0"/>
                          <w:marTop w:val="0"/>
                          <w:marBottom w:val="0"/>
                          <w:divBdr>
                            <w:top w:val="none" w:sz="0" w:space="0" w:color="auto"/>
                            <w:left w:val="none" w:sz="0" w:space="0" w:color="auto"/>
                            <w:bottom w:val="none" w:sz="0" w:space="0" w:color="auto"/>
                            <w:right w:val="none" w:sz="0" w:space="0" w:color="auto"/>
                          </w:divBdr>
                          <w:divsChild>
                            <w:div w:id="2086491190">
                              <w:marLeft w:val="0"/>
                              <w:marRight w:val="0"/>
                              <w:marTop w:val="0"/>
                              <w:marBottom w:val="0"/>
                              <w:divBdr>
                                <w:top w:val="none" w:sz="0" w:space="0" w:color="auto"/>
                                <w:left w:val="none" w:sz="0" w:space="0" w:color="auto"/>
                                <w:bottom w:val="none" w:sz="0" w:space="0" w:color="auto"/>
                                <w:right w:val="none" w:sz="0" w:space="0" w:color="auto"/>
                              </w:divBdr>
                              <w:divsChild>
                                <w:div w:id="829950746">
                                  <w:marLeft w:val="0"/>
                                  <w:marRight w:val="0"/>
                                  <w:marTop w:val="0"/>
                                  <w:marBottom w:val="0"/>
                                  <w:divBdr>
                                    <w:top w:val="none" w:sz="0" w:space="0" w:color="auto"/>
                                    <w:left w:val="none" w:sz="0" w:space="0" w:color="auto"/>
                                    <w:bottom w:val="none" w:sz="0" w:space="0" w:color="auto"/>
                                    <w:right w:val="none" w:sz="0" w:space="0" w:color="auto"/>
                                  </w:divBdr>
                                  <w:divsChild>
                                    <w:div w:id="1854950737">
                                      <w:marLeft w:val="0"/>
                                      <w:marRight w:val="0"/>
                                      <w:marTop w:val="0"/>
                                      <w:marBottom w:val="0"/>
                                      <w:divBdr>
                                        <w:top w:val="none" w:sz="0" w:space="0" w:color="auto"/>
                                        <w:left w:val="none" w:sz="0" w:space="0" w:color="auto"/>
                                        <w:bottom w:val="none" w:sz="0" w:space="0" w:color="auto"/>
                                        <w:right w:val="none" w:sz="0" w:space="0" w:color="auto"/>
                                      </w:divBdr>
                                      <w:divsChild>
                                        <w:div w:id="1386635167">
                                          <w:marLeft w:val="0"/>
                                          <w:marRight w:val="0"/>
                                          <w:marTop w:val="0"/>
                                          <w:marBottom w:val="0"/>
                                          <w:divBdr>
                                            <w:top w:val="none" w:sz="0" w:space="0" w:color="auto"/>
                                            <w:left w:val="none" w:sz="0" w:space="0" w:color="auto"/>
                                            <w:bottom w:val="none" w:sz="0" w:space="0" w:color="auto"/>
                                            <w:right w:val="none" w:sz="0" w:space="0" w:color="auto"/>
                                          </w:divBdr>
                                          <w:divsChild>
                                            <w:div w:id="1544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6325131">
      <w:bodyDiv w:val="1"/>
      <w:marLeft w:val="0"/>
      <w:marRight w:val="0"/>
      <w:marTop w:val="0"/>
      <w:marBottom w:val="0"/>
      <w:divBdr>
        <w:top w:val="none" w:sz="0" w:space="0" w:color="auto"/>
        <w:left w:val="none" w:sz="0" w:space="0" w:color="auto"/>
        <w:bottom w:val="none" w:sz="0" w:space="0" w:color="auto"/>
        <w:right w:val="none" w:sz="0" w:space="0" w:color="auto"/>
      </w:divBdr>
    </w:div>
    <w:div w:id="1269779553">
      <w:bodyDiv w:val="1"/>
      <w:marLeft w:val="0"/>
      <w:marRight w:val="0"/>
      <w:marTop w:val="0"/>
      <w:marBottom w:val="0"/>
      <w:divBdr>
        <w:top w:val="none" w:sz="0" w:space="0" w:color="auto"/>
        <w:left w:val="none" w:sz="0" w:space="0" w:color="auto"/>
        <w:bottom w:val="none" w:sz="0" w:space="0" w:color="auto"/>
        <w:right w:val="none" w:sz="0" w:space="0" w:color="auto"/>
      </w:divBdr>
    </w:div>
    <w:div w:id="1277908697">
      <w:bodyDiv w:val="1"/>
      <w:marLeft w:val="0"/>
      <w:marRight w:val="0"/>
      <w:marTop w:val="0"/>
      <w:marBottom w:val="0"/>
      <w:divBdr>
        <w:top w:val="none" w:sz="0" w:space="0" w:color="auto"/>
        <w:left w:val="none" w:sz="0" w:space="0" w:color="auto"/>
        <w:bottom w:val="none" w:sz="0" w:space="0" w:color="auto"/>
        <w:right w:val="none" w:sz="0" w:space="0" w:color="auto"/>
      </w:divBdr>
    </w:div>
    <w:div w:id="1286961183">
      <w:bodyDiv w:val="1"/>
      <w:marLeft w:val="0"/>
      <w:marRight w:val="0"/>
      <w:marTop w:val="0"/>
      <w:marBottom w:val="0"/>
      <w:divBdr>
        <w:top w:val="none" w:sz="0" w:space="0" w:color="auto"/>
        <w:left w:val="none" w:sz="0" w:space="0" w:color="auto"/>
        <w:bottom w:val="none" w:sz="0" w:space="0" w:color="auto"/>
        <w:right w:val="none" w:sz="0" w:space="0" w:color="auto"/>
      </w:divBdr>
      <w:divsChild>
        <w:div w:id="1481461757">
          <w:marLeft w:val="0"/>
          <w:marRight w:val="0"/>
          <w:marTop w:val="0"/>
          <w:marBottom w:val="0"/>
          <w:divBdr>
            <w:top w:val="none" w:sz="0" w:space="0" w:color="auto"/>
            <w:left w:val="none" w:sz="0" w:space="0" w:color="auto"/>
            <w:bottom w:val="none" w:sz="0" w:space="0" w:color="auto"/>
            <w:right w:val="none" w:sz="0" w:space="0" w:color="auto"/>
          </w:divBdr>
          <w:divsChild>
            <w:div w:id="114444952">
              <w:marLeft w:val="0"/>
              <w:marRight w:val="0"/>
              <w:marTop w:val="0"/>
              <w:marBottom w:val="0"/>
              <w:divBdr>
                <w:top w:val="none" w:sz="0" w:space="0" w:color="auto"/>
                <w:left w:val="none" w:sz="0" w:space="0" w:color="auto"/>
                <w:bottom w:val="none" w:sz="0" w:space="0" w:color="auto"/>
                <w:right w:val="none" w:sz="0" w:space="0" w:color="auto"/>
              </w:divBdr>
              <w:divsChild>
                <w:div w:id="2026663207">
                  <w:marLeft w:val="0"/>
                  <w:marRight w:val="0"/>
                  <w:marTop w:val="100"/>
                  <w:marBottom w:val="100"/>
                  <w:divBdr>
                    <w:top w:val="none" w:sz="0" w:space="0" w:color="auto"/>
                    <w:left w:val="none" w:sz="0" w:space="0" w:color="auto"/>
                    <w:bottom w:val="none" w:sz="0" w:space="0" w:color="auto"/>
                    <w:right w:val="none" w:sz="0" w:space="0" w:color="auto"/>
                  </w:divBdr>
                  <w:divsChild>
                    <w:div w:id="14966100">
                      <w:marLeft w:val="0"/>
                      <w:marRight w:val="0"/>
                      <w:marTop w:val="0"/>
                      <w:marBottom w:val="0"/>
                      <w:divBdr>
                        <w:top w:val="none" w:sz="0" w:space="0" w:color="auto"/>
                        <w:left w:val="none" w:sz="0" w:space="0" w:color="auto"/>
                        <w:bottom w:val="none" w:sz="0" w:space="0" w:color="auto"/>
                        <w:right w:val="none" w:sz="0" w:space="0" w:color="auto"/>
                      </w:divBdr>
                      <w:divsChild>
                        <w:div w:id="510682332">
                          <w:marLeft w:val="0"/>
                          <w:marRight w:val="0"/>
                          <w:marTop w:val="0"/>
                          <w:marBottom w:val="0"/>
                          <w:divBdr>
                            <w:top w:val="none" w:sz="0" w:space="0" w:color="auto"/>
                            <w:left w:val="none" w:sz="0" w:space="0" w:color="auto"/>
                            <w:bottom w:val="none" w:sz="0" w:space="0" w:color="auto"/>
                            <w:right w:val="none" w:sz="0" w:space="0" w:color="auto"/>
                          </w:divBdr>
                          <w:divsChild>
                            <w:div w:id="208540494">
                              <w:marLeft w:val="0"/>
                              <w:marRight w:val="0"/>
                              <w:marTop w:val="0"/>
                              <w:marBottom w:val="0"/>
                              <w:divBdr>
                                <w:top w:val="none" w:sz="0" w:space="0" w:color="auto"/>
                                <w:left w:val="none" w:sz="0" w:space="0" w:color="auto"/>
                                <w:bottom w:val="none" w:sz="0" w:space="0" w:color="auto"/>
                                <w:right w:val="none" w:sz="0" w:space="0" w:color="auto"/>
                              </w:divBdr>
                              <w:divsChild>
                                <w:div w:id="4370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001742">
      <w:bodyDiv w:val="1"/>
      <w:marLeft w:val="0"/>
      <w:marRight w:val="0"/>
      <w:marTop w:val="0"/>
      <w:marBottom w:val="0"/>
      <w:divBdr>
        <w:top w:val="none" w:sz="0" w:space="0" w:color="auto"/>
        <w:left w:val="none" w:sz="0" w:space="0" w:color="auto"/>
        <w:bottom w:val="none" w:sz="0" w:space="0" w:color="auto"/>
        <w:right w:val="none" w:sz="0" w:space="0" w:color="auto"/>
      </w:divBdr>
    </w:div>
    <w:div w:id="1293484173">
      <w:bodyDiv w:val="1"/>
      <w:marLeft w:val="0"/>
      <w:marRight w:val="0"/>
      <w:marTop w:val="0"/>
      <w:marBottom w:val="0"/>
      <w:divBdr>
        <w:top w:val="none" w:sz="0" w:space="0" w:color="auto"/>
        <w:left w:val="none" w:sz="0" w:space="0" w:color="auto"/>
        <w:bottom w:val="none" w:sz="0" w:space="0" w:color="auto"/>
        <w:right w:val="none" w:sz="0" w:space="0" w:color="auto"/>
      </w:divBdr>
      <w:divsChild>
        <w:div w:id="1764567915">
          <w:marLeft w:val="0"/>
          <w:marRight w:val="0"/>
          <w:marTop w:val="0"/>
          <w:marBottom w:val="0"/>
          <w:divBdr>
            <w:top w:val="none" w:sz="0" w:space="0" w:color="auto"/>
            <w:left w:val="none" w:sz="0" w:space="0" w:color="auto"/>
            <w:bottom w:val="none" w:sz="0" w:space="0" w:color="auto"/>
            <w:right w:val="none" w:sz="0" w:space="0" w:color="auto"/>
          </w:divBdr>
          <w:divsChild>
            <w:div w:id="2134058356">
              <w:marLeft w:val="408"/>
              <w:marRight w:val="136"/>
              <w:marTop w:val="0"/>
              <w:marBottom w:val="0"/>
              <w:divBdr>
                <w:top w:val="none" w:sz="0" w:space="0" w:color="auto"/>
                <w:left w:val="none" w:sz="0" w:space="0" w:color="auto"/>
                <w:bottom w:val="none" w:sz="0" w:space="0" w:color="auto"/>
                <w:right w:val="none" w:sz="0" w:space="0" w:color="auto"/>
              </w:divBdr>
            </w:div>
          </w:divsChild>
        </w:div>
      </w:divsChild>
    </w:div>
    <w:div w:id="1293511567">
      <w:bodyDiv w:val="1"/>
      <w:marLeft w:val="0"/>
      <w:marRight w:val="0"/>
      <w:marTop w:val="0"/>
      <w:marBottom w:val="0"/>
      <w:divBdr>
        <w:top w:val="none" w:sz="0" w:space="0" w:color="auto"/>
        <w:left w:val="none" w:sz="0" w:space="0" w:color="auto"/>
        <w:bottom w:val="none" w:sz="0" w:space="0" w:color="auto"/>
        <w:right w:val="none" w:sz="0" w:space="0" w:color="auto"/>
      </w:divBdr>
      <w:divsChild>
        <w:div w:id="1826900132">
          <w:marLeft w:val="0"/>
          <w:marRight w:val="0"/>
          <w:marTop w:val="0"/>
          <w:marBottom w:val="0"/>
          <w:divBdr>
            <w:top w:val="none" w:sz="0" w:space="0" w:color="auto"/>
            <w:left w:val="none" w:sz="0" w:space="0" w:color="auto"/>
            <w:bottom w:val="none" w:sz="0" w:space="0" w:color="auto"/>
            <w:right w:val="none" w:sz="0" w:space="0" w:color="auto"/>
          </w:divBdr>
          <w:divsChild>
            <w:div w:id="1959099096">
              <w:marLeft w:val="0"/>
              <w:marRight w:val="0"/>
              <w:marTop w:val="0"/>
              <w:marBottom w:val="0"/>
              <w:divBdr>
                <w:top w:val="none" w:sz="0" w:space="0" w:color="auto"/>
                <w:left w:val="none" w:sz="0" w:space="0" w:color="auto"/>
                <w:bottom w:val="none" w:sz="0" w:space="0" w:color="auto"/>
                <w:right w:val="none" w:sz="0" w:space="0" w:color="auto"/>
              </w:divBdr>
              <w:divsChild>
                <w:div w:id="635338597">
                  <w:marLeft w:val="2715"/>
                  <w:marRight w:val="2700"/>
                  <w:marTop w:val="0"/>
                  <w:marBottom w:val="0"/>
                  <w:divBdr>
                    <w:top w:val="none" w:sz="0" w:space="0" w:color="auto"/>
                    <w:left w:val="none" w:sz="0" w:space="0" w:color="auto"/>
                    <w:bottom w:val="none" w:sz="0" w:space="0" w:color="auto"/>
                    <w:right w:val="none" w:sz="0" w:space="0" w:color="auto"/>
                  </w:divBdr>
                  <w:divsChild>
                    <w:div w:id="1508323733">
                      <w:marLeft w:val="0"/>
                      <w:marRight w:val="0"/>
                      <w:marTop w:val="0"/>
                      <w:marBottom w:val="0"/>
                      <w:divBdr>
                        <w:top w:val="none" w:sz="0" w:space="0" w:color="auto"/>
                        <w:left w:val="none" w:sz="0" w:space="0" w:color="auto"/>
                        <w:bottom w:val="none" w:sz="0" w:space="0" w:color="auto"/>
                        <w:right w:val="none" w:sz="0" w:space="0" w:color="auto"/>
                      </w:divBdr>
                      <w:divsChild>
                        <w:div w:id="2023390206">
                          <w:marLeft w:val="0"/>
                          <w:marRight w:val="0"/>
                          <w:marTop w:val="0"/>
                          <w:marBottom w:val="0"/>
                          <w:divBdr>
                            <w:top w:val="none" w:sz="0" w:space="0" w:color="auto"/>
                            <w:left w:val="none" w:sz="0" w:space="0" w:color="auto"/>
                            <w:bottom w:val="none" w:sz="0" w:space="0" w:color="auto"/>
                            <w:right w:val="none" w:sz="0" w:space="0" w:color="auto"/>
                          </w:divBdr>
                          <w:divsChild>
                            <w:div w:id="1040394166">
                              <w:marLeft w:val="0"/>
                              <w:marRight w:val="0"/>
                              <w:marTop w:val="0"/>
                              <w:marBottom w:val="0"/>
                              <w:divBdr>
                                <w:top w:val="none" w:sz="0" w:space="0" w:color="auto"/>
                                <w:left w:val="none" w:sz="0" w:space="0" w:color="auto"/>
                                <w:bottom w:val="none" w:sz="0" w:space="0" w:color="auto"/>
                                <w:right w:val="none" w:sz="0" w:space="0" w:color="auto"/>
                              </w:divBdr>
                              <w:divsChild>
                                <w:div w:id="1274557338">
                                  <w:marLeft w:val="0"/>
                                  <w:marRight w:val="0"/>
                                  <w:marTop w:val="0"/>
                                  <w:marBottom w:val="0"/>
                                  <w:divBdr>
                                    <w:top w:val="none" w:sz="0" w:space="0" w:color="auto"/>
                                    <w:left w:val="none" w:sz="0" w:space="0" w:color="auto"/>
                                    <w:bottom w:val="none" w:sz="0" w:space="0" w:color="auto"/>
                                    <w:right w:val="none" w:sz="0" w:space="0" w:color="auto"/>
                                  </w:divBdr>
                                  <w:divsChild>
                                    <w:div w:id="680007553">
                                      <w:marLeft w:val="0"/>
                                      <w:marRight w:val="0"/>
                                      <w:marTop w:val="0"/>
                                      <w:marBottom w:val="0"/>
                                      <w:divBdr>
                                        <w:top w:val="none" w:sz="0" w:space="0" w:color="auto"/>
                                        <w:left w:val="none" w:sz="0" w:space="0" w:color="auto"/>
                                        <w:bottom w:val="none" w:sz="0" w:space="0" w:color="auto"/>
                                        <w:right w:val="none" w:sz="0" w:space="0" w:color="auto"/>
                                      </w:divBdr>
                                      <w:divsChild>
                                        <w:div w:id="1864435760">
                                          <w:marLeft w:val="0"/>
                                          <w:marRight w:val="0"/>
                                          <w:marTop w:val="0"/>
                                          <w:marBottom w:val="0"/>
                                          <w:divBdr>
                                            <w:top w:val="none" w:sz="0" w:space="0" w:color="auto"/>
                                            <w:left w:val="none" w:sz="0" w:space="0" w:color="auto"/>
                                            <w:bottom w:val="none" w:sz="0" w:space="0" w:color="auto"/>
                                            <w:right w:val="none" w:sz="0" w:space="0" w:color="auto"/>
                                          </w:divBdr>
                                          <w:divsChild>
                                            <w:div w:id="1909606421">
                                              <w:marLeft w:val="0"/>
                                              <w:marRight w:val="0"/>
                                              <w:marTop w:val="0"/>
                                              <w:marBottom w:val="0"/>
                                              <w:divBdr>
                                                <w:top w:val="none" w:sz="0" w:space="0" w:color="auto"/>
                                                <w:left w:val="none" w:sz="0" w:space="0" w:color="auto"/>
                                                <w:bottom w:val="none" w:sz="0" w:space="0" w:color="auto"/>
                                                <w:right w:val="none" w:sz="0" w:space="0" w:color="auto"/>
                                              </w:divBdr>
                                              <w:divsChild>
                                                <w:div w:id="4329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602894">
      <w:bodyDiv w:val="1"/>
      <w:marLeft w:val="0"/>
      <w:marRight w:val="0"/>
      <w:marTop w:val="0"/>
      <w:marBottom w:val="0"/>
      <w:divBdr>
        <w:top w:val="none" w:sz="0" w:space="0" w:color="auto"/>
        <w:left w:val="none" w:sz="0" w:space="0" w:color="auto"/>
        <w:bottom w:val="none" w:sz="0" w:space="0" w:color="auto"/>
        <w:right w:val="none" w:sz="0" w:space="0" w:color="auto"/>
      </w:divBdr>
    </w:div>
    <w:div w:id="1296445854">
      <w:bodyDiv w:val="1"/>
      <w:marLeft w:val="0"/>
      <w:marRight w:val="0"/>
      <w:marTop w:val="0"/>
      <w:marBottom w:val="0"/>
      <w:divBdr>
        <w:top w:val="none" w:sz="0" w:space="0" w:color="auto"/>
        <w:left w:val="none" w:sz="0" w:space="0" w:color="auto"/>
        <w:bottom w:val="none" w:sz="0" w:space="0" w:color="auto"/>
        <w:right w:val="none" w:sz="0" w:space="0" w:color="auto"/>
      </w:divBdr>
    </w:div>
    <w:div w:id="1296834184">
      <w:bodyDiv w:val="1"/>
      <w:marLeft w:val="0"/>
      <w:marRight w:val="0"/>
      <w:marTop w:val="0"/>
      <w:marBottom w:val="0"/>
      <w:divBdr>
        <w:top w:val="none" w:sz="0" w:space="0" w:color="auto"/>
        <w:left w:val="none" w:sz="0" w:space="0" w:color="auto"/>
        <w:bottom w:val="none" w:sz="0" w:space="0" w:color="auto"/>
        <w:right w:val="none" w:sz="0" w:space="0" w:color="auto"/>
      </w:divBdr>
      <w:divsChild>
        <w:div w:id="488834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548703">
      <w:bodyDiv w:val="1"/>
      <w:marLeft w:val="0"/>
      <w:marRight w:val="0"/>
      <w:marTop w:val="0"/>
      <w:marBottom w:val="0"/>
      <w:divBdr>
        <w:top w:val="none" w:sz="0" w:space="0" w:color="auto"/>
        <w:left w:val="none" w:sz="0" w:space="0" w:color="auto"/>
        <w:bottom w:val="none" w:sz="0" w:space="0" w:color="auto"/>
        <w:right w:val="none" w:sz="0" w:space="0" w:color="auto"/>
      </w:divBdr>
    </w:div>
    <w:div w:id="1310549199">
      <w:bodyDiv w:val="1"/>
      <w:marLeft w:val="0"/>
      <w:marRight w:val="0"/>
      <w:marTop w:val="0"/>
      <w:marBottom w:val="0"/>
      <w:divBdr>
        <w:top w:val="none" w:sz="0" w:space="0" w:color="auto"/>
        <w:left w:val="none" w:sz="0" w:space="0" w:color="auto"/>
        <w:bottom w:val="none" w:sz="0" w:space="0" w:color="auto"/>
        <w:right w:val="none" w:sz="0" w:space="0" w:color="auto"/>
      </w:divBdr>
    </w:div>
    <w:div w:id="1314027373">
      <w:bodyDiv w:val="1"/>
      <w:marLeft w:val="0"/>
      <w:marRight w:val="0"/>
      <w:marTop w:val="0"/>
      <w:marBottom w:val="0"/>
      <w:divBdr>
        <w:top w:val="none" w:sz="0" w:space="0" w:color="auto"/>
        <w:left w:val="none" w:sz="0" w:space="0" w:color="auto"/>
        <w:bottom w:val="none" w:sz="0" w:space="0" w:color="auto"/>
        <w:right w:val="none" w:sz="0" w:space="0" w:color="auto"/>
      </w:divBdr>
    </w:div>
    <w:div w:id="1315334357">
      <w:bodyDiv w:val="1"/>
      <w:marLeft w:val="0"/>
      <w:marRight w:val="0"/>
      <w:marTop w:val="0"/>
      <w:marBottom w:val="0"/>
      <w:divBdr>
        <w:top w:val="none" w:sz="0" w:space="0" w:color="auto"/>
        <w:left w:val="none" w:sz="0" w:space="0" w:color="auto"/>
        <w:bottom w:val="none" w:sz="0" w:space="0" w:color="auto"/>
        <w:right w:val="none" w:sz="0" w:space="0" w:color="auto"/>
      </w:divBdr>
      <w:divsChild>
        <w:div w:id="801192839">
          <w:marLeft w:val="0"/>
          <w:marRight w:val="0"/>
          <w:marTop w:val="0"/>
          <w:marBottom w:val="0"/>
          <w:divBdr>
            <w:top w:val="none" w:sz="0" w:space="0" w:color="auto"/>
            <w:left w:val="none" w:sz="0" w:space="0" w:color="auto"/>
            <w:bottom w:val="none" w:sz="0" w:space="0" w:color="auto"/>
            <w:right w:val="none" w:sz="0" w:space="0" w:color="auto"/>
          </w:divBdr>
          <w:divsChild>
            <w:div w:id="73599438">
              <w:marLeft w:val="0"/>
              <w:marRight w:val="0"/>
              <w:marTop w:val="0"/>
              <w:marBottom w:val="0"/>
              <w:divBdr>
                <w:top w:val="none" w:sz="0" w:space="0" w:color="auto"/>
                <w:left w:val="none" w:sz="0" w:space="0" w:color="auto"/>
                <w:bottom w:val="none" w:sz="0" w:space="0" w:color="auto"/>
                <w:right w:val="none" w:sz="0" w:space="0" w:color="auto"/>
              </w:divBdr>
              <w:divsChild>
                <w:div w:id="1045718393">
                  <w:marLeft w:val="0"/>
                  <w:marRight w:val="0"/>
                  <w:marTop w:val="0"/>
                  <w:marBottom w:val="0"/>
                  <w:divBdr>
                    <w:top w:val="none" w:sz="0" w:space="0" w:color="auto"/>
                    <w:left w:val="none" w:sz="0" w:space="0" w:color="auto"/>
                    <w:bottom w:val="none" w:sz="0" w:space="0" w:color="auto"/>
                    <w:right w:val="none" w:sz="0" w:space="0" w:color="auto"/>
                  </w:divBdr>
                  <w:divsChild>
                    <w:div w:id="1646273840">
                      <w:marLeft w:val="0"/>
                      <w:marRight w:val="0"/>
                      <w:marTop w:val="0"/>
                      <w:marBottom w:val="0"/>
                      <w:divBdr>
                        <w:top w:val="none" w:sz="0" w:space="0" w:color="auto"/>
                        <w:left w:val="none" w:sz="0" w:space="0" w:color="auto"/>
                        <w:bottom w:val="none" w:sz="0" w:space="0" w:color="auto"/>
                        <w:right w:val="none" w:sz="0" w:space="0" w:color="auto"/>
                      </w:divBdr>
                      <w:divsChild>
                        <w:div w:id="345137955">
                          <w:marLeft w:val="0"/>
                          <w:marRight w:val="0"/>
                          <w:marTop w:val="0"/>
                          <w:marBottom w:val="0"/>
                          <w:divBdr>
                            <w:top w:val="none" w:sz="0" w:space="0" w:color="auto"/>
                            <w:left w:val="none" w:sz="0" w:space="0" w:color="auto"/>
                            <w:bottom w:val="none" w:sz="0" w:space="0" w:color="auto"/>
                            <w:right w:val="none" w:sz="0" w:space="0" w:color="auto"/>
                          </w:divBdr>
                          <w:divsChild>
                            <w:div w:id="288437456">
                              <w:marLeft w:val="0"/>
                              <w:marRight w:val="0"/>
                              <w:marTop w:val="0"/>
                              <w:marBottom w:val="0"/>
                              <w:divBdr>
                                <w:top w:val="single" w:sz="6" w:space="0" w:color="auto"/>
                                <w:left w:val="none" w:sz="0" w:space="0" w:color="auto"/>
                                <w:bottom w:val="single" w:sz="6" w:space="0" w:color="auto"/>
                                <w:right w:val="none" w:sz="0" w:space="0" w:color="auto"/>
                              </w:divBdr>
                              <w:divsChild>
                                <w:div w:id="706376359">
                                  <w:marLeft w:val="0"/>
                                  <w:marRight w:val="0"/>
                                  <w:marTop w:val="0"/>
                                  <w:marBottom w:val="0"/>
                                  <w:divBdr>
                                    <w:top w:val="single" w:sz="2" w:space="0" w:color="auto"/>
                                    <w:left w:val="single" w:sz="2" w:space="0" w:color="auto"/>
                                    <w:bottom w:val="single" w:sz="2" w:space="0" w:color="auto"/>
                                    <w:right w:val="single" w:sz="2" w:space="0" w:color="auto"/>
                                  </w:divBdr>
                                  <w:divsChild>
                                    <w:div w:id="1086921034">
                                      <w:marLeft w:val="0"/>
                                      <w:marRight w:val="0"/>
                                      <w:marTop w:val="0"/>
                                      <w:marBottom w:val="0"/>
                                      <w:divBdr>
                                        <w:top w:val="none" w:sz="0" w:space="0" w:color="auto"/>
                                        <w:left w:val="none" w:sz="0" w:space="0" w:color="auto"/>
                                        <w:bottom w:val="none" w:sz="0" w:space="0" w:color="auto"/>
                                        <w:right w:val="none" w:sz="0" w:space="0" w:color="auto"/>
                                      </w:divBdr>
                                      <w:divsChild>
                                        <w:div w:id="1777867002">
                                          <w:marLeft w:val="0"/>
                                          <w:marRight w:val="0"/>
                                          <w:marTop w:val="0"/>
                                          <w:marBottom w:val="0"/>
                                          <w:divBdr>
                                            <w:top w:val="none" w:sz="0" w:space="0" w:color="auto"/>
                                            <w:left w:val="none" w:sz="0" w:space="0" w:color="auto"/>
                                            <w:bottom w:val="none" w:sz="0" w:space="0" w:color="auto"/>
                                            <w:right w:val="none" w:sz="0" w:space="0" w:color="auto"/>
                                          </w:divBdr>
                                          <w:divsChild>
                                            <w:div w:id="1070038975">
                                              <w:marLeft w:val="0"/>
                                              <w:marRight w:val="0"/>
                                              <w:marTop w:val="0"/>
                                              <w:marBottom w:val="0"/>
                                              <w:divBdr>
                                                <w:top w:val="single" w:sz="6" w:space="0" w:color="auto"/>
                                                <w:left w:val="none" w:sz="0" w:space="0" w:color="auto"/>
                                                <w:bottom w:val="single" w:sz="6" w:space="0" w:color="auto"/>
                                                <w:right w:val="none" w:sz="0" w:space="0" w:color="auto"/>
                                              </w:divBdr>
                                              <w:divsChild>
                                                <w:div w:id="2042704648">
                                                  <w:marLeft w:val="0"/>
                                                  <w:marRight w:val="0"/>
                                                  <w:marTop w:val="0"/>
                                                  <w:marBottom w:val="0"/>
                                                  <w:divBdr>
                                                    <w:top w:val="single" w:sz="2" w:space="0" w:color="auto"/>
                                                    <w:left w:val="single" w:sz="2" w:space="0" w:color="auto"/>
                                                    <w:bottom w:val="single" w:sz="2" w:space="0" w:color="auto"/>
                                                    <w:right w:val="single" w:sz="2" w:space="0" w:color="auto"/>
                                                  </w:divBdr>
                                                  <w:divsChild>
                                                    <w:div w:id="1481581487">
                                                      <w:marLeft w:val="0"/>
                                                      <w:marRight w:val="0"/>
                                                      <w:marTop w:val="0"/>
                                                      <w:marBottom w:val="0"/>
                                                      <w:divBdr>
                                                        <w:top w:val="none" w:sz="0" w:space="0" w:color="auto"/>
                                                        <w:left w:val="none" w:sz="0" w:space="0" w:color="auto"/>
                                                        <w:bottom w:val="none" w:sz="0" w:space="0" w:color="auto"/>
                                                        <w:right w:val="none" w:sz="0" w:space="0" w:color="auto"/>
                                                      </w:divBdr>
                                                      <w:divsChild>
                                                        <w:div w:id="420877833">
                                                          <w:marLeft w:val="0"/>
                                                          <w:marRight w:val="0"/>
                                                          <w:marTop w:val="0"/>
                                                          <w:marBottom w:val="0"/>
                                                          <w:divBdr>
                                                            <w:top w:val="none" w:sz="0" w:space="0" w:color="auto"/>
                                                            <w:left w:val="none" w:sz="0" w:space="0" w:color="auto"/>
                                                            <w:bottom w:val="none" w:sz="0" w:space="0" w:color="auto"/>
                                                            <w:right w:val="none" w:sz="0" w:space="0" w:color="auto"/>
                                                          </w:divBdr>
                                                          <w:divsChild>
                                                            <w:div w:id="236020383">
                                                              <w:marLeft w:val="0"/>
                                                              <w:marRight w:val="0"/>
                                                              <w:marTop w:val="0"/>
                                                              <w:marBottom w:val="0"/>
                                                              <w:divBdr>
                                                                <w:top w:val="none" w:sz="0" w:space="0" w:color="auto"/>
                                                                <w:left w:val="none" w:sz="0" w:space="0" w:color="auto"/>
                                                                <w:bottom w:val="none" w:sz="0" w:space="0" w:color="auto"/>
                                                                <w:right w:val="none" w:sz="0" w:space="0" w:color="auto"/>
                                                              </w:divBdr>
                                                              <w:divsChild>
                                                                <w:div w:id="472647824">
                                                                  <w:marLeft w:val="0"/>
                                                                  <w:marRight w:val="0"/>
                                                                  <w:marTop w:val="0"/>
                                                                  <w:marBottom w:val="0"/>
                                                                  <w:divBdr>
                                                                    <w:top w:val="single" w:sz="6" w:space="0" w:color="auto"/>
                                                                    <w:left w:val="none" w:sz="0" w:space="0" w:color="auto"/>
                                                                    <w:bottom w:val="single" w:sz="6" w:space="0" w:color="auto"/>
                                                                    <w:right w:val="none" w:sz="0" w:space="0" w:color="auto"/>
                                                                  </w:divBdr>
                                                                  <w:divsChild>
                                                                    <w:div w:id="1219513443">
                                                                      <w:marLeft w:val="167"/>
                                                                      <w:marRight w:val="167"/>
                                                                      <w:marTop w:val="0"/>
                                                                      <w:marBottom w:val="0"/>
                                                                      <w:divBdr>
                                                                        <w:top w:val="single" w:sz="2" w:space="0" w:color="auto"/>
                                                                        <w:left w:val="single" w:sz="2" w:space="0" w:color="auto"/>
                                                                        <w:bottom w:val="single" w:sz="2" w:space="0" w:color="auto"/>
                                                                        <w:right w:val="single" w:sz="2" w:space="0" w:color="auto"/>
                                                                      </w:divBdr>
                                                                      <w:divsChild>
                                                                        <w:div w:id="485169599">
                                                                          <w:marLeft w:val="0"/>
                                                                          <w:marRight w:val="0"/>
                                                                          <w:marTop w:val="0"/>
                                                                          <w:marBottom w:val="0"/>
                                                                          <w:divBdr>
                                                                            <w:top w:val="none" w:sz="0" w:space="0" w:color="auto"/>
                                                                            <w:left w:val="none" w:sz="0" w:space="0" w:color="auto"/>
                                                                            <w:bottom w:val="none" w:sz="0" w:space="0" w:color="auto"/>
                                                                            <w:right w:val="none" w:sz="0" w:space="0" w:color="auto"/>
                                                                          </w:divBdr>
                                                                          <w:divsChild>
                                                                            <w:div w:id="1584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375567">
      <w:bodyDiv w:val="1"/>
      <w:marLeft w:val="0"/>
      <w:marRight w:val="0"/>
      <w:marTop w:val="0"/>
      <w:marBottom w:val="0"/>
      <w:divBdr>
        <w:top w:val="none" w:sz="0" w:space="0" w:color="auto"/>
        <w:left w:val="none" w:sz="0" w:space="0" w:color="auto"/>
        <w:bottom w:val="none" w:sz="0" w:space="0" w:color="auto"/>
        <w:right w:val="none" w:sz="0" w:space="0" w:color="auto"/>
      </w:divBdr>
      <w:divsChild>
        <w:div w:id="1748191973">
          <w:marLeft w:val="0"/>
          <w:marRight w:val="0"/>
          <w:marTop w:val="0"/>
          <w:marBottom w:val="0"/>
          <w:divBdr>
            <w:top w:val="none" w:sz="0" w:space="0" w:color="auto"/>
            <w:left w:val="none" w:sz="0" w:space="0" w:color="auto"/>
            <w:bottom w:val="none" w:sz="0" w:space="0" w:color="auto"/>
            <w:right w:val="none" w:sz="0" w:space="0" w:color="auto"/>
          </w:divBdr>
          <w:divsChild>
            <w:div w:id="1400055536">
              <w:marLeft w:val="0"/>
              <w:marRight w:val="0"/>
              <w:marTop w:val="0"/>
              <w:marBottom w:val="0"/>
              <w:divBdr>
                <w:top w:val="none" w:sz="0" w:space="0" w:color="auto"/>
                <w:left w:val="none" w:sz="0" w:space="0" w:color="auto"/>
                <w:bottom w:val="none" w:sz="0" w:space="0" w:color="auto"/>
                <w:right w:val="none" w:sz="0" w:space="0" w:color="auto"/>
              </w:divBdr>
              <w:divsChild>
                <w:div w:id="918556642">
                  <w:marLeft w:val="0"/>
                  <w:marRight w:val="0"/>
                  <w:marTop w:val="0"/>
                  <w:marBottom w:val="0"/>
                  <w:divBdr>
                    <w:top w:val="none" w:sz="0" w:space="0" w:color="auto"/>
                    <w:left w:val="none" w:sz="0" w:space="0" w:color="auto"/>
                    <w:bottom w:val="none" w:sz="0" w:space="0" w:color="auto"/>
                    <w:right w:val="none" w:sz="0" w:space="0" w:color="auto"/>
                  </w:divBdr>
                  <w:divsChild>
                    <w:div w:id="1623657838">
                      <w:marLeft w:val="0"/>
                      <w:marRight w:val="0"/>
                      <w:marTop w:val="0"/>
                      <w:marBottom w:val="0"/>
                      <w:divBdr>
                        <w:top w:val="none" w:sz="0" w:space="0" w:color="auto"/>
                        <w:left w:val="none" w:sz="0" w:space="0" w:color="auto"/>
                        <w:bottom w:val="none" w:sz="0" w:space="0" w:color="auto"/>
                        <w:right w:val="none" w:sz="0" w:space="0" w:color="auto"/>
                      </w:divBdr>
                      <w:divsChild>
                        <w:div w:id="5199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614607">
      <w:bodyDiv w:val="1"/>
      <w:marLeft w:val="0"/>
      <w:marRight w:val="0"/>
      <w:marTop w:val="0"/>
      <w:marBottom w:val="0"/>
      <w:divBdr>
        <w:top w:val="none" w:sz="0" w:space="0" w:color="auto"/>
        <w:left w:val="none" w:sz="0" w:space="0" w:color="auto"/>
        <w:bottom w:val="none" w:sz="0" w:space="0" w:color="auto"/>
        <w:right w:val="none" w:sz="0" w:space="0" w:color="auto"/>
      </w:divBdr>
    </w:div>
    <w:div w:id="1323703802">
      <w:bodyDiv w:val="1"/>
      <w:marLeft w:val="0"/>
      <w:marRight w:val="0"/>
      <w:marTop w:val="0"/>
      <w:marBottom w:val="0"/>
      <w:divBdr>
        <w:top w:val="none" w:sz="0" w:space="0" w:color="auto"/>
        <w:left w:val="none" w:sz="0" w:space="0" w:color="auto"/>
        <w:bottom w:val="none" w:sz="0" w:space="0" w:color="auto"/>
        <w:right w:val="none" w:sz="0" w:space="0" w:color="auto"/>
      </w:divBdr>
    </w:div>
    <w:div w:id="1326857819">
      <w:bodyDiv w:val="1"/>
      <w:marLeft w:val="0"/>
      <w:marRight w:val="0"/>
      <w:marTop w:val="0"/>
      <w:marBottom w:val="0"/>
      <w:divBdr>
        <w:top w:val="none" w:sz="0" w:space="0" w:color="auto"/>
        <w:left w:val="none" w:sz="0" w:space="0" w:color="auto"/>
        <w:bottom w:val="none" w:sz="0" w:space="0" w:color="auto"/>
        <w:right w:val="none" w:sz="0" w:space="0" w:color="auto"/>
      </w:divBdr>
      <w:divsChild>
        <w:div w:id="750003878">
          <w:marLeft w:val="0"/>
          <w:marRight w:val="0"/>
          <w:marTop w:val="0"/>
          <w:marBottom w:val="0"/>
          <w:divBdr>
            <w:top w:val="none" w:sz="0" w:space="0" w:color="auto"/>
            <w:left w:val="none" w:sz="0" w:space="0" w:color="auto"/>
            <w:bottom w:val="none" w:sz="0" w:space="0" w:color="auto"/>
            <w:right w:val="none" w:sz="0" w:space="0" w:color="auto"/>
          </w:divBdr>
          <w:divsChild>
            <w:div w:id="1686324910">
              <w:marLeft w:val="0"/>
              <w:marRight w:val="0"/>
              <w:marTop w:val="0"/>
              <w:marBottom w:val="0"/>
              <w:divBdr>
                <w:top w:val="none" w:sz="0" w:space="0" w:color="auto"/>
                <w:left w:val="none" w:sz="0" w:space="0" w:color="auto"/>
                <w:bottom w:val="none" w:sz="0" w:space="0" w:color="auto"/>
                <w:right w:val="none" w:sz="0" w:space="0" w:color="auto"/>
              </w:divBdr>
              <w:divsChild>
                <w:div w:id="495609886">
                  <w:marLeft w:val="0"/>
                  <w:marRight w:val="0"/>
                  <w:marTop w:val="0"/>
                  <w:marBottom w:val="0"/>
                  <w:divBdr>
                    <w:top w:val="none" w:sz="0" w:space="0" w:color="auto"/>
                    <w:left w:val="none" w:sz="0" w:space="0" w:color="auto"/>
                    <w:bottom w:val="none" w:sz="0" w:space="0" w:color="auto"/>
                    <w:right w:val="none" w:sz="0" w:space="0" w:color="auto"/>
                  </w:divBdr>
                  <w:divsChild>
                    <w:div w:id="1733576896">
                      <w:marLeft w:val="0"/>
                      <w:marRight w:val="0"/>
                      <w:marTop w:val="0"/>
                      <w:marBottom w:val="0"/>
                      <w:divBdr>
                        <w:top w:val="none" w:sz="0" w:space="0" w:color="auto"/>
                        <w:left w:val="none" w:sz="0" w:space="0" w:color="auto"/>
                        <w:bottom w:val="none" w:sz="0" w:space="0" w:color="auto"/>
                        <w:right w:val="none" w:sz="0" w:space="0" w:color="auto"/>
                      </w:divBdr>
                      <w:divsChild>
                        <w:div w:id="20262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54698">
      <w:bodyDiv w:val="1"/>
      <w:marLeft w:val="0"/>
      <w:marRight w:val="0"/>
      <w:marTop w:val="0"/>
      <w:marBottom w:val="0"/>
      <w:divBdr>
        <w:top w:val="none" w:sz="0" w:space="0" w:color="auto"/>
        <w:left w:val="none" w:sz="0" w:space="0" w:color="auto"/>
        <w:bottom w:val="none" w:sz="0" w:space="0" w:color="auto"/>
        <w:right w:val="none" w:sz="0" w:space="0" w:color="auto"/>
      </w:divBdr>
    </w:div>
    <w:div w:id="1352683250">
      <w:bodyDiv w:val="1"/>
      <w:marLeft w:val="0"/>
      <w:marRight w:val="0"/>
      <w:marTop w:val="0"/>
      <w:marBottom w:val="0"/>
      <w:divBdr>
        <w:top w:val="none" w:sz="0" w:space="0" w:color="auto"/>
        <w:left w:val="none" w:sz="0" w:space="0" w:color="auto"/>
        <w:bottom w:val="none" w:sz="0" w:space="0" w:color="auto"/>
        <w:right w:val="none" w:sz="0" w:space="0" w:color="auto"/>
      </w:divBdr>
      <w:divsChild>
        <w:div w:id="1247612948">
          <w:marLeft w:val="0"/>
          <w:marRight w:val="0"/>
          <w:marTop w:val="0"/>
          <w:marBottom w:val="0"/>
          <w:divBdr>
            <w:top w:val="none" w:sz="0" w:space="0" w:color="auto"/>
            <w:left w:val="none" w:sz="0" w:space="0" w:color="auto"/>
            <w:bottom w:val="none" w:sz="0" w:space="0" w:color="auto"/>
            <w:right w:val="none" w:sz="0" w:space="0" w:color="auto"/>
          </w:divBdr>
          <w:divsChild>
            <w:div w:id="790055546">
              <w:marLeft w:val="0"/>
              <w:marRight w:val="0"/>
              <w:marTop w:val="0"/>
              <w:marBottom w:val="0"/>
              <w:divBdr>
                <w:top w:val="none" w:sz="0" w:space="0" w:color="auto"/>
                <w:left w:val="none" w:sz="0" w:space="0" w:color="auto"/>
                <w:bottom w:val="none" w:sz="0" w:space="0" w:color="auto"/>
                <w:right w:val="none" w:sz="0" w:space="0" w:color="auto"/>
              </w:divBdr>
              <w:divsChild>
                <w:div w:id="1687321029">
                  <w:marLeft w:val="0"/>
                  <w:marRight w:val="0"/>
                  <w:marTop w:val="0"/>
                  <w:marBottom w:val="0"/>
                  <w:divBdr>
                    <w:top w:val="none" w:sz="0" w:space="0" w:color="auto"/>
                    <w:left w:val="none" w:sz="0" w:space="0" w:color="auto"/>
                    <w:bottom w:val="none" w:sz="0" w:space="0" w:color="auto"/>
                    <w:right w:val="none" w:sz="0" w:space="0" w:color="auto"/>
                  </w:divBdr>
                  <w:divsChild>
                    <w:div w:id="1710960025">
                      <w:marLeft w:val="0"/>
                      <w:marRight w:val="0"/>
                      <w:marTop w:val="0"/>
                      <w:marBottom w:val="0"/>
                      <w:divBdr>
                        <w:top w:val="none" w:sz="0" w:space="0" w:color="auto"/>
                        <w:left w:val="none" w:sz="0" w:space="0" w:color="auto"/>
                        <w:bottom w:val="none" w:sz="0" w:space="0" w:color="auto"/>
                        <w:right w:val="none" w:sz="0" w:space="0" w:color="auto"/>
                      </w:divBdr>
                      <w:divsChild>
                        <w:div w:id="9426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83574">
      <w:bodyDiv w:val="1"/>
      <w:marLeft w:val="0"/>
      <w:marRight w:val="0"/>
      <w:marTop w:val="0"/>
      <w:marBottom w:val="0"/>
      <w:divBdr>
        <w:top w:val="none" w:sz="0" w:space="0" w:color="auto"/>
        <w:left w:val="none" w:sz="0" w:space="0" w:color="auto"/>
        <w:bottom w:val="none" w:sz="0" w:space="0" w:color="auto"/>
        <w:right w:val="none" w:sz="0" w:space="0" w:color="auto"/>
      </w:divBdr>
    </w:div>
    <w:div w:id="1359576002">
      <w:bodyDiv w:val="1"/>
      <w:marLeft w:val="0"/>
      <w:marRight w:val="0"/>
      <w:marTop w:val="0"/>
      <w:marBottom w:val="0"/>
      <w:divBdr>
        <w:top w:val="none" w:sz="0" w:space="0" w:color="auto"/>
        <w:left w:val="none" w:sz="0" w:space="0" w:color="auto"/>
        <w:bottom w:val="none" w:sz="0" w:space="0" w:color="auto"/>
        <w:right w:val="none" w:sz="0" w:space="0" w:color="auto"/>
      </w:divBdr>
    </w:div>
    <w:div w:id="1373265682">
      <w:bodyDiv w:val="1"/>
      <w:marLeft w:val="0"/>
      <w:marRight w:val="0"/>
      <w:marTop w:val="0"/>
      <w:marBottom w:val="0"/>
      <w:divBdr>
        <w:top w:val="none" w:sz="0" w:space="0" w:color="auto"/>
        <w:left w:val="none" w:sz="0" w:space="0" w:color="auto"/>
        <w:bottom w:val="none" w:sz="0" w:space="0" w:color="auto"/>
        <w:right w:val="none" w:sz="0" w:space="0" w:color="auto"/>
      </w:divBdr>
    </w:div>
    <w:div w:id="1373725300">
      <w:bodyDiv w:val="1"/>
      <w:marLeft w:val="0"/>
      <w:marRight w:val="0"/>
      <w:marTop w:val="0"/>
      <w:marBottom w:val="0"/>
      <w:divBdr>
        <w:top w:val="none" w:sz="0" w:space="0" w:color="auto"/>
        <w:left w:val="none" w:sz="0" w:space="0" w:color="auto"/>
        <w:bottom w:val="none" w:sz="0" w:space="0" w:color="auto"/>
        <w:right w:val="none" w:sz="0" w:space="0" w:color="auto"/>
      </w:divBdr>
    </w:div>
    <w:div w:id="1375693485">
      <w:bodyDiv w:val="1"/>
      <w:marLeft w:val="0"/>
      <w:marRight w:val="0"/>
      <w:marTop w:val="0"/>
      <w:marBottom w:val="0"/>
      <w:divBdr>
        <w:top w:val="none" w:sz="0" w:space="0" w:color="auto"/>
        <w:left w:val="none" w:sz="0" w:space="0" w:color="auto"/>
        <w:bottom w:val="none" w:sz="0" w:space="0" w:color="auto"/>
        <w:right w:val="none" w:sz="0" w:space="0" w:color="auto"/>
      </w:divBdr>
    </w:div>
    <w:div w:id="1382049777">
      <w:bodyDiv w:val="1"/>
      <w:marLeft w:val="0"/>
      <w:marRight w:val="0"/>
      <w:marTop w:val="0"/>
      <w:marBottom w:val="0"/>
      <w:divBdr>
        <w:top w:val="none" w:sz="0" w:space="0" w:color="auto"/>
        <w:left w:val="none" w:sz="0" w:space="0" w:color="auto"/>
        <w:bottom w:val="none" w:sz="0" w:space="0" w:color="auto"/>
        <w:right w:val="none" w:sz="0" w:space="0" w:color="auto"/>
      </w:divBdr>
    </w:div>
    <w:div w:id="1384987616">
      <w:bodyDiv w:val="1"/>
      <w:marLeft w:val="0"/>
      <w:marRight w:val="0"/>
      <w:marTop w:val="0"/>
      <w:marBottom w:val="0"/>
      <w:divBdr>
        <w:top w:val="none" w:sz="0" w:space="0" w:color="auto"/>
        <w:left w:val="none" w:sz="0" w:space="0" w:color="auto"/>
        <w:bottom w:val="none" w:sz="0" w:space="0" w:color="auto"/>
        <w:right w:val="none" w:sz="0" w:space="0" w:color="auto"/>
      </w:divBdr>
    </w:div>
    <w:div w:id="1386181901">
      <w:bodyDiv w:val="1"/>
      <w:marLeft w:val="0"/>
      <w:marRight w:val="0"/>
      <w:marTop w:val="0"/>
      <w:marBottom w:val="0"/>
      <w:divBdr>
        <w:top w:val="none" w:sz="0" w:space="0" w:color="auto"/>
        <w:left w:val="none" w:sz="0" w:space="0" w:color="auto"/>
        <w:bottom w:val="none" w:sz="0" w:space="0" w:color="auto"/>
        <w:right w:val="none" w:sz="0" w:space="0" w:color="auto"/>
      </w:divBdr>
    </w:div>
    <w:div w:id="1393190457">
      <w:bodyDiv w:val="1"/>
      <w:marLeft w:val="0"/>
      <w:marRight w:val="0"/>
      <w:marTop w:val="0"/>
      <w:marBottom w:val="0"/>
      <w:divBdr>
        <w:top w:val="none" w:sz="0" w:space="0" w:color="auto"/>
        <w:left w:val="none" w:sz="0" w:space="0" w:color="auto"/>
        <w:bottom w:val="none" w:sz="0" w:space="0" w:color="auto"/>
        <w:right w:val="none" w:sz="0" w:space="0" w:color="auto"/>
      </w:divBdr>
      <w:divsChild>
        <w:div w:id="1564411536">
          <w:marLeft w:val="0"/>
          <w:marRight w:val="0"/>
          <w:marTop w:val="0"/>
          <w:marBottom w:val="0"/>
          <w:divBdr>
            <w:top w:val="none" w:sz="0" w:space="0" w:color="auto"/>
            <w:left w:val="none" w:sz="0" w:space="0" w:color="auto"/>
            <w:bottom w:val="none" w:sz="0" w:space="0" w:color="auto"/>
            <w:right w:val="none" w:sz="0" w:space="0" w:color="auto"/>
          </w:divBdr>
          <w:divsChild>
            <w:div w:id="2064449902">
              <w:marLeft w:val="0"/>
              <w:marRight w:val="0"/>
              <w:marTop w:val="0"/>
              <w:marBottom w:val="0"/>
              <w:divBdr>
                <w:top w:val="none" w:sz="0" w:space="0" w:color="auto"/>
                <w:left w:val="none" w:sz="0" w:space="0" w:color="auto"/>
                <w:bottom w:val="none" w:sz="0" w:space="0" w:color="auto"/>
                <w:right w:val="none" w:sz="0" w:space="0" w:color="auto"/>
              </w:divBdr>
              <w:divsChild>
                <w:div w:id="1392996476">
                  <w:marLeft w:val="0"/>
                  <w:marRight w:val="0"/>
                  <w:marTop w:val="0"/>
                  <w:marBottom w:val="0"/>
                  <w:divBdr>
                    <w:top w:val="none" w:sz="0" w:space="0" w:color="auto"/>
                    <w:left w:val="none" w:sz="0" w:space="0" w:color="auto"/>
                    <w:bottom w:val="none" w:sz="0" w:space="0" w:color="auto"/>
                    <w:right w:val="none" w:sz="0" w:space="0" w:color="auto"/>
                  </w:divBdr>
                  <w:divsChild>
                    <w:div w:id="2045714600">
                      <w:marLeft w:val="84"/>
                      <w:marRight w:val="84"/>
                      <w:marTop w:val="0"/>
                      <w:marBottom w:val="0"/>
                      <w:divBdr>
                        <w:top w:val="none" w:sz="0" w:space="0" w:color="auto"/>
                        <w:left w:val="none" w:sz="0" w:space="0" w:color="auto"/>
                        <w:bottom w:val="none" w:sz="0" w:space="0" w:color="auto"/>
                        <w:right w:val="none" w:sz="0" w:space="0" w:color="auto"/>
                      </w:divBdr>
                      <w:divsChild>
                        <w:div w:id="1658801464">
                          <w:marLeft w:val="0"/>
                          <w:marRight w:val="0"/>
                          <w:marTop w:val="0"/>
                          <w:marBottom w:val="0"/>
                          <w:divBdr>
                            <w:top w:val="none" w:sz="0" w:space="0" w:color="auto"/>
                            <w:left w:val="none" w:sz="0" w:space="0" w:color="auto"/>
                            <w:bottom w:val="none" w:sz="0" w:space="0" w:color="auto"/>
                            <w:right w:val="none" w:sz="0" w:space="0" w:color="auto"/>
                          </w:divBdr>
                          <w:divsChild>
                            <w:div w:id="1900749846">
                              <w:marLeft w:val="0"/>
                              <w:marRight w:val="0"/>
                              <w:marTop w:val="0"/>
                              <w:marBottom w:val="0"/>
                              <w:divBdr>
                                <w:top w:val="none" w:sz="0" w:space="0" w:color="auto"/>
                                <w:left w:val="none" w:sz="0" w:space="0" w:color="auto"/>
                                <w:bottom w:val="none" w:sz="0" w:space="0" w:color="auto"/>
                                <w:right w:val="none" w:sz="0" w:space="0" w:color="auto"/>
                              </w:divBdr>
                              <w:divsChild>
                                <w:div w:id="2082941995">
                                  <w:marLeft w:val="0"/>
                                  <w:marRight w:val="0"/>
                                  <w:marTop w:val="0"/>
                                  <w:marBottom w:val="0"/>
                                  <w:divBdr>
                                    <w:top w:val="none" w:sz="0" w:space="0" w:color="auto"/>
                                    <w:left w:val="none" w:sz="0" w:space="0" w:color="auto"/>
                                    <w:bottom w:val="none" w:sz="0" w:space="0" w:color="auto"/>
                                    <w:right w:val="none" w:sz="0" w:space="0" w:color="auto"/>
                                  </w:divBdr>
                                  <w:divsChild>
                                    <w:div w:id="1372997283">
                                      <w:marLeft w:val="0"/>
                                      <w:marRight w:val="0"/>
                                      <w:marTop w:val="0"/>
                                      <w:marBottom w:val="0"/>
                                      <w:divBdr>
                                        <w:top w:val="none" w:sz="0" w:space="0" w:color="auto"/>
                                        <w:left w:val="none" w:sz="0" w:space="0" w:color="auto"/>
                                        <w:bottom w:val="none" w:sz="0" w:space="0" w:color="auto"/>
                                        <w:right w:val="none" w:sz="0" w:space="0" w:color="auto"/>
                                      </w:divBdr>
                                      <w:divsChild>
                                        <w:div w:id="164707798">
                                          <w:marLeft w:val="0"/>
                                          <w:marRight w:val="0"/>
                                          <w:marTop w:val="0"/>
                                          <w:marBottom w:val="0"/>
                                          <w:divBdr>
                                            <w:top w:val="none" w:sz="0" w:space="0" w:color="auto"/>
                                            <w:left w:val="none" w:sz="0" w:space="0" w:color="auto"/>
                                            <w:bottom w:val="none" w:sz="0" w:space="0" w:color="auto"/>
                                            <w:right w:val="none" w:sz="0" w:space="0" w:color="auto"/>
                                          </w:divBdr>
                                          <w:divsChild>
                                            <w:div w:id="1358241010">
                                              <w:marLeft w:val="0"/>
                                              <w:marRight w:val="0"/>
                                              <w:marTop w:val="0"/>
                                              <w:marBottom w:val="0"/>
                                              <w:divBdr>
                                                <w:top w:val="none" w:sz="0" w:space="0" w:color="auto"/>
                                                <w:left w:val="none" w:sz="0" w:space="0" w:color="auto"/>
                                                <w:bottom w:val="none" w:sz="0" w:space="0" w:color="auto"/>
                                                <w:right w:val="none" w:sz="0" w:space="0" w:color="auto"/>
                                              </w:divBdr>
                                              <w:divsChild>
                                                <w:div w:id="384718262">
                                                  <w:marLeft w:val="0"/>
                                                  <w:marRight w:val="0"/>
                                                  <w:marTop w:val="120"/>
                                                  <w:marBottom w:val="240"/>
                                                  <w:divBdr>
                                                    <w:top w:val="none" w:sz="0" w:space="0" w:color="auto"/>
                                                    <w:left w:val="none" w:sz="0" w:space="0" w:color="auto"/>
                                                    <w:bottom w:val="none" w:sz="0" w:space="0" w:color="auto"/>
                                                    <w:right w:val="none" w:sz="0" w:space="0" w:color="auto"/>
                                                  </w:divBdr>
                                                  <w:divsChild>
                                                    <w:div w:id="337079558">
                                                      <w:marLeft w:val="0"/>
                                                      <w:marRight w:val="0"/>
                                                      <w:marTop w:val="0"/>
                                                      <w:marBottom w:val="0"/>
                                                      <w:divBdr>
                                                        <w:top w:val="none" w:sz="0" w:space="0" w:color="auto"/>
                                                        <w:left w:val="none" w:sz="0" w:space="0" w:color="auto"/>
                                                        <w:bottom w:val="none" w:sz="0" w:space="0" w:color="auto"/>
                                                        <w:right w:val="none" w:sz="0" w:space="0" w:color="auto"/>
                                                      </w:divBdr>
                                                      <w:divsChild>
                                                        <w:div w:id="964197148">
                                                          <w:marLeft w:val="0"/>
                                                          <w:marRight w:val="0"/>
                                                          <w:marTop w:val="0"/>
                                                          <w:marBottom w:val="0"/>
                                                          <w:divBdr>
                                                            <w:top w:val="none" w:sz="0" w:space="0" w:color="auto"/>
                                                            <w:left w:val="none" w:sz="0" w:space="0" w:color="auto"/>
                                                            <w:bottom w:val="none" w:sz="0" w:space="0" w:color="auto"/>
                                                            <w:right w:val="none" w:sz="0" w:space="0" w:color="auto"/>
                                                          </w:divBdr>
                                                          <w:divsChild>
                                                            <w:div w:id="1750231245">
                                                              <w:marLeft w:val="0"/>
                                                              <w:marRight w:val="0"/>
                                                              <w:marTop w:val="0"/>
                                                              <w:marBottom w:val="0"/>
                                                              <w:divBdr>
                                                                <w:top w:val="none" w:sz="0" w:space="0" w:color="auto"/>
                                                                <w:left w:val="none" w:sz="0" w:space="0" w:color="auto"/>
                                                                <w:bottom w:val="none" w:sz="0" w:space="0" w:color="auto"/>
                                                                <w:right w:val="none" w:sz="0" w:space="0" w:color="auto"/>
                                                              </w:divBdr>
                                                              <w:divsChild>
                                                                <w:div w:id="834997785">
                                                                  <w:marLeft w:val="0"/>
                                                                  <w:marRight w:val="0"/>
                                                                  <w:marTop w:val="0"/>
                                                                  <w:marBottom w:val="0"/>
                                                                  <w:divBdr>
                                                                    <w:top w:val="none" w:sz="0" w:space="0" w:color="auto"/>
                                                                    <w:left w:val="none" w:sz="0" w:space="0" w:color="auto"/>
                                                                    <w:bottom w:val="none" w:sz="0" w:space="0" w:color="auto"/>
                                                                    <w:right w:val="none" w:sz="0" w:space="0" w:color="auto"/>
                                                                  </w:divBdr>
                                                                  <w:divsChild>
                                                                    <w:div w:id="1148085647">
                                                                      <w:marLeft w:val="0"/>
                                                                      <w:marRight w:val="0"/>
                                                                      <w:marTop w:val="0"/>
                                                                      <w:marBottom w:val="0"/>
                                                                      <w:divBdr>
                                                                        <w:top w:val="none" w:sz="0" w:space="0" w:color="auto"/>
                                                                        <w:left w:val="none" w:sz="0" w:space="0" w:color="auto"/>
                                                                        <w:bottom w:val="none" w:sz="0" w:space="0" w:color="auto"/>
                                                                        <w:right w:val="none" w:sz="0" w:space="0" w:color="auto"/>
                                                                      </w:divBdr>
                                                                    </w:div>
                                                                    <w:div w:id="119546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5155614">
      <w:bodyDiv w:val="1"/>
      <w:marLeft w:val="0"/>
      <w:marRight w:val="0"/>
      <w:marTop w:val="0"/>
      <w:marBottom w:val="0"/>
      <w:divBdr>
        <w:top w:val="none" w:sz="0" w:space="0" w:color="auto"/>
        <w:left w:val="none" w:sz="0" w:space="0" w:color="auto"/>
        <w:bottom w:val="none" w:sz="0" w:space="0" w:color="auto"/>
        <w:right w:val="none" w:sz="0" w:space="0" w:color="auto"/>
      </w:divBdr>
      <w:divsChild>
        <w:div w:id="601378250">
          <w:marLeft w:val="0"/>
          <w:marRight w:val="0"/>
          <w:marTop w:val="0"/>
          <w:marBottom w:val="0"/>
          <w:divBdr>
            <w:top w:val="none" w:sz="0" w:space="0" w:color="auto"/>
            <w:left w:val="none" w:sz="0" w:space="0" w:color="auto"/>
            <w:bottom w:val="none" w:sz="0" w:space="0" w:color="auto"/>
            <w:right w:val="none" w:sz="0" w:space="0" w:color="auto"/>
          </w:divBdr>
          <w:divsChild>
            <w:div w:id="1185291747">
              <w:marLeft w:val="0"/>
              <w:marRight w:val="0"/>
              <w:marTop w:val="0"/>
              <w:marBottom w:val="0"/>
              <w:divBdr>
                <w:top w:val="none" w:sz="0" w:space="0" w:color="auto"/>
                <w:left w:val="none" w:sz="0" w:space="0" w:color="auto"/>
                <w:bottom w:val="none" w:sz="0" w:space="0" w:color="auto"/>
                <w:right w:val="none" w:sz="0" w:space="0" w:color="auto"/>
              </w:divBdr>
              <w:divsChild>
                <w:div w:id="1868105437">
                  <w:marLeft w:val="2445"/>
                  <w:marRight w:val="2445"/>
                  <w:marTop w:val="0"/>
                  <w:marBottom w:val="0"/>
                  <w:divBdr>
                    <w:top w:val="none" w:sz="0" w:space="0" w:color="auto"/>
                    <w:left w:val="none" w:sz="0" w:space="0" w:color="auto"/>
                    <w:bottom w:val="none" w:sz="0" w:space="0" w:color="auto"/>
                    <w:right w:val="none" w:sz="0" w:space="0" w:color="auto"/>
                  </w:divBdr>
                  <w:divsChild>
                    <w:div w:id="1479809172">
                      <w:marLeft w:val="0"/>
                      <w:marRight w:val="0"/>
                      <w:marTop w:val="0"/>
                      <w:marBottom w:val="0"/>
                      <w:divBdr>
                        <w:top w:val="none" w:sz="0" w:space="0" w:color="auto"/>
                        <w:left w:val="none" w:sz="0" w:space="0" w:color="auto"/>
                        <w:bottom w:val="none" w:sz="0" w:space="0" w:color="auto"/>
                        <w:right w:val="none" w:sz="0" w:space="0" w:color="auto"/>
                      </w:divBdr>
                      <w:divsChild>
                        <w:div w:id="1764759085">
                          <w:marLeft w:val="0"/>
                          <w:marRight w:val="0"/>
                          <w:marTop w:val="0"/>
                          <w:marBottom w:val="0"/>
                          <w:divBdr>
                            <w:top w:val="none" w:sz="0" w:space="0" w:color="auto"/>
                            <w:left w:val="none" w:sz="0" w:space="0" w:color="auto"/>
                            <w:bottom w:val="none" w:sz="0" w:space="0" w:color="auto"/>
                            <w:right w:val="none" w:sz="0" w:space="0" w:color="auto"/>
                          </w:divBdr>
                          <w:divsChild>
                            <w:div w:id="917440956">
                              <w:marLeft w:val="0"/>
                              <w:marRight w:val="0"/>
                              <w:marTop w:val="0"/>
                              <w:marBottom w:val="0"/>
                              <w:divBdr>
                                <w:top w:val="none" w:sz="0" w:space="0" w:color="auto"/>
                                <w:left w:val="none" w:sz="0" w:space="0" w:color="auto"/>
                                <w:bottom w:val="none" w:sz="0" w:space="0" w:color="auto"/>
                                <w:right w:val="none" w:sz="0" w:space="0" w:color="auto"/>
                              </w:divBdr>
                              <w:divsChild>
                                <w:div w:id="2011131002">
                                  <w:marLeft w:val="0"/>
                                  <w:marRight w:val="0"/>
                                  <w:marTop w:val="0"/>
                                  <w:marBottom w:val="0"/>
                                  <w:divBdr>
                                    <w:top w:val="none" w:sz="0" w:space="0" w:color="auto"/>
                                    <w:left w:val="none" w:sz="0" w:space="0" w:color="auto"/>
                                    <w:bottom w:val="none" w:sz="0" w:space="0" w:color="auto"/>
                                    <w:right w:val="none" w:sz="0" w:space="0" w:color="auto"/>
                                  </w:divBdr>
                                  <w:divsChild>
                                    <w:div w:id="1452822266">
                                      <w:marLeft w:val="0"/>
                                      <w:marRight w:val="0"/>
                                      <w:marTop w:val="0"/>
                                      <w:marBottom w:val="0"/>
                                      <w:divBdr>
                                        <w:top w:val="none" w:sz="0" w:space="0" w:color="auto"/>
                                        <w:left w:val="none" w:sz="0" w:space="0" w:color="auto"/>
                                        <w:bottom w:val="none" w:sz="0" w:space="0" w:color="auto"/>
                                        <w:right w:val="none" w:sz="0" w:space="0" w:color="auto"/>
                                      </w:divBdr>
                                      <w:divsChild>
                                        <w:div w:id="674497295">
                                          <w:marLeft w:val="0"/>
                                          <w:marRight w:val="0"/>
                                          <w:marTop w:val="0"/>
                                          <w:marBottom w:val="0"/>
                                          <w:divBdr>
                                            <w:top w:val="none" w:sz="0" w:space="0" w:color="auto"/>
                                            <w:left w:val="none" w:sz="0" w:space="0" w:color="auto"/>
                                            <w:bottom w:val="none" w:sz="0" w:space="0" w:color="auto"/>
                                            <w:right w:val="none" w:sz="0" w:space="0" w:color="auto"/>
                                          </w:divBdr>
                                          <w:divsChild>
                                            <w:div w:id="17391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444950">
      <w:bodyDiv w:val="1"/>
      <w:marLeft w:val="0"/>
      <w:marRight w:val="0"/>
      <w:marTop w:val="0"/>
      <w:marBottom w:val="0"/>
      <w:divBdr>
        <w:top w:val="none" w:sz="0" w:space="0" w:color="auto"/>
        <w:left w:val="none" w:sz="0" w:space="0" w:color="auto"/>
        <w:bottom w:val="none" w:sz="0" w:space="0" w:color="auto"/>
        <w:right w:val="none" w:sz="0" w:space="0" w:color="auto"/>
      </w:divBdr>
      <w:divsChild>
        <w:div w:id="18971259">
          <w:marLeft w:val="0"/>
          <w:marRight w:val="0"/>
          <w:marTop w:val="0"/>
          <w:marBottom w:val="0"/>
          <w:divBdr>
            <w:top w:val="none" w:sz="0" w:space="0" w:color="auto"/>
            <w:left w:val="none" w:sz="0" w:space="0" w:color="auto"/>
            <w:bottom w:val="none" w:sz="0" w:space="0" w:color="auto"/>
            <w:right w:val="none" w:sz="0" w:space="0" w:color="auto"/>
          </w:divBdr>
          <w:divsChild>
            <w:div w:id="726682656">
              <w:marLeft w:val="0"/>
              <w:marRight w:val="0"/>
              <w:marTop w:val="0"/>
              <w:marBottom w:val="0"/>
              <w:divBdr>
                <w:top w:val="none" w:sz="0" w:space="0" w:color="auto"/>
                <w:left w:val="none" w:sz="0" w:space="0" w:color="auto"/>
                <w:bottom w:val="none" w:sz="0" w:space="0" w:color="auto"/>
                <w:right w:val="none" w:sz="0" w:space="0" w:color="auto"/>
              </w:divBdr>
            </w:div>
          </w:divsChild>
        </w:div>
        <w:div w:id="1819565775">
          <w:marLeft w:val="0"/>
          <w:marRight w:val="0"/>
          <w:marTop w:val="0"/>
          <w:marBottom w:val="0"/>
          <w:divBdr>
            <w:top w:val="none" w:sz="0" w:space="0" w:color="auto"/>
            <w:left w:val="none" w:sz="0" w:space="0" w:color="auto"/>
            <w:bottom w:val="none" w:sz="0" w:space="0" w:color="auto"/>
            <w:right w:val="none" w:sz="0" w:space="0" w:color="auto"/>
          </w:divBdr>
          <w:divsChild>
            <w:div w:id="17753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4449">
      <w:bodyDiv w:val="1"/>
      <w:marLeft w:val="0"/>
      <w:marRight w:val="0"/>
      <w:marTop w:val="0"/>
      <w:marBottom w:val="0"/>
      <w:divBdr>
        <w:top w:val="none" w:sz="0" w:space="0" w:color="auto"/>
        <w:left w:val="none" w:sz="0" w:space="0" w:color="auto"/>
        <w:bottom w:val="none" w:sz="0" w:space="0" w:color="auto"/>
        <w:right w:val="none" w:sz="0" w:space="0" w:color="auto"/>
      </w:divBdr>
    </w:div>
    <w:div w:id="1403062774">
      <w:bodyDiv w:val="1"/>
      <w:marLeft w:val="0"/>
      <w:marRight w:val="0"/>
      <w:marTop w:val="0"/>
      <w:marBottom w:val="0"/>
      <w:divBdr>
        <w:top w:val="none" w:sz="0" w:space="0" w:color="auto"/>
        <w:left w:val="none" w:sz="0" w:space="0" w:color="auto"/>
        <w:bottom w:val="none" w:sz="0" w:space="0" w:color="auto"/>
        <w:right w:val="none" w:sz="0" w:space="0" w:color="auto"/>
      </w:divBdr>
    </w:div>
    <w:div w:id="1405641142">
      <w:bodyDiv w:val="1"/>
      <w:marLeft w:val="0"/>
      <w:marRight w:val="0"/>
      <w:marTop w:val="0"/>
      <w:marBottom w:val="0"/>
      <w:divBdr>
        <w:top w:val="none" w:sz="0" w:space="0" w:color="auto"/>
        <w:left w:val="none" w:sz="0" w:space="0" w:color="auto"/>
        <w:bottom w:val="none" w:sz="0" w:space="0" w:color="auto"/>
        <w:right w:val="none" w:sz="0" w:space="0" w:color="auto"/>
      </w:divBdr>
      <w:divsChild>
        <w:div w:id="586184714">
          <w:marLeft w:val="0"/>
          <w:marRight w:val="0"/>
          <w:marTop w:val="0"/>
          <w:marBottom w:val="0"/>
          <w:divBdr>
            <w:top w:val="none" w:sz="0" w:space="0" w:color="auto"/>
            <w:left w:val="none" w:sz="0" w:space="0" w:color="auto"/>
            <w:bottom w:val="none" w:sz="0" w:space="0" w:color="auto"/>
            <w:right w:val="none" w:sz="0" w:space="0" w:color="auto"/>
          </w:divBdr>
          <w:divsChild>
            <w:div w:id="1879127041">
              <w:marLeft w:val="0"/>
              <w:marRight w:val="0"/>
              <w:marTop w:val="0"/>
              <w:marBottom w:val="0"/>
              <w:divBdr>
                <w:top w:val="none" w:sz="0" w:space="0" w:color="auto"/>
                <w:left w:val="none" w:sz="0" w:space="0" w:color="auto"/>
                <w:bottom w:val="none" w:sz="0" w:space="0" w:color="auto"/>
                <w:right w:val="none" w:sz="0" w:space="0" w:color="auto"/>
              </w:divBdr>
              <w:divsChild>
                <w:div w:id="933440541">
                  <w:marLeft w:val="0"/>
                  <w:marRight w:val="0"/>
                  <w:marTop w:val="0"/>
                  <w:marBottom w:val="0"/>
                  <w:divBdr>
                    <w:top w:val="none" w:sz="0" w:space="0" w:color="auto"/>
                    <w:left w:val="none" w:sz="0" w:space="0" w:color="auto"/>
                    <w:bottom w:val="none" w:sz="0" w:space="0" w:color="auto"/>
                    <w:right w:val="none" w:sz="0" w:space="0" w:color="auto"/>
                  </w:divBdr>
                  <w:divsChild>
                    <w:div w:id="1849951354">
                      <w:marLeft w:val="0"/>
                      <w:marRight w:val="0"/>
                      <w:marTop w:val="0"/>
                      <w:marBottom w:val="0"/>
                      <w:divBdr>
                        <w:top w:val="none" w:sz="0" w:space="0" w:color="auto"/>
                        <w:left w:val="none" w:sz="0" w:space="0" w:color="auto"/>
                        <w:bottom w:val="none" w:sz="0" w:space="0" w:color="auto"/>
                        <w:right w:val="none" w:sz="0" w:space="0" w:color="auto"/>
                      </w:divBdr>
                      <w:divsChild>
                        <w:div w:id="1372728039">
                          <w:marLeft w:val="0"/>
                          <w:marRight w:val="0"/>
                          <w:marTop w:val="0"/>
                          <w:marBottom w:val="0"/>
                          <w:divBdr>
                            <w:top w:val="none" w:sz="0" w:space="0" w:color="auto"/>
                            <w:left w:val="none" w:sz="0" w:space="0" w:color="auto"/>
                            <w:bottom w:val="none" w:sz="0" w:space="0" w:color="auto"/>
                            <w:right w:val="none" w:sz="0" w:space="0" w:color="auto"/>
                          </w:divBdr>
                          <w:divsChild>
                            <w:div w:id="1332561533">
                              <w:marLeft w:val="0"/>
                              <w:marRight w:val="0"/>
                              <w:marTop w:val="0"/>
                              <w:marBottom w:val="0"/>
                              <w:divBdr>
                                <w:top w:val="none" w:sz="0" w:space="0" w:color="auto"/>
                                <w:left w:val="none" w:sz="0" w:space="0" w:color="auto"/>
                                <w:bottom w:val="none" w:sz="0" w:space="0" w:color="auto"/>
                                <w:right w:val="none" w:sz="0" w:space="0" w:color="auto"/>
                              </w:divBdr>
                              <w:divsChild>
                                <w:div w:id="173884997">
                                  <w:marLeft w:val="0"/>
                                  <w:marRight w:val="0"/>
                                  <w:marTop w:val="0"/>
                                  <w:marBottom w:val="0"/>
                                  <w:divBdr>
                                    <w:top w:val="none" w:sz="0" w:space="0" w:color="auto"/>
                                    <w:left w:val="none" w:sz="0" w:space="0" w:color="auto"/>
                                    <w:bottom w:val="none" w:sz="0" w:space="0" w:color="auto"/>
                                    <w:right w:val="none" w:sz="0" w:space="0" w:color="auto"/>
                                  </w:divBdr>
                                  <w:divsChild>
                                    <w:div w:id="605041204">
                                      <w:marLeft w:val="0"/>
                                      <w:marRight w:val="0"/>
                                      <w:marTop w:val="0"/>
                                      <w:marBottom w:val="0"/>
                                      <w:divBdr>
                                        <w:top w:val="none" w:sz="0" w:space="0" w:color="auto"/>
                                        <w:left w:val="none" w:sz="0" w:space="0" w:color="auto"/>
                                        <w:bottom w:val="none" w:sz="0" w:space="0" w:color="auto"/>
                                        <w:right w:val="none" w:sz="0" w:space="0" w:color="auto"/>
                                      </w:divBdr>
                                      <w:divsChild>
                                        <w:div w:id="1978759427">
                                          <w:marLeft w:val="0"/>
                                          <w:marRight w:val="0"/>
                                          <w:marTop w:val="0"/>
                                          <w:marBottom w:val="0"/>
                                          <w:divBdr>
                                            <w:top w:val="none" w:sz="0" w:space="0" w:color="auto"/>
                                            <w:left w:val="none" w:sz="0" w:space="0" w:color="auto"/>
                                            <w:bottom w:val="none" w:sz="0" w:space="0" w:color="auto"/>
                                            <w:right w:val="none" w:sz="0" w:space="0" w:color="auto"/>
                                          </w:divBdr>
                                          <w:divsChild>
                                            <w:div w:id="679936610">
                                              <w:marLeft w:val="0"/>
                                              <w:marRight w:val="0"/>
                                              <w:marTop w:val="0"/>
                                              <w:marBottom w:val="0"/>
                                              <w:divBdr>
                                                <w:top w:val="none" w:sz="0" w:space="0" w:color="auto"/>
                                                <w:left w:val="none" w:sz="0" w:space="0" w:color="auto"/>
                                                <w:bottom w:val="none" w:sz="0" w:space="0" w:color="auto"/>
                                                <w:right w:val="none" w:sz="0" w:space="0" w:color="auto"/>
                                              </w:divBdr>
                                              <w:divsChild>
                                                <w:div w:id="19662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876293">
      <w:bodyDiv w:val="1"/>
      <w:marLeft w:val="0"/>
      <w:marRight w:val="0"/>
      <w:marTop w:val="0"/>
      <w:marBottom w:val="0"/>
      <w:divBdr>
        <w:top w:val="none" w:sz="0" w:space="0" w:color="auto"/>
        <w:left w:val="none" w:sz="0" w:space="0" w:color="auto"/>
        <w:bottom w:val="none" w:sz="0" w:space="0" w:color="auto"/>
        <w:right w:val="none" w:sz="0" w:space="0" w:color="auto"/>
      </w:divBdr>
      <w:divsChild>
        <w:div w:id="902562284">
          <w:marLeft w:val="0"/>
          <w:marRight w:val="0"/>
          <w:marTop w:val="0"/>
          <w:marBottom w:val="0"/>
          <w:divBdr>
            <w:top w:val="none" w:sz="0" w:space="0" w:color="auto"/>
            <w:left w:val="none" w:sz="0" w:space="0" w:color="auto"/>
            <w:bottom w:val="none" w:sz="0" w:space="0" w:color="auto"/>
            <w:right w:val="none" w:sz="0" w:space="0" w:color="auto"/>
          </w:divBdr>
          <w:divsChild>
            <w:div w:id="671369486">
              <w:marLeft w:val="0"/>
              <w:marRight w:val="0"/>
              <w:marTop w:val="0"/>
              <w:marBottom w:val="0"/>
              <w:divBdr>
                <w:top w:val="none" w:sz="0" w:space="0" w:color="auto"/>
                <w:left w:val="none" w:sz="0" w:space="0" w:color="auto"/>
                <w:bottom w:val="none" w:sz="0" w:space="0" w:color="auto"/>
                <w:right w:val="none" w:sz="0" w:space="0" w:color="auto"/>
              </w:divBdr>
              <w:divsChild>
                <w:div w:id="693314193">
                  <w:marLeft w:val="2700"/>
                  <w:marRight w:val="2700"/>
                  <w:marTop w:val="0"/>
                  <w:marBottom w:val="0"/>
                  <w:divBdr>
                    <w:top w:val="none" w:sz="0" w:space="0" w:color="auto"/>
                    <w:left w:val="none" w:sz="0" w:space="0" w:color="auto"/>
                    <w:bottom w:val="none" w:sz="0" w:space="0" w:color="auto"/>
                    <w:right w:val="none" w:sz="0" w:space="0" w:color="auto"/>
                  </w:divBdr>
                  <w:divsChild>
                    <w:div w:id="1991979396">
                      <w:marLeft w:val="0"/>
                      <w:marRight w:val="0"/>
                      <w:marTop w:val="0"/>
                      <w:marBottom w:val="0"/>
                      <w:divBdr>
                        <w:top w:val="none" w:sz="0" w:space="0" w:color="auto"/>
                        <w:left w:val="none" w:sz="0" w:space="0" w:color="auto"/>
                        <w:bottom w:val="none" w:sz="0" w:space="0" w:color="auto"/>
                        <w:right w:val="none" w:sz="0" w:space="0" w:color="auto"/>
                      </w:divBdr>
                      <w:divsChild>
                        <w:div w:id="204414060">
                          <w:marLeft w:val="0"/>
                          <w:marRight w:val="0"/>
                          <w:marTop w:val="0"/>
                          <w:marBottom w:val="0"/>
                          <w:divBdr>
                            <w:top w:val="none" w:sz="0" w:space="0" w:color="auto"/>
                            <w:left w:val="none" w:sz="0" w:space="0" w:color="auto"/>
                            <w:bottom w:val="none" w:sz="0" w:space="0" w:color="auto"/>
                            <w:right w:val="none" w:sz="0" w:space="0" w:color="auto"/>
                          </w:divBdr>
                          <w:divsChild>
                            <w:div w:id="787359260">
                              <w:marLeft w:val="0"/>
                              <w:marRight w:val="0"/>
                              <w:marTop w:val="0"/>
                              <w:marBottom w:val="0"/>
                              <w:divBdr>
                                <w:top w:val="none" w:sz="0" w:space="0" w:color="auto"/>
                                <w:left w:val="none" w:sz="0" w:space="0" w:color="auto"/>
                                <w:bottom w:val="none" w:sz="0" w:space="0" w:color="auto"/>
                                <w:right w:val="none" w:sz="0" w:space="0" w:color="auto"/>
                              </w:divBdr>
                              <w:divsChild>
                                <w:div w:id="1046225126">
                                  <w:marLeft w:val="0"/>
                                  <w:marRight w:val="0"/>
                                  <w:marTop w:val="0"/>
                                  <w:marBottom w:val="0"/>
                                  <w:divBdr>
                                    <w:top w:val="none" w:sz="0" w:space="0" w:color="auto"/>
                                    <w:left w:val="none" w:sz="0" w:space="0" w:color="auto"/>
                                    <w:bottom w:val="none" w:sz="0" w:space="0" w:color="auto"/>
                                    <w:right w:val="none" w:sz="0" w:space="0" w:color="auto"/>
                                  </w:divBdr>
                                  <w:divsChild>
                                    <w:div w:id="1954240410">
                                      <w:marLeft w:val="0"/>
                                      <w:marRight w:val="0"/>
                                      <w:marTop w:val="0"/>
                                      <w:marBottom w:val="0"/>
                                      <w:divBdr>
                                        <w:top w:val="none" w:sz="0" w:space="0" w:color="auto"/>
                                        <w:left w:val="none" w:sz="0" w:space="0" w:color="auto"/>
                                        <w:bottom w:val="none" w:sz="0" w:space="0" w:color="auto"/>
                                        <w:right w:val="none" w:sz="0" w:space="0" w:color="auto"/>
                                      </w:divBdr>
                                      <w:divsChild>
                                        <w:div w:id="815103788">
                                          <w:marLeft w:val="0"/>
                                          <w:marRight w:val="0"/>
                                          <w:marTop w:val="0"/>
                                          <w:marBottom w:val="0"/>
                                          <w:divBdr>
                                            <w:top w:val="none" w:sz="0" w:space="0" w:color="auto"/>
                                            <w:left w:val="none" w:sz="0" w:space="0" w:color="auto"/>
                                            <w:bottom w:val="none" w:sz="0" w:space="0" w:color="auto"/>
                                            <w:right w:val="none" w:sz="0" w:space="0" w:color="auto"/>
                                          </w:divBdr>
                                          <w:divsChild>
                                            <w:div w:id="789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7537399">
      <w:bodyDiv w:val="1"/>
      <w:marLeft w:val="0"/>
      <w:marRight w:val="0"/>
      <w:marTop w:val="0"/>
      <w:marBottom w:val="0"/>
      <w:divBdr>
        <w:top w:val="none" w:sz="0" w:space="0" w:color="auto"/>
        <w:left w:val="none" w:sz="0" w:space="0" w:color="auto"/>
        <w:bottom w:val="none" w:sz="0" w:space="0" w:color="auto"/>
        <w:right w:val="none" w:sz="0" w:space="0" w:color="auto"/>
      </w:divBdr>
    </w:div>
    <w:div w:id="1407728995">
      <w:bodyDiv w:val="1"/>
      <w:marLeft w:val="0"/>
      <w:marRight w:val="0"/>
      <w:marTop w:val="0"/>
      <w:marBottom w:val="0"/>
      <w:divBdr>
        <w:top w:val="none" w:sz="0" w:space="0" w:color="auto"/>
        <w:left w:val="none" w:sz="0" w:space="0" w:color="auto"/>
        <w:bottom w:val="none" w:sz="0" w:space="0" w:color="auto"/>
        <w:right w:val="none" w:sz="0" w:space="0" w:color="auto"/>
      </w:divBdr>
    </w:div>
    <w:div w:id="1410155816">
      <w:bodyDiv w:val="1"/>
      <w:marLeft w:val="0"/>
      <w:marRight w:val="0"/>
      <w:marTop w:val="0"/>
      <w:marBottom w:val="0"/>
      <w:divBdr>
        <w:top w:val="none" w:sz="0" w:space="0" w:color="auto"/>
        <w:left w:val="none" w:sz="0" w:space="0" w:color="auto"/>
        <w:bottom w:val="none" w:sz="0" w:space="0" w:color="auto"/>
        <w:right w:val="none" w:sz="0" w:space="0" w:color="auto"/>
      </w:divBdr>
    </w:div>
    <w:div w:id="1410346318">
      <w:bodyDiv w:val="1"/>
      <w:marLeft w:val="0"/>
      <w:marRight w:val="0"/>
      <w:marTop w:val="0"/>
      <w:marBottom w:val="0"/>
      <w:divBdr>
        <w:top w:val="none" w:sz="0" w:space="0" w:color="auto"/>
        <w:left w:val="none" w:sz="0" w:space="0" w:color="auto"/>
        <w:bottom w:val="none" w:sz="0" w:space="0" w:color="auto"/>
        <w:right w:val="none" w:sz="0" w:space="0" w:color="auto"/>
      </w:divBdr>
      <w:divsChild>
        <w:div w:id="44182950">
          <w:marLeft w:val="0"/>
          <w:marRight w:val="0"/>
          <w:marTop w:val="0"/>
          <w:marBottom w:val="0"/>
          <w:divBdr>
            <w:top w:val="none" w:sz="0" w:space="0" w:color="auto"/>
            <w:left w:val="none" w:sz="0" w:space="0" w:color="auto"/>
            <w:bottom w:val="none" w:sz="0" w:space="0" w:color="auto"/>
            <w:right w:val="none" w:sz="0" w:space="0" w:color="auto"/>
          </w:divBdr>
          <w:divsChild>
            <w:div w:id="276913272">
              <w:marLeft w:val="0"/>
              <w:marRight w:val="0"/>
              <w:marTop w:val="0"/>
              <w:marBottom w:val="0"/>
              <w:divBdr>
                <w:top w:val="none" w:sz="0" w:space="0" w:color="auto"/>
                <w:left w:val="none" w:sz="0" w:space="0" w:color="auto"/>
                <w:bottom w:val="none" w:sz="0" w:space="0" w:color="auto"/>
                <w:right w:val="none" w:sz="0" w:space="0" w:color="auto"/>
              </w:divBdr>
              <w:divsChild>
                <w:div w:id="1118454188">
                  <w:marLeft w:val="0"/>
                  <w:marRight w:val="0"/>
                  <w:marTop w:val="0"/>
                  <w:marBottom w:val="0"/>
                  <w:divBdr>
                    <w:top w:val="none" w:sz="0" w:space="0" w:color="auto"/>
                    <w:left w:val="none" w:sz="0" w:space="0" w:color="auto"/>
                    <w:bottom w:val="none" w:sz="0" w:space="0" w:color="auto"/>
                    <w:right w:val="none" w:sz="0" w:space="0" w:color="auto"/>
                  </w:divBdr>
                  <w:divsChild>
                    <w:div w:id="1825511310">
                      <w:marLeft w:val="0"/>
                      <w:marRight w:val="0"/>
                      <w:marTop w:val="0"/>
                      <w:marBottom w:val="0"/>
                      <w:divBdr>
                        <w:top w:val="none" w:sz="0" w:space="0" w:color="auto"/>
                        <w:left w:val="none" w:sz="0" w:space="0" w:color="auto"/>
                        <w:bottom w:val="none" w:sz="0" w:space="0" w:color="auto"/>
                        <w:right w:val="none" w:sz="0" w:space="0" w:color="auto"/>
                      </w:divBdr>
                      <w:divsChild>
                        <w:div w:id="54814149">
                          <w:marLeft w:val="0"/>
                          <w:marRight w:val="0"/>
                          <w:marTop w:val="0"/>
                          <w:marBottom w:val="0"/>
                          <w:divBdr>
                            <w:top w:val="none" w:sz="0" w:space="0" w:color="auto"/>
                            <w:left w:val="none" w:sz="0" w:space="0" w:color="auto"/>
                            <w:bottom w:val="none" w:sz="0" w:space="0" w:color="auto"/>
                            <w:right w:val="none" w:sz="0" w:space="0" w:color="auto"/>
                          </w:divBdr>
                          <w:divsChild>
                            <w:div w:id="198110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737049">
      <w:bodyDiv w:val="1"/>
      <w:marLeft w:val="0"/>
      <w:marRight w:val="0"/>
      <w:marTop w:val="0"/>
      <w:marBottom w:val="0"/>
      <w:divBdr>
        <w:top w:val="none" w:sz="0" w:space="0" w:color="auto"/>
        <w:left w:val="none" w:sz="0" w:space="0" w:color="auto"/>
        <w:bottom w:val="none" w:sz="0" w:space="0" w:color="auto"/>
        <w:right w:val="none" w:sz="0" w:space="0" w:color="auto"/>
      </w:divBdr>
      <w:divsChild>
        <w:div w:id="1985162449">
          <w:marLeft w:val="0"/>
          <w:marRight w:val="0"/>
          <w:marTop w:val="0"/>
          <w:marBottom w:val="0"/>
          <w:divBdr>
            <w:top w:val="none" w:sz="0" w:space="0" w:color="auto"/>
            <w:left w:val="none" w:sz="0" w:space="0" w:color="auto"/>
            <w:bottom w:val="none" w:sz="0" w:space="0" w:color="auto"/>
            <w:right w:val="none" w:sz="0" w:space="0" w:color="auto"/>
          </w:divBdr>
          <w:divsChild>
            <w:div w:id="129135440">
              <w:marLeft w:val="0"/>
              <w:marRight w:val="0"/>
              <w:marTop w:val="0"/>
              <w:marBottom w:val="0"/>
              <w:divBdr>
                <w:top w:val="none" w:sz="0" w:space="0" w:color="auto"/>
                <w:left w:val="none" w:sz="0" w:space="0" w:color="auto"/>
                <w:bottom w:val="none" w:sz="0" w:space="0" w:color="auto"/>
                <w:right w:val="none" w:sz="0" w:space="0" w:color="auto"/>
              </w:divBdr>
              <w:divsChild>
                <w:div w:id="2111971143">
                  <w:marLeft w:val="0"/>
                  <w:marRight w:val="0"/>
                  <w:marTop w:val="0"/>
                  <w:marBottom w:val="0"/>
                  <w:divBdr>
                    <w:top w:val="none" w:sz="0" w:space="0" w:color="auto"/>
                    <w:left w:val="none" w:sz="0" w:space="0" w:color="auto"/>
                    <w:bottom w:val="none" w:sz="0" w:space="0" w:color="auto"/>
                    <w:right w:val="none" w:sz="0" w:space="0" w:color="auto"/>
                  </w:divBdr>
                  <w:divsChild>
                    <w:div w:id="1935743488">
                      <w:marLeft w:val="0"/>
                      <w:marRight w:val="0"/>
                      <w:marTop w:val="0"/>
                      <w:marBottom w:val="0"/>
                      <w:divBdr>
                        <w:top w:val="none" w:sz="0" w:space="0" w:color="auto"/>
                        <w:left w:val="none" w:sz="0" w:space="0" w:color="auto"/>
                        <w:bottom w:val="none" w:sz="0" w:space="0" w:color="auto"/>
                        <w:right w:val="none" w:sz="0" w:space="0" w:color="auto"/>
                      </w:divBdr>
                      <w:divsChild>
                        <w:div w:id="135757125">
                          <w:marLeft w:val="0"/>
                          <w:marRight w:val="0"/>
                          <w:marTop w:val="0"/>
                          <w:marBottom w:val="0"/>
                          <w:divBdr>
                            <w:top w:val="none" w:sz="0" w:space="0" w:color="auto"/>
                            <w:left w:val="none" w:sz="0" w:space="0" w:color="auto"/>
                            <w:bottom w:val="none" w:sz="0" w:space="0" w:color="auto"/>
                            <w:right w:val="none" w:sz="0" w:space="0" w:color="auto"/>
                          </w:divBdr>
                          <w:divsChild>
                            <w:div w:id="2115131361">
                              <w:marLeft w:val="0"/>
                              <w:marRight w:val="0"/>
                              <w:marTop w:val="0"/>
                              <w:marBottom w:val="0"/>
                              <w:divBdr>
                                <w:top w:val="none" w:sz="0" w:space="0" w:color="auto"/>
                                <w:left w:val="none" w:sz="0" w:space="0" w:color="auto"/>
                                <w:bottom w:val="none" w:sz="0" w:space="0" w:color="auto"/>
                                <w:right w:val="none" w:sz="0" w:space="0" w:color="auto"/>
                              </w:divBdr>
                              <w:divsChild>
                                <w:div w:id="1892304574">
                                  <w:marLeft w:val="0"/>
                                  <w:marRight w:val="0"/>
                                  <w:marTop w:val="0"/>
                                  <w:marBottom w:val="0"/>
                                  <w:divBdr>
                                    <w:top w:val="none" w:sz="0" w:space="0" w:color="auto"/>
                                    <w:left w:val="none" w:sz="0" w:space="0" w:color="auto"/>
                                    <w:bottom w:val="none" w:sz="0" w:space="0" w:color="auto"/>
                                    <w:right w:val="none" w:sz="0" w:space="0" w:color="auto"/>
                                  </w:divBdr>
                                  <w:divsChild>
                                    <w:div w:id="1940484977">
                                      <w:marLeft w:val="0"/>
                                      <w:marRight w:val="0"/>
                                      <w:marTop w:val="0"/>
                                      <w:marBottom w:val="0"/>
                                      <w:divBdr>
                                        <w:top w:val="none" w:sz="0" w:space="0" w:color="auto"/>
                                        <w:left w:val="none" w:sz="0" w:space="0" w:color="auto"/>
                                        <w:bottom w:val="none" w:sz="0" w:space="0" w:color="auto"/>
                                        <w:right w:val="none" w:sz="0" w:space="0" w:color="auto"/>
                                      </w:divBdr>
                                      <w:divsChild>
                                        <w:div w:id="449515217">
                                          <w:marLeft w:val="0"/>
                                          <w:marRight w:val="0"/>
                                          <w:marTop w:val="0"/>
                                          <w:marBottom w:val="0"/>
                                          <w:divBdr>
                                            <w:top w:val="none" w:sz="0" w:space="0" w:color="auto"/>
                                            <w:left w:val="none" w:sz="0" w:space="0" w:color="auto"/>
                                            <w:bottom w:val="none" w:sz="0" w:space="0" w:color="auto"/>
                                            <w:right w:val="none" w:sz="0" w:space="0" w:color="auto"/>
                                          </w:divBdr>
                                          <w:divsChild>
                                            <w:div w:id="42565201">
                                              <w:marLeft w:val="0"/>
                                              <w:marRight w:val="0"/>
                                              <w:marTop w:val="0"/>
                                              <w:marBottom w:val="0"/>
                                              <w:divBdr>
                                                <w:top w:val="none" w:sz="0" w:space="0" w:color="auto"/>
                                                <w:left w:val="none" w:sz="0" w:space="0" w:color="auto"/>
                                                <w:bottom w:val="none" w:sz="0" w:space="0" w:color="auto"/>
                                                <w:right w:val="none" w:sz="0" w:space="0" w:color="auto"/>
                                              </w:divBdr>
                                              <w:divsChild>
                                                <w:div w:id="1160462731">
                                                  <w:marLeft w:val="0"/>
                                                  <w:marRight w:val="0"/>
                                                  <w:marTop w:val="0"/>
                                                  <w:marBottom w:val="0"/>
                                                  <w:divBdr>
                                                    <w:top w:val="none" w:sz="0" w:space="0" w:color="auto"/>
                                                    <w:left w:val="none" w:sz="0" w:space="0" w:color="auto"/>
                                                    <w:bottom w:val="none" w:sz="0" w:space="0" w:color="auto"/>
                                                    <w:right w:val="none" w:sz="0" w:space="0" w:color="auto"/>
                                                  </w:divBdr>
                                                  <w:divsChild>
                                                    <w:div w:id="272251706">
                                                      <w:marLeft w:val="0"/>
                                                      <w:marRight w:val="0"/>
                                                      <w:marTop w:val="0"/>
                                                      <w:marBottom w:val="0"/>
                                                      <w:divBdr>
                                                        <w:top w:val="none" w:sz="0" w:space="0" w:color="auto"/>
                                                        <w:left w:val="none" w:sz="0" w:space="0" w:color="auto"/>
                                                        <w:bottom w:val="none" w:sz="0" w:space="0" w:color="auto"/>
                                                        <w:right w:val="none" w:sz="0" w:space="0" w:color="auto"/>
                                                      </w:divBdr>
                                                      <w:divsChild>
                                                        <w:div w:id="441651869">
                                                          <w:marLeft w:val="0"/>
                                                          <w:marRight w:val="0"/>
                                                          <w:marTop w:val="0"/>
                                                          <w:marBottom w:val="0"/>
                                                          <w:divBdr>
                                                            <w:top w:val="single" w:sz="6" w:space="0" w:color="auto"/>
                                                            <w:left w:val="none" w:sz="0" w:space="0" w:color="auto"/>
                                                            <w:bottom w:val="single" w:sz="6" w:space="0" w:color="auto"/>
                                                            <w:right w:val="none" w:sz="0" w:space="0" w:color="auto"/>
                                                          </w:divBdr>
                                                          <w:divsChild>
                                                            <w:div w:id="186604961">
                                                              <w:marLeft w:val="0"/>
                                                              <w:marRight w:val="0"/>
                                                              <w:marTop w:val="0"/>
                                                              <w:marBottom w:val="0"/>
                                                              <w:divBdr>
                                                                <w:top w:val="single" w:sz="2" w:space="0" w:color="auto"/>
                                                                <w:left w:val="single" w:sz="2" w:space="0" w:color="auto"/>
                                                                <w:bottom w:val="single" w:sz="2" w:space="0" w:color="auto"/>
                                                                <w:right w:val="single" w:sz="2" w:space="0" w:color="auto"/>
                                                              </w:divBdr>
                                                              <w:divsChild>
                                                                <w:div w:id="572351081">
                                                                  <w:marLeft w:val="0"/>
                                                                  <w:marRight w:val="0"/>
                                                                  <w:marTop w:val="0"/>
                                                                  <w:marBottom w:val="0"/>
                                                                  <w:divBdr>
                                                                    <w:top w:val="none" w:sz="0" w:space="0" w:color="auto"/>
                                                                    <w:left w:val="none" w:sz="0" w:space="0" w:color="auto"/>
                                                                    <w:bottom w:val="none" w:sz="0" w:space="0" w:color="auto"/>
                                                                    <w:right w:val="none" w:sz="0" w:space="0" w:color="auto"/>
                                                                  </w:divBdr>
                                                                  <w:divsChild>
                                                                    <w:div w:id="1486433828">
                                                                      <w:marLeft w:val="0"/>
                                                                      <w:marRight w:val="0"/>
                                                                      <w:marTop w:val="0"/>
                                                                      <w:marBottom w:val="0"/>
                                                                      <w:divBdr>
                                                                        <w:top w:val="none" w:sz="0" w:space="0" w:color="auto"/>
                                                                        <w:left w:val="none" w:sz="0" w:space="0" w:color="auto"/>
                                                                        <w:bottom w:val="none" w:sz="0" w:space="0" w:color="auto"/>
                                                                        <w:right w:val="none" w:sz="0" w:space="0" w:color="auto"/>
                                                                      </w:divBdr>
                                                                      <w:divsChild>
                                                                        <w:div w:id="324280852">
                                                                          <w:marLeft w:val="0"/>
                                                                          <w:marRight w:val="0"/>
                                                                          <w:marTop w:val="0"/>
                                                                          <w:marBottom w:val="0"/>
                                                                          <w:divBdr>
                                                                            <w:top w:val="single" w:sz="6" w:space="0" w:color="auto"/>
                                                                            <w:left w:val="none" w:sz="0" w:space="0" w:color="auto"/>
                                                                            <w:bottom w:val="single" w:sz="6" w:space="0" w:color="auto"/>
                                                                            <w:right w:val="none" w:sz="0" w:space="0" w:color="auto"/>
                                                                          </w:divBdr>
                                                                          <w:divsChild>
                                                                            <w:div w:id="894855820">
                                                                              <w:marLeft w:val="0"/>
                                                                              <w:marRight w:val="0"/>
                                                                              <w:marTop w:val="0"/>
                                                                              <w:marBottom w:val="0"/>
                                                                              <w:divBdr>
                                                                                <w:top w:val="single" w:sz="2" w:space="0" w:color="auto"/>
                                                                                <w:left w:val="single" w:sz="2" w:space="0" w:color="auto"/>
                                                                                <w:bottom w:val="single" w:sz="2" w:space="0" w:color="auto"/>
                                                                                <w:right w:val="single" w:sz="2" w:space="0" w:color="auto"/>
                                                                              </w:divBdr>
                                                                              <w:divsChild>
                                                                                <w:div w:id="987320594">
                                                                                  <w:marLeft w:val="0"/>
                                                                                  <w:marRight w:val="0"/>
                                                                                  <w:marTop w:val="0"/>
                                                                                  <w:marBottom w:val="0"/>
                                                                                  <w:divBdr>
                                                                                    <w:top w:val="none" w:sz="0" w:space="0" w:color="auto"/>
                                                                                    <w:left w:val="none" w:sz="0" w:space="0" w:color="auto"/>
                                                                                    <w:bottom w:val="none" w:sz="0" w:space="0" w:color="auto"/>
                                                                                    <w:right w:val="none" w:sz="0" w:space="0" w:color="auto"/>
                                                                                  </w:divBdr>
                                                                                  <w:divsChild>
                                                                                    <w:div w:id="18620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105089">
      <w:bodyDiv w:val="1"/>
      <w:marLeft w:val="0"/>
      <w:marRight w:val="0"/>
      <w:marTop w:val="0"/>
      <w:marBottom w:val="0"/>
      <w:divBdr>
        <w:top w:val="none" w:sz="0" w:space="0" w:color="auto"/>
        <w:left w:val="none" w:sz="0" w:space="0" w:color="auto"/>
        <w:bottom w:val="none" w:sz="0" w:space="0" w:color="auto"/>
        <w:right w:val="none" w:sz="0" w:space="0" w:color="auto"/>
      </w:divBdr>
    </w:div>
    <w:div w:id="1424185233">
      <w:bodyDiv w:val="1"/>
      <w:marLeft w:val="0"/>
      <w:marRight w:val="0"/>
      <w:marTop w:val="0"/>
      <w:marBottom w:val="0"/>
      <w:divBdr>
        <w:top w:val="none" w:sz="0" w:space="0" w:color="auto"/>
        <w:left w:val="none" w:sz="0" w:space="0" w:color="auto"/>
        <w:bottom w:val="none" w:sz="0" w:space="0" w:color="auto"/>
        <w:right w:val="none" w:sz="0" w:space="0" w:color="auto"/>
      </w:divBdr>
    </w:div>
    <w:div w:id="1426801490">
      <w:bodyDiv w:val="1"/>
      <w:marLeft w:val="0"/>
      <w:marRight w:val="0"/>
      <w:marTop w:val="0"/>
      <w:marBottom w:val="0"/>
      <w:divBdr>
        <w:top w:val="none" w:sz="0" w:space="0" w:color="auto"/>
        <w:left w:val="none" w:sz="0" w:space="0" w:color="auto"/>
        <w:bottom w:val="none" w:sz="0" w:space="0" w:color="auto"/>
        <w:right w:val="none" w:sz="0" w:space="0" w:color="auto"/>
      </w:divBdr>
    </w:div>
    <w:div w:id="1426801561">
      <w:bodyDiv w:val="1"/>
      <w:marLeft w:val="0"/>
      <w:marRight w:val="0"/>
      <w:marTop w:val="0"/>
      <w:marBottom w:val="0"/>
      <w:divBdr>
        <w:top w:val="none" w:sz="0" w:space="0" w:color="auto"/>
        <w:left w:val="none" w:sz="0" w:space="0" w:color="auto"/>
        <w:bottom w:val="none" w:sz="0" w:space="0" w:color="auto"/>
        <w:right w:val="none" w:sz="0" w:space="0" w:color="auto"/>
      </w:divBdr>
    </w:div>
    <w:div w:id="1429345813">
      <w:bodyDiv w:val="1"/>
      <w:marLeft w:val="0"/>
      <w:marRight w:val="0"/>
      <w:marTop w:val="0"/>
      <w:marBottom w:val="0"/>
      <w:divBdr>
        <w:top w:val="none" w:sz="0" w:space="0" w:color="auto"/>
        <w:left w:val="none" w:sz="0" w:space="0" w:color="auto"/>
        <w:bottom w:val="none" w:sz="0" w:space="0" w:color="auto"/>
        <w:right w:val="none" w:sz="0" w:space="0" w:color="auto"/>
      </w:divBdr>
    </w:div>
    <w:div w:id="1439637389">
      <w:bodyDiv w:val="1"/>
      <w:marLeft w:val="0"/>
      <w:marRight w:val="0"/>
      <w:marTop w:val="0"/>
      <w:marBottom w:val="0"/>
      <w:divBdr>
        <w:top w:val="none" w:sz="0" w:space="0" w:color="auto"/>
        <w:left w:val="none" w:sz="0" w:space="0" w:color="auto"/>
        <w:bottom w:val="none" w:sz="0" w:space="0" w:color="auto"/>
        <w:right w:val="none" w:sz="0" w:space="0" w:color="auto"/>
      </w:divBdr>
    </w:div>
    <w:div w:id="1440952972">
      <w:bodyDiv w:val="1"/>
      <w:marLeft w:val="0"/>
      <w:marRight w:val="0"/>
      <w:marTop w:val="0"/>
      <w:marBottom w:val="0"/>
      <w:divBdr>
        <w:top w:val="none" w:sz="0" w:space="0" w:color="auto"/>
        <w:left w:val="none" w:sz="0" w:space="0" w:color="auto"/>
        <w:bottom w:val="none" w:sz="0" w:space="0" w:color="auto"/>
        <w:right w:val="none" w:sz="0" w:space="0" w:color="auto"/>
      </w:divBdr>
      <w:divsChild>
        <w:div w:id="1265531204">
          <w:marLeft w:val="0"/>
          <w:marRight w:val="0"/>
          <w:marTop w:val="0"/>
          <w:marBottom w:val="0"/>
          <w:divBdr>
            <w:top w:val="none" w:sz="0" w:space="0" w:color="auto"/>
            <w:left w:val="none" w:sz="0" w:space="0" w:color="auto"/>
            <w:bottom w:val="none" w:sz="0" w:space="0" w:color="auto"/>
            <w:right w:val="none" w:sz="0" w:space="0" w:color="auto"/>
          </w:divBdr>
          <w:divsChild>
            <w:div w:id="599601975">
              <w:marLeft w:val="0"/>
              <w:marRight w:val="0"/>
              <w:marTop w:val="0"/>
              <w:marBottom w:val="0"/>
              <w:divBdr>
                <w:top w:val="none" w:sz="0" w:space="0" w:color="auto"/>
                <w:left w:val="none" w:sz="0" w:space="0" w:color="auto"/>
                <w:bottom w:val="none" w:sz="0" w:space="0" w:color="auto"/>
                <w:right w:val="none" w:sz="0" w:space="0" w:color="auto"/>
              </w:divBdr>
              <w:divsChild>
                <w:div w:id="1629554699">
                  <w:marLeft w:val="0"/>
                  <w:marRight w:val="0"/>
                  <w:marTop w:val="0"/>
                  <w:marBottom w:val="0"/>
                  <w:divBdr>
                    <w:top w:val="none" w:sz="0" w:space="0" w:color="auto"/>
                    <w:left w:val="none" w:sz="0" w:space="0" w:color="auto"/>
                    <w:bottom w:val="none" w:sz="0" w:space="0" w:color="auto"/>
                    <w:right w:val="none" w:sz="0" w:space="0" w:color="auto"/>
                  </w:divBdr>
                  <w:divsChild>
                    <w:div w:id="140272716">
                      <w:marLeft w:val="0"/>
                      <w:marRight w:val="0"/>
                      <w:marTop w:val="0"/>
                      <w:marBottom w:val="0"/>
                      <w:divBdr>
                        <w:top w:val="none" w:sz="0" w:space="0" w:color="auto"/>
                        <w:left w:val="none" w:sz="0" w:space="0" w:color="auto"/>
                        <w:bottom w:val="none" w:sz="0" w:space="0" w:color="auto"/>
                        <w:right w:val="none" w:sz="0" w:space="0" w:color="auto"/>
                      </w:divBdr>
                      <w:divsChild>
                        <w:div w:id="2052420750">
                          <w:marLeft w:val="0"/>
                          <w:marRight w:val="0"/>
                          <w:marTop w:val="0"/>
                          <w:marBottom w:val="0"/>
                          <w:divBdr>
                            <w:top w:val="none" w:sz="0" w:space="0" w:color="auto"/>
                            <w:left w:val="none" w:sz="0" w:space="0" w:color="auto"/>
                            <w:bottom w:val="none" w:sz="0" w:space="0" w:color="auto"/>
                            <w:right w:val="none" w:sz="0" w:space="0" w:color="auto"/>
                          </w:divBdr>
                          <w:divsChild>
                            <w:div w:id="62800290">
                              <w:marLeft w:val="0"/>
                              <w:marRight w:val="0"/>
                              <w:marTop w:val="0"/>
                              <w:marBottom w:val="0"/>
                              <w:divBdr>
                                <w:top w:val="none" w:sz="0" w:space="0" w:color="auto"/>
                                <w:left w:val="none" w:sz="0" w:space="0" w:color="auto"/>
                                <w:bottom w:val="none" w:sz="0" w:space="0" w:color="auto"/>
                                <w:right w:val="none" w:sz="0" w:space="0" w:color="auto"/>
                              </w:divBdr>
                              <w:divsChild>
                                <w:div w:id="21936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82902">
      <w:bodyDiv w:val="1"/>
      <w:marLeft w:val="0"/>
      <w:marRight w:val="0"/>
      <w:marTop w:val="0"/>
      <w:marBottom w:val="0"/>
      <w:divBdr>
        <w:top w:val="none" w:sz="0" w:space="0" w:color="auto"/>
        <w:left w:val="none" w:sz="0" w:space="0" w:color="auto"/>
        <w:bottom w:val="none" w:sz="0" w:space="0" w:color="auto"/>
        <w:right w:val="none" w:sz="0" w:space="0" w:color="auto"/>
      </w:divBdr>
    </w:div>
    <w:div w:id="1447314732">
      <w:bodyDiv w:val="1"/>
      <w:marLeft w:val="0"/>
      <w:marRight w:val="0"/>
      <w:marTop w:val="0"/>
      <w:marBottom w:val="0"/>
      <w:divBdr>
        <w:top w:val="none" w:sz="0" w:space="0" w:color="auto"/>
        <w:left w:val="none" w:sz="0" w:space="0" w:color="auto"/>
        <w:bottom w:val="none" w:sz="0" w:space="0" w:color="auto"/>
        <w:right w:val="none" w:sz="0" w:space="0" w:color="auto"/>
      </w:divBdr>
    </w:div>
    <w:div w:id="1448887587">
      <w:bodyDiv w:val="1"/>
      <w:marLeft w:val="0"/>
      <w:marRight w:val="0"/>
      <w:marTop w:val="0"/>
      <w:marBottom w:val="0"/>
      <w:divBdr>
        <w:top w:val="none" w:sz="0" w:space="0" w:color="auto"/>
        <w:left w:val="none" w:sz="0" w:space="0" w:color="auto"/>
        <w:bottom w:val="none" w:sz="0" w:space="0" w:color="auto"/>
        <w:right w:val="none" w:sz="0" w:space="0" w:color="auto"/>
      </w:divBdr>
    </w:div>
    <w:div w:id="1452165944">
      <w:bodyDiv w:val="1"/>
      <w:marLeft w:val="0"/>
      <w:marRight w:val="0"/>
      <w:marTop w:val="0"/>
      <w:marBottom w:val="0"/>
      <w:divBdr>
        <w:top w:val="none" w:sz="0" w:space="0" w:color="auto"/>
        <w:left w:val="none" w:sz="0" w:space="0" w:color="auto"/>
        <w:bottom w:val="none" w:sz="0" w:space="0" w:color="auto"/>
        <w:right w:val="none" w:sz="0" w:space="0" w:color="auto"/>
      </w:divBdr>
      <w:divsChild>
        <w:div w:id="851409887">
          <w:marLeft w:val="0"/>
          <w:marRight w:val="0"/>
          <w:marTop w:val="0"/>
          <w:marBottom w:val="0"/>
          <w:divBdr>
            <w:top w:val="none" w:sz="0" w:space="0" w:color="auto"/>
            <w:left w:val="none" w:sz="0" w:space="0" w:color="auto"/>
            <w:bottom w:val="none" w:sz="0" w:space="0" w:color="auto"/>
            <w:right w:val="none" w:sz="0" w:space="0" w:color="auto"/>
          </w:divBdr>
          <w:divsChild>
            <w:div w:id="1168135155">
              <w:marLeft w:val="0"/>
              <w:marRight w:val="0"/>
              <w:marTop w:val="0"/>
              <w:marBottom w:val="0"/>
              <w:divBdr>
                <w:top w:val="none" w:sz="0" w:space="0" w:color="auto"/>
                <w:left w:val="none" w:sz="0" w:space="0" w:color="auto"/>
                <w:bottom w:val="none" w:sz="0" w:space="0" w:color="auto"/>
                <w:right w:val="none" w:sz="0" w:space="0" w:color="auto"/>
              </w:divBdr>
              <w:divsChild>
                <w:div w:id="377898624">
                  <w:marLeft w:val="2715"/>
                  <w:marRight w:val="2700"/>
                  <w:marTop w:val="0"/>
                  <w:marBottom w:val="0"/>
                  <w:divBdr>
                    <w:top w:val="none" w:sz="0" w:space="0" w:color="auto"/>
                    <w:left w:val="none" w:sz="0" w:space="0" w:color="auto"/>
                    <w:bottom w:val="none" w:sz="0" w:space="0" w:color="auto"/>
                    <w:right w:val="none" w:sz="0" w:space="0" w:color="auto"/>
                  </w:divBdr>
                  <w:divsChild>
                    <w:div w:id="1142455449">
                      <w:marLeft w:val="0"/>
                      <w:marRight w:val="0"/>
                      <w:marTop w:val="0"/>
                      <w:marBottom w:val="0"/>
                      <w:divBdr>
                        <w:top w:val="none" w:sz="0" w:space="0" w:color="auto"/>
                        <w:left w:val="none" w:sz="0" w:space="0" w:color="auto"/>
                        <w:bottom w:val="none" w:sz="0" w:space="0" w:color="auto"/>
                        <w:right w:val="none" w:sz="0" w:space="0" w:color="auto"/>
                      </w:divBdr>
                      <w:divsChild>
                        <w:div w:id="1550919528">
                          <w:marLeft w:val="0"/>
                          <w:marRight w:val="0"/>
                          <w:marTop w:val="0"/>
                          <w:marBottom w:val="0"/>
                          <w:divBdr>
                            <w:top w:val="none" w:sz="0" w:space="0" w:color="auto"/>
                            <w:left w:val="none" w:sz="0" w:space="0" w:color="auto"/>
                            <w:bottom w:val="none" w:sz="0" w:space="0" w:color="auto"/>
                            <w:right w:val="none" w:sz="0" w:space="0" w:color="auto"/>
                          </w:divBdr>
                          <w:divsChild>
                            <w:div w:id="1340355326">
                              <w:marLeft w:val="0"/>
                              <w:marRight w:val="0"/>
                              <w:marTop w:val="0"/>
                              <w:marBottom w:val="0"/>
                              <w:divBdr>
                                <w:top w:val="none" w:sz="0" w:space="0" w:color="auto"/>
                                <w:left w:val="none" w:sz="0" w:space="0" w:color="auto"/>
                                <w:bottom w:val="none" w:sz="0" w:space="0" w:color="auto"/>
                                <w:right w:val="none" w:sz="0" w:space="0" w:color="auto"/>
                              </w:divBdr>
                              <w:divsChild>
                                <w:div w:id="1363550399">
                                  <w:marLeft w:val="0"/>
                                  <w:marRight w:val="0"/>
                                  <w:marTop w:val="0"/>
                                  <w:marBottom w:val="0"/>
                                  <w:divBdr>
                                    <w:top w:val="none" w:sz="0" w:space="0" w:color="auto"/>
                                    <w:left w:val="none" w:sz="0" w:space="0" w:color="auto"/>
                                    <w:bottom w:val="none" w:sz="0" w:space="0" w:color="auto"/>
                                    <w:right w:val="none" w:sz="0" w:space="0" w:color="auto"/>
                                  </w:divBdr>
                                  <w:divsChild>
                                    <w:div w:id="1550649313">
                                      <w:marLeft w:val="0"/>
                                      <w:marRight w:val="0"/>
                                      <w:marTop w:val="0"/>
                                      <w:marBottom w:val="0"/>
                                      <w:divBdr>
                                        <w:top w:val="none" w:sz="0" w:space="0" w:color="auto"/>
                                        <w:left w:val="none" w:sz="0" w:space="0" w:color="auto"/>
                                        <w:bottom w:val="none" w:sz="0" w:space="0" w:color="auto"/>
                                        <w:right w:val="none" w:sz="0" w:space="0" w:color="auto"/>
                                      </w:divBdr>
                                      <w:divsChild>
                                        <w:div w:id="573587673">
                                          <w:marLeft w:val="0"/>
                                          <w:marRight w:val="0"/>
                                          <w:marTop w:val="0"/>
                                          <w:marBottom w:val="0"/>
                                          <w:divBdr>
                                            <w:top w:val="none" w:sz="0" w:space="0" w:color="auto"/>
                                            <w:left w:val="none" w:sz="0" w:space="0" w:color="auto"/>
                                            <w:bottom w:val="none" w:sz="0" w:space="0" w:color="auto"/>
                                            <w:right w:val="none" w:sz="0" w:space="0" w:color="auto"/>
                                          </w:divBdr>
                                          <w:divsChild>
                                            <w:div w:id="1416634144">
                                              <w:marLeft w:val="0"/>
                                              <w:marRight w:val="0"/>
                                              <w:marTop w:val="0"/>
                                              <w:marBottom w:val="0"/>
                                              <w:divBdr>
                                                <w:top w:val="none" w:sz="0" w:space="0" w:color="auto"/>
                                                <w:left w:val="none" w:sz="0" w:space="0" w:color="auto"/>
                                                <w:bottom w:val="none" w:sz="0" w:space="0" w:color="auto"/>
                                                <w:right w:val="none" w:sz="0" w:space="0" w:color="auto"/>
                                              </w:divBdr>
                                              <w:divsChild>
                                                <w:div w:id="8055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657768">
      <w:bodyDiv w:val="1"/>
      <w:marLeft w:val="0"/>
      <w:marRight w:val="0"/>
      <w:marTop w:val="0"/>
      <w:marBottom w:val="0"/>
      <w:divBdr>
        <w:top w:val="none" w:sz="0" w:space="0" w:color="auto"/>
        <w:left w:val="none" w:sz="0" w:space="0" w:color="auto"/>
        <w:bottom w:val="none" w:sz="0" w:space="0" w:color="auto"/>
        <w:right w:val="none" w:sz="0" w:space="0" w:color="auto"/>
      </w:divBdr>
      <w:divsChild>
        <w:div w:id="1597205917">
          <w:marLeft w:val="0"/>
          <w:marRight w:val="0"/>
          <w:marTop w:val="0"/>
          <w:marBottom w:val="0"/>
          <w:divBdr>
            <w:top w:val="none" w:sz="0" w:space="0" w:color="auto"/>
            <w:left w:val="none" w:sz="0" w:space="0" w:color="auto"/>
            <w:bottom w:val="none" w:sz="0" w:space="0" w:color="auto"/>
            <w:right w:val="none" w:sz="0" w:space="0" w:color="auto"/>
          </w:divBdr>
          <w:divsChild>
            <w:div w:id="1083838167">
              <w:marLeft w:val="0"/>
              <w:marRight w:val="0"/>
              <w:marTop w:val="0"/>
              <w:marBottom w:val="0"/>
              <w:divBdr>
                <w:top w:val="none" w:sz="0" w:space="0" w:color="auto"/>
                <w:left w:val="none" w:sz="0" w:space="0" w:color="auto"/>
                <w:bottom w:val="none" w:sz="0" w:space="0" w:color="auto"/>
                <w:right w:val="none" w:sz="0" w:space="0" w:color="auto"/>
              </w:divBdr>
              <w:divsChild>
                <w:div w:id="194000761">
                  <w:marLeft w:val="0"/>
                  <w:marRight w:val="0"/>
                  <w:marTop w:val="0"/>
                  <w:marBottom w:val="0"/>
                  <w:divBdr>
                    <w:top w:val="none" w:sz="0" w:space="0" w:color="auto"/>
                    <w:left w:val="none" w:sz="0" w:space="0" w:color="auto"/>
                    <w:bottom w:val="none" w:sz="0" w:space="0" w:color="auto"/>
                    <w:right w:val="none" w:sz="0" w:space="0" w:color="auto"/>
                  </w:divBdr>
                  <w:divsChild>
                    <w:div w:id="1367676793">
                      <w:marLeft w:val="0"/>
                      <w:marRight w:val="0"/>
                      <w:marTop w:val="0"/>
                      <w:marBottom w:val="0"/>
                      <w:divBdr>
                        <w:top w:val="none" w:sz="0" w:space="0" w:color="auto"/>
                        <w:left w:val="none" w:sz="0" w:space="0" w:color="auto"/>
                        <w:bottom w:val="none" w:sz="0" w:space="0" w:color="auto"/>
                        <w:right w:val="none" w:sz="0" w:space="0" w:color="auto"/>
                      </w:divBdr>
                      <w:divsChild>
                        <w:div w:id="14512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91506">
      <w:bodyDiv w:val="1"/>
      <w:marLeft w:val="0"/>
      <w:marRight w:val="0"/>
      <w:marTop w:val="0"/>
      <w:marBottom w:val="0"/>
      <w:divBdr>
        <w:top w:val="none" w:sz="0" w:space="0" w:color="auto"/>
        <w:left w:val="none" w:sz="0" w:space="0" w:color="auto"/>
        <w:bottom w:val="none" w:sz="0" w:space="0" w:color="auto"/>
        <w:right w:val="none" w:sz="0" w:space="0" w:color="auto"/>
      </w:divBdr>
    </w:div>
    <w:div w:id="1471433621">
      <w:bodyDiv w:val="1"/>
      <w:marLeft w:val="0"/>
      <w:marRight w:val="0"/>
      <w:marTop w:val="0"/>
      <w:marBottom w:val="0"/>
      <w:divBdr>
        <w:top w:val="none" w:sz="0" w:space="0" w:color="auto"/>
        <w:left w:val="none" w:sz="0" w:space="0" w:color="auto"/>
        <w:bottom w:val="none" w:sz="0" w:space="0" w:color="auto"/>
        <w:right w:val="none" w:sz="0" w:space="0" w:color="auto"/>
      </w:divBdr>
      <w:divsChild>
        <w:div w:id="1373967280">
          <w:marLeft w:val="0"/>
          <w:marRight w:val="0"/>
          <w:marTop w:val="0"/>
          <w:marBottom w:val="0"/>
          <w:divBdr>
            <w:top w:val="none" w:sz="0" w:space="0" w:color="auto"/>
            <w:left w:val="none" w:sz="0" w:space="0" w:color="auto"/>
            <w:bottom w:val="none" w:sz="0" w:space="0" w:color="auto"/>
            <w:right w:val="none" w:sz="0" w:space="0" w:color="auto"/>
          </w:divBdr>
          <w:divsChild>
            <w:div w:id="859470989">
              <w:marLeft w:val="0"/>
              <w:marRight w:val="0"/>
              <w:marTop w:val="0"/>
              <w:marBottom w:val="0"/>
              <w:divBdr>
                <w:top w:val="none" w:sz="0" w:space="0" w:color="auto"/>
                <w:left w:val="none" w:sz="0" w:space="0" w:color="auto"/>
                <w:bottom w:val="none" w:sz="0" w:space="0" w:color="auto"/>
                <w:right w:val="none" w:sz="0" w:space="0" w:color="auto"/>
              </w:divBdr>
              <w:divsChild>
                <w:div w:id="899442453">
                  <w:marLeft w:val="2715"/>
                  <w:marRight w:val="2700"/>
                  <w:marTop w:val="0"/>
                  <w:marBottom w:val="0"/>
                  <w:divBdr>
                    <w:top w:val="none" w:sz="0" w:space="0" w:color="auto"/>
                    <w:left w:val="none" w:sz="0" w:space="0" w:color="auto"/>
                    <w:bottom w:val="none" w:sz="0" w:space="0" w:color="auto"/>
                    <w:right w:val="none" w:sz="0" w:space="0" w:color="auto"/>
                  </w:divBdr>
                  <w:divsChild>
                    <w:div w:id="770785589">
                      <w:marLeft w:val="0"/>
                      <w:marRight w:val="0"/>
                      <w:marTop w:val="0"/>
                      <w:marBottom w:val="0"/>
                      <w:divBdr>
                        <w:top w:val="none" w:sz="0" w:space="0" w:color="auto"/>
                        <w:left w:val="none" w:sz="0" w:space="0" w:color="auto"/>
                        <w:bottom w:val="none" w:sz="0" w:space="0" w:color="auto"/>
                        <w:right w:val="none" w:sz="0" w:space="0" w:color="auto"/>
                      </w:divBdr>
                      <w:divsChild>
                        <w:div w:id="1209611249">
                          <w:marLeft w:val="0"/>
                          <w:marRight w:val="0"/>
                          <w:marTop w:val="0"/>
                          <w:marBottom w:val="0"/>
                          <w:divBdr>
                            <w:top w:val="none" w:sz="0" w:space="0" w:color="auto"/>
                            <w:left w:val="none" w:sz="0" w:space="0" w:color="auto"/>
                            <w:bottom w:val="none" w:sz="0" w:space="0" w:color="auto"/>
                            <w:right w:val="none" w:sz="0" w:space="0" w:color="auto"/>
                          </w:divBdr>
                          <w:divsChild>
                            <w:div w:id="792482897">
                              <w:marLeft w:val="0"/>
                              <w:marRight w:val="0"/>
                              <w:marTop w:val="0"/>
                              <w:marBottom w:val="0"/>
                              <w:divBdr>
                                <w:top w:val="none" w:sz="0" w:space="0" w:color="auto"/>
                                <w:left w:val="none" w:sz="0" w:space="0" w:color="auto"/>
                                <w:bottom w:val="none" w:sz="0" w:space="0" w:color="auto"/>
                                <w:right w:val="none" w:sz="0" w:space="0" w:color="auto"/>
                              </w:divBdr>
                              <w:divsChild>
                                <w:div w:id="586815998">
                                  <w:marLeft w:val="0"/>
                                  <w:marRight w:val="0"/>
                                  <w:marTop w:val="0"/>
                                  <w:marBottom w:val="0"/>
                                  <w:divBdr>
                                    <w:top w:val="none" w:sz="0" w:space="0" w:color="auto"/>
                                    <w:left w:val="none" w:sz="0" w:space="0" w:color="auto"/>
                                    <w:bottom w:val="none" w:sz="0" w:space="0" w:color="auto"/>
                                    <w:right w:val="none" w:sz="0" w:space="0" w:color="auto"/>
                                  </w:divBdr>
                                  <w:divsChild>
                                    <w:div w:id="1757901429">
                                      <w:marLeft w:val="0"/>
                                      <w:marRight w:val="0"/>
                                      <w:marTop w:val="0"/>
                                      <w:marBottom w:val="0"/>
                                      <w:divBdr>
                                        <w:top w:val="none" w:sz="0" w:space="0" w:color="auto"/>
                                        <w:left w:val="none" w:sz="0" w:space="0" w:color="auto"/>
                                        <w:bottom w:val="none" w:sz="0" w:space="0" w:color="auto"/>
                                        <w:right w:val="none" w:sz="0" w:space="0" w:color="auto"/>
                                      </w:divBdr>
                                      <w:divsChild>
                                        <w:div w:id="1512648476">
                                          <w:marLeft w:val="0"/>
                                          <w:marRight w:val="0"/>
                                          <w:marTop w:val="0"/>
                                          <w:marBottom w:val="0"/>
                                          <w:divBdr>
                                            <w:top w:val="none" w:sz="0" w:space="0" w:color="auto"/>
                                            <w:left w:val="none" w:sz="0" w:space="0" w:color="auto"/>
                                            <w:bottom w:val="none" w:sz="0" w:space="0" w:color="auto"/>
                                            <w:right w:val="none" w:sz="0" w:space="0" w:color="auto"/>
                                          </w:divBdr>
                                          <w:divsChild>
                                            <w:div w:id="3389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678125">
      <w:bodyDiv w:val="1"/>
      <w:marLeft w:val="0"/>
      <w:marRight w:val="0"/>
      <w:marTop w:val="0"/>
      <w:marBottom w:val="0"/>
      <w:divBdr>
        <w:top w:val="none" w:sz="0" w:space="0" w:color="auto"/>
        <w:left w:val="none" w:sz="0" w:space="0" w:color="auto"/>
        <w:bottom w:val="none" w:sz="0" w:space="0" w:color="auto"/>
        <w:right w:val="none" w:sz="0" w:space="0" w:color="auto"/>
      </w:divBdr>
    </w:div>
    <w:div w:id="1474832561">
      <w:bodyDiv w:val="1"/>
      <w:marLeft w:val="0"/>
      <w:marRight w:val="0"/>
      <w:marTop w:val="0"/>
      <w:marBottom w:val="0"/>
      <w:divBdr>
        <w:top w:val="none" w:sz="0" w:space="0" w:color="auto"/>
        <w:left w:val="none" w:sz="0" w:space="0" w:color="auto"/>
        <w:bottom w:val="none" w:sz="0" w:space="0" w:color="auto"/>
        <w:right w:val="none" w:sz="0" w:space="0" w:color="auto"/>
      </w:divBdr>
      <w:divsChild>
        <w:div w:id="824902655">
          <w:marLeft w:val="0"/>
          <w:marRight w:val="0"/>
          <w:marTop w:val="0"/>
          <w:marBottom w:val="0"/>
          <w:divBdr>
            <w:top w:val="none" w:sz="0" w:space="0" w:color="auto"/>
            <w:left w:val="none" w:sz="0" w:space="0" w:color="auto"/>
            <w:bottom w:val="none" w:sz="0" w:space="0" w:color="auto"/>
            <w:right w:val="none" w:sz="0" w:space="0" w:color="auto"/>
          </w:divBdr>
          <w:divsChild>
            <w:div w:id="138422106">
              <w:marLeft w:val="0"/>
              <w:marRight w:val="0"/>
              <w:marTop w:val="0"/>
              <w:marBottom w:val="0"/>
              <w:divBdr>
                <w:top w:val="none" w:sz="0" w:space="0" w:color="auto"/>
                <w:left w:val="none" w:sz="0" w:space="0" w:color="auto"/>
                <w:bottom w:val="none" w:sz="0" w:space="0" w:color="auto"/>
                <w:right w:val="none" w:sz="0" w:space="0" w:color="auto"/>
              </w:divBdr>
              <w:divsChild>
                <w:div w:id="844710743">
                  <w:marLeft w:val="0"/>
                  <w:marRight w:val="0"/>
                  <w:marTop w:val="100"/>
                  <w:marBottom w:val="100"/>
                  <w:divBdr>
                    <w:top w:val="none" w:sz="0" w:space="0" w:color="auto"/>
                    <w:left w:val="none" w:sz="0" w:space="0" w:color="auto"/>
                    <w:bottom w:val="none" w:sz="0" w:space="0" w:color="auto"/>
                    <w:right w:val="none" w:sz="0" w:space="0" w:color="auto"/>
                  </w:divBdr>
                  <w:divsChild>
                    <w:div w:id="1560900337">
                      <w:marLeft w:val="0"/>
                      <w:marRight w:val="0"/>
                      <w:marTop w:val="0"/>
                      <w:marBottom w:val="0"/>
                      <w:divBdr>
                        <w:top w:val="none" w:sz="0" w:space="0" w:color="auto"/>
                        <w:left w:val="none" w:sz="0" w:space="0" w:color="auto"/>
                        <w:bottom w:val="none" w:sz="0" w:space="0" w:color="auto"/>
                        <w:right w:val="none" w:sz="0" w:space="0" w:color="auto"/>
                      </w:divBdr>
                      <w:divsChild>
                        <w:div w:id="2103794927">
                          <w:marLeft w:val="0"/>
                          <w:marRight w:val="0"/>
                          <w:marTop w:val="0"/>
                          <w:marBottom w:val="0"/>
                          <w:divBdr>
                            <w:top w:val="none" w:sz="0" w:space="0" w:color="auto"/>
                            <w:left w:val="none" w:sz="0" w:space="0" w:color="auto"/>
                            <w:bottom w:val="none" w:sz="0" w:space="0" w:color="auto"/>
                            <w:right w:val="none" w:sz="0" w:space="0" w:color="auto"/>
                          </w:divBdr>
                          <w:divsChild>
                            <w:div w:id="376929162">
                              <w:marLeft w:val="0"/>
                              <w:marRight w:val="0"/>
                              <w:marTop w:val="0"/>
                              <w:marBottom w:val="0"/>
                              <w:divBdr>
                                <w:top w:val="none" w:sz="0" w:space="0" w:color="auto"/>
                                <w:left w:val="none" w:sz="0" w:space="0" w:color="auto"/>
                                <w:bottom w:val="none" w:sz="0" w:space="0" w:color="auto"/>
                                <w:right w:val="none" w:sz="0" w:space="0" w:color="auto"/>
                              </w:divBdr>
                              <w:divsChild>
                                <w:div w:id="158927049">
                                  <w:marLeft w:val="0"/>
                                  <w:marRight w:val="0"/>
                                  <w:marTop w:val="0"/>
                                  <w:marBottom w:val="0"/>
                                  <w:divBdr>
                                    <w:top w:val="none" w:sz="0" w:space="0" w:color="auto"/>
                                    <w:left w:val="none" w:sz="0" w:space="0" w:color="auto"/>
                                    <w:bottom w:val="none" w:sz="0" w:space="0" w:color="auto"/>
                                    <w:right w:val="none" w:sz="0" w:space="0" w:color="auto"/>
                                  </w:divBdr>
                                  <w:divsChild>
                                    <w:div w:id="5087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828412">
      <w:bodyDiv w:val="1"/>
      <w:marLeft w:val="0"/>
      <w:marRight w:val="0"/>
      <w:marTop w:val="0"/>
      <w:marBottom w:val="0"/>
      <w:divBdr>
        <w:top w:val="none" w:sz="0" w:space="0" w:color="auto"/>
        <w:left w:val="none" w:sz="0" w:space="0" w:color="auto"/>
        <w:bottom w:val="none" w:sz="0" w:space="0" w:color="auto"/>
        <w:right w:val="none" w:sz="0" w:space="0" w:color="auto"/>
      </w:divBdr>
    </w:div>
    <w:div w:id="1478034617">
      <w:bodyDiv w:val="1"/>
      <w:marLeft w:val="0"/>
      <w:marRight w:val="0"/>
      <w:marTop w:val="0"/>
      <w:marBottom w:val="0"/>
      <w:divBdr>
        <w:top w:val="none" w:sz="0" w:space="0" w:color="auto"/>
        <w:left w:val="none" w:sz="0" w:space="0" w:color="auto"/>
        <w:bottom w:val="none" w:sz="0" w:space="0" w:color="auto"/>
        <w:right w:val="none" w:sz="0" w:space="0" w:color="auto"/>
      </w:divBdr>
      <w:divsChild>
        <w:div w:id="433744972">
          <w:marLeft w:val="0"/>
          <w:marRight w:val="0"/>
          <w:marTop w:val="0"/>
          <w:marBottom w:val="0"/>
          <w:divBdr>
            <w:top w:val="none" w:sz="0" w:space="0" w:color="auto"/>
            <w:left w:val="none" w:sz="0" w:space="0" w:color="auto"/>
            <w:bottom w:val="none" w:sz="0" w:space="0" w:color="auto"/>
            <w:right w:val="none" w:sz="0" w:space="0" w:color="auto"/>
          </w:divBdr>
          <w:divsChild>
            <w:div w:id="370033222">
              <w:marLeft w:val="0"/>
              <w:marRight w:val="0"/>
              <w:marTop w:val="100"/>
              <w:marBottom w:val="100"/>
              <w:divBdr>
                <w:top w:val="none" w:sz="0" w:space="0" w:color="auto"/>
                <w:left w:val="none" w:sz="0" w:space="0" w:color="auto"/>
                <w:bottom w:val="none" w:sz="0" w:space="0" w:color="auto"/>
                <w:right w:val="none" w:sz="0" w:space="0" w:color="auto"/>
              </w:divBdr>
              <w:divsChild>
                <w:div w:id="1492016742">
                  <w:marLeft w:val="0"/>
                  <w:marRight w:val="0"/>
                  <w:marTop w:val="0"/>
                  <w:marBottom w:val="0"/>
                  <w:divBdr>
                    <w:top w:val="none" w:sz="0" w:space="0" w:color="auto"/>
                    <w:left w:val="none" w:sz="0" w:space="0" w:color="auto"/>
                    <w:bottom w:val="none" w:sz="0" w:space="0" w:color="auto"/>
                    <w:right w:val="none" w:sz="0" w:space="0" w:color="auto"/>
                  </w:divBdr>
                  <w:divsChild>
                    <w:div w:id="1413744089">
                      <w:marLeft w:val="0"/>
                      <w:marRight w:val="0"/>
                      <w:marTop w:val="0"/>
                      <w:marBottom w:val="0"/>
                      <w:divBdr>
                        <w:top w:val="none" w:sz="0" w:space="0" w:color="auto"/>
                        <w:left w:val="none" w:sz="0" w:space="0" w:color="auto"/>
                        <w:bottom w:val="none" w:sz="0" w:space="0" w:color="auto"/>
                        <w:right w:val="none" w:sz="0" w:space="0" w:color="auto"/>
                      </w:divBdr>
                      <w:divsChild>
                        <w:div w:id="364906742">
                          <w:marLeft w:val="0"/>
                          <w:marRight w:val="0"/>
                          <w:marTop w:val="0"/>
                          <w:marBottom w:val="0"/>
                          <w:divBdr>
                            <w:top w:val="none" w:sz="0" w:space="0" w:color="auto"/>
                            <w:left w:val="none" w:sz="0" w:space="0" w:color="auto"/>
                            <w:bottom w:val="none" w:sz="0" w:space="0" w:color="auto"/>
                            <w:right w:val="none" w:sz="0" w:space="0" w:color="auto"/>
                          </w:divBdr>
                          <w:divsChild>
                            <w:div w:id="1028219961">
                              <w:marLeft w:val="0"/>
                              <w:marRight w:val="0"/>
                              <w:marTop w:val="0"/>
                              <w:marBottom w:val="0"/>
                              <w:divBdr>
                                <w:top w:val="none" w:sz="0" w:space="0" w:color="auto"/>
                                <w:left w:val="none" w:sz="0" w:space="0" w:color="auto"/>
                                <w:bottom w:val="none" w:sz="0" w:space="0" w:color="auto"/>
                                <w:right w:val="none" w:sz="0" w:space="0" w:color="auto"/>
                              </w:divBdr>
                              <w:divsChild>
                                <w:div w:id="797528321">
                                  <w:marLeft w:val="0"/>
                                  <w:marRight w:val="3225"/>
                                  <w:marTop w:val="0"/>
                                  <w:marBottom w:val="0"/>
                                  <w:divBdr>
                                    <w:top w:val="none" w:sz="0" w:space="0" w:color="auto"/>
                                    <w:left w:val="none" w:sz="0" w:space="0" w:color="auto"/>
                                    <w:bottom w:val="none" w:sz="0" w:space="0" w:color="auto"/>
                                    <w:right w:val="none" w:sz="0" w:space="0" w:color="auto"/>
                                  </w:divBdr>
                                  <w:divsChild>
                                    <w:div w:id="1760835095">
                                      <w:marLeft w:val="0"/>
                                      <w:marRight w:val="0"/>
                                      <w:marTop w:val="0"/>
                                      <w:marBottom w:val="0"/>
                                      <w:divBdr>
                                        <w:top w:val="none" w:sz="0" w:space="0" w:color="auto"/>
                                        <w:left w:val="none" w:sz="0" w:space="0" w:color="auto"/>
                                        <w:bottom w:val="none" w:sz="0" w:space="0" w:color="auto"/>
                                        <w:right w:val="none" w:sz="0" w:space="0" w:color="auto"/>
                                      </w:divBdr>
                                      <w:divsChild>
                                        <w:div w:id="604656972">
                                          <w:marLeft w:val="0"/>
                                          <w:marRight w:val="0"/>
                                          <w:marTop w:val="0"/>
                                          <w:marBottom w:val="0"/>
                                          <w:divBdr>
                                            <w:top w:val="none" w:sz="0" w:space="0" w:color="auto"/>
                                            <w:left w:val="none" w:sz="0" w:space="0" w:color="auto"/>
                                            <w:bottom w:val="none" w:sz="0" w:space="0" w:color="auto"/>
                                            <w:right w:val="none" w:sz="0" w:space="0" w:color="auto"/>
                                          </w:divBdr>
                                          <w:divsChild>
                                            <w:div w:id="811875133">
                                              <w:marLeft w:val="0"/>
                                              <w:marRight w:val="0"/>
                                              <w:marTop w:val="0"/>
                                              <w:marBottom w:val="0"/>
                                              <w:divBdr>
                                                <w:top w:val="none" w:sz="0" w:space="0" w:color="auto"/>
                                                <w:left w:val="none" w:sz="0" w:space="0" w:color="auto"/>
                                                <w:bottom w:val="none" w:sz="0" w:space="0" w:color="auto"/>
                                                <w:right w:val="none" w:sz="0" w:space="0" w:color="auto"/>
                                              </w:divBdr>
                                              <w:divsChild>
                                                <w:div w:id="823551838">
                                                  <w:marLeft w:val="0"/>
                                                  <w:marRight w:val="0"/>
                                                  <w:marTop w:val="0"/>
                                                  <w:marBottom w:val="0"/>
                                                  <w:divBdr>
                                                    <w:top w:val="none" w:sz="0" w:space="0" w:color="auto"/>
                                                    <w:left w:val="none" w:sz="0" w:space="0" w:color="auto"/>
                                                    <w:bottom w:val="none" w:sz="0" w:space="0" w:color="auto"/>
                                                    <w:right w:val="none" w:sz="0" w:space="0" w:color="auto"/>
                                                  </w:divBdr>
                                                  <w:divsChild>
                                                    <w:div w:id="1097210609">
                                                      <w:marLeft w:val="0"/>
                                                      <w:marRight w:val="0"/>
                                                      <w:marTop w:val="225"/>
                                                      <w:marBottom w:val="0"/>
                                                      <w:divBdr>
                                                        <w:top w:val="none" w:sz="0" w:space="0" w:color="auto"/>
                                                        <w:left w:val="none" w:sz="0" w:space="0" w:color="auto"/>
                                                        <w:bottom w:val="none" w:sz="0" w:space="0" w:color="auto"/>
                                                        <w:right w:val="none" w:sz="0" w:space="0" w:color="auto"/>
                                                      </w:divBdr>
                                                      <w:divsChild>
                                                        <w:div w:id="935595341">
                                                          <w:marLeft w:val="3225"/>
                                                          <w:marRight w:val="0"/>
                                                          <w:marTop w:val="0"/>
                                                          <w:marBottom w:val="0"/>
                                                          <w:divBdr>
                                                            <w:top w:val="none" w:sz="0" w:space="0" w:color="auto"/>
                                                            <w:left w:val="none" w:sz="0" w:space="0" w:color="auto"/>
                                                            <w:bottom w:val="none" w:sz="0" w:space="0" w:color="auto"/>
                                                            <w:right w:val="none" w:sz="0" w:space="0" w:color="auto"/>
                                                          </w:divBdr>
                                                          <w:divsChild>
                                                            <w:div w:id="500506421">
                                                              <w:marLeft w:val="0"/>
                                                              <w:marRight w:val="0"/>
                                                              <w:marTop w:val="0"/>
                                                              <w:marBottom w:val="0"/>
                                                              <w:divBdr>
                                                                <w:top w:val="none" w:sz="0" w:space="0" w:color="auto"/>
                                                                <w:left w:val="none" w:sz="0" w:space="0" w:color="auto"/>
                                                                <w:bottom w:val="none" w:sz="0" w:space="0" w:color="auto"/>
                                                                <w:right w:val="none" w:sz="0" w:space="0" w:color="auto"/>
                                                              </w:divBdr>
                                                              <w:divsChild>
                                                                <w:div w:id="281503438">
                                                                  <w:marLeft w:val="0"/>
                                                                  <w:marRight w:val="0"/>
                                                                  <w:marTop w:val="0"/>
                                                                  <w:marBottom w:val="0"/>
                                                                  <w:divBdr>
                                                                    <w:top w:val="none" w:sz="0" w:space="0" w:color="auto"/>
                                                                    <w:left w:val="none" w:sz="0" w:space="0" w:color="auto"/>
                                                                    <w:bottom w:val="none" w:sz="0" w:space="0" w:color="auto"/>
                                                                    <w:right w:val="none" w:sz="0" w:space="0" w:color="auto"/>
                                                                  </w:divBdr>
                                                                  <w:divsChild>
                                                                    <w:div w:id="1762214857">
                                                                      <w:marLeft w:val="0"/>
                                                                      <w:marRight w:val="0"/>
                                                                      <w:marTop w:val="0"/>
                                                                      <w:marBottom w:val="0"/>
                                                                      <w:divBdr>
                                                                        <w:top w:val="none" w:sz="0" w:space="0" w:color="auto"/>
                                                                        <w:left w:val="none" w:sz="0" w:space="0" w:color="auto"/>
                                                                        <w:bottom w:val="none" w:sz="0" w:space="0" w:color="auto"/>
                                                                        <w:right w:val="none" w:sz="0" w:space="0" w:color="auto"/>
                                                                      </w:divBdr>
                                                                      <w:divsChild>
                                                                        <w:div w:id="403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953883">
      <w:bodyDiv w:val="1"/>
      <w:marLeft w:val="0"/>
      <w:marRight w:val="0"/>
      <w:marTop w:val="0"/>
      <w:marBottom w:val="0"/>
      <w:divBdr>
        <w:top w:val="none" w:sz="0" w:space="0" w:color="auto"/>
        <w:left w:val="none" w:sz="0" w:space="0" w:color="auto"/>
        <w:bottom w:val="none" w:sz="0" w:space="0" w:color="auto"/>
        <w:right w:val="none" w:sz="0" w:space="0" w:color="auto"/>
      </w:divBdr>
    </w:div>
    <w:div w:id="1496874035">
      <w:bodyDiv w:val="1"/>
      <w:marLeft w:val="0"/>
      <w:marRight w:val="0"/>
      <w:marTop w:val="0"/>
      <w:marBottom w:val="0"/>
      <w:divBdr>
        <w:top w:val="none" w:sz="0" w:space="0" w:color="auto"/>
        <w:left w:val="none" w:sz="0" w:space="0" w:color="auto"/>
        <w:bottom w:val="none" w:sz="0" w:space="0" w:color="auto"/>
        <w:right w:val="none" w:sz="0" w:space="0" w:color="auto"/>
      </w:divBdr>
    </w:div>
    <w:div w:id="1499032609">
      <w:bodyDiv w:val="1"/>
      <w:marLeft w:val="0"/>
      <w:marRight w:val="0"/>
      <w:marTop w:val="0"/>
      <w:marBottom w:val="0"/>
      <w:divBdr>
        <w:top w:val="none" w:sz="0" w:space="0" w:color="auto"/>
        <w:left w:val="none" w:sz="0" w:space="0" w:color="auto"/>
        <w:bottom w:val="none" w:sz="0" w:space="0" w:color="auto"/>
        <w:right w:val="none" w:sz="0" w:space="0" w:color="auto"/>
      </w:divBdr>
      <w:divsChild>
        <w:div w:id="135345715">
          <w:marLeft w:val="0"/>
          <w:marRight w:val="0"/>
          <w:marTop w:val="0"/>
          <w:marBottom w:val="0"/>
          <w:divBdr>
            <w:top w:val="none" w:sz="0" w:space="0" w:color="auto"/>
            <w:left w:val="none" w:sz="0" w:space="0" w:color="auto"/>
            <w:bottom w:val="none" w:sz="0" w:space="0" w:color="auto"/>
            <w:right w:val="none" w:sz="0" w:space="0" w:color="auto"/>
          </w:divBdr>
        </w:div>
        <w:div w:id="1773933833">
          <w:marLeft w:val="0"/>
          <w:marRight w:val="0"/>
          <w:marTop w:val="0"/>
          <w:marBottom w:val="0"/>
          <w:divBdr>
            <w:top w:val="none" w:sz="0" w:space="0" w:color="auto"/>
            <w:left w:val="none" w:sz="0" w:space="0" w:color="auto"/>
            <w:bottom w:val="none" w:sz="0" w:space="0" w:color="auto"/>
            <w:right w:val="none" w:sz="0" w:space="0" w:color="auto"/>
          </w:divBdr>
        </w:div>
        <w:div w:id="1157957541">
          <w:marLeft w:val="0"/>
          <w:marRight w:val="0"/>
          <w:marTop w:val="0"/>
          <w:marBottom w:val="0"/>
          <w:divBdr>
            <w:top w:val="none" w:sz="0" w:space="0" w:color="auto"/>
            <w:left w:val="none" w:sz="0" w:space="0" w:color="auto"/>
            <w:bottom w:val="none" w:sz="0" w:space="0" w:color="auto"/>
            <w:right w:val="none" w:sz="0" w:space="0" w:color="auto"/>
          </w:divBdr>
        </w:div>
      </w:divsChild>
    </w:div>
    <w:div w:id="1503812784">
      <w:bodyDiv w:val="1"/>
      <w:marLeft w:val="0"/>
      <w:marRight w:val="0"/>
      <w:marTop w:val="0"/>
      <w:marBottom w:val="0"/>
      <w:divBdr>
        <w:top w:val="none" w:sz="0" w:space="0" w:color="auto"/>
        <w:left w:val="none" w:sz="0" w:space="0" w:color="auto"/>
        <w:bottom w:val="none" w:sz="0" w:space="0" w:color="auto"/>
        <w:right w:val="none" w:sz="0" w:space="0" w:color="auto"/>
      </w:divBdr>
      <w:divsChild>
        <w:div w:id="26950883">
          <w:marLeft w:val="0"/>
          <w:marRight w:val="0"/>
          <w:marTop w:val="0"/>
          <w:marBottom w:val="0"/>
          <w:divBdr>
            <w:top w:val="none" w:sz="0" w:space="0" w:color="auto"/>
            <w:left w:val="none" w:sz="0" w:space="0" w:color="auto"/>
            <w:bottom w:val="none" w:sz="0" w:space="0" w:color="auto"/>
            <w:right w:val="none" w:sz="0" w:space="0" w:color="auto"/>
          </w:divBdr>
          <w:divsChild>
            <w:div w:id="1131939363">
              <w:marLeft w:val="0"/>
              <w:marRight w:val="0"/>
              <w:marTop w:val="0"/>
              <w:marBottom w:val="0"/>
              <w:divBdr>
                <w:top w:val="none" w:sz="0" w:space="0" w:color="auto"/>
                <w:left w:val="none" w:sz="0" w:space="0" w:color="auto"/>
                <w:bottom w:val="none" w:sz="0" w:space="0" w:color="auto"/>
                <w:right w:val="none" w:sz="0" w:space="0" w:color="auto"/>
              </w:divBdr>
              <w:divsChild>
                <w:div w:id="1084567754">
                  <w:marLeft w:val="2715"/>
                  <w:marRight w:val="2700"/>
                  <w:marTop w:val="0"/>
                  <w:marBottom w:val="0"/>
                  <w:divBdr>
                    <w:top w:val="none" w:sz="0" w:space="0" w:color="auto"/>
                    <w:left w:val="none" w:sz="0" w:space="0" w:color="auto"/>
                    <w:bottom w:val="none" w:sz="0" w:space="0" w:color="auto"/>
                    <w:right w:val="none" w:sz="0" w:space="0" w:color="auto"/>
                  </w:divBdr>
                  <w:divsChild>
                    <w:div w:id="122046858">
                      <w:marLeft w:val="0"/>
                      <w:marRight w:val="0"/>
                      <w:marTop w:val="0"/>
                      <w:marBottom w:val="0"/>
                      <w:divBdr>
                        <w:top w:val="none" w:sz="0" w:space="0" w:color="auto"/>
                        <w:left w:val="none" w:sz="0" w:space="0" w:color="auto"/>
                        <w:bottom w:val="none" w:sz="0" w:space="0" w:color="auto"/>
                        <w:right w:val="none" w:sz="0" w:space="0" w:color="auto"/>
                      </w:divBdr>
                      <w:divsChild>
                        <w:div w:id="775753956">
                          <w:marLeft w:val="0"/>
                          <w:marRight w:val="0"/>
                          <w:marTop w:val="0"/>
                          <w:marBottom w:val="0"/>
                          <w:divBdr>
                            <w:top w:val="none" w:sz="0" w:space="0" w:color="auto"/>
                            <w:left w:val="none" w:sz="0" w:space="0" w:color="auto"/>
                            <w:bottom w:val="none" w:sz="0" w:space="0" w:color="auto"/>
                            <w:right w:val="none" w:sz="0" w:space="0" w:color="auto"/>
                          </w:divBdr>
                          <w:divsChild>
                            <w:div w:id="674453394">
                              <w:marLeft w:val="0"/>
                              <w:marRight w:val="0"/>
                              <w:marTop w:val="0"/>
                              <w:marBottom w:val="0"/>
                              <w:divBdr>
                                <w:top w:val="none" w:sz="0" w:space="0" w:color="auto"/>
                                <w:left w:val="none" w:sz="0" w:space="0" w:color="auto"/>
                                <w:bottom w:val="none" w:sz="0" w:space="0" w:color="auto"/>
                                <w:right w:val="none" w:sz="0" w:space="0" w:color="auto"/>
                              </w:divBdr>
                              <w:divsChild>
                                <w:div w:id="188881219">
                                  <w:marLeft w:val="0"/>
                                  <w:marRight w:val="0"/>
                                  <w:marTop w:val="0"/>
                                  <w:marBottom w:val="0"/>
                                  <w:divBdr>
                                    <w:top w:val="none" w:sz="0" w:space="0" w:color="auto"/>
                                    <w:left w:val="none" w:sz="0" w:space="0" w:color="auto"/>
                                    <w:bottom w:val="none" w:sz="0" w:space="0" w:color="auto"/>
                                    <w:right w:val="none" w:sz="0" w:space="0" w:color="auto"/>
                                  </w:divBdr>
                                  <w:divsChild>
                                    <w:div w:id="914823794">
                                      <w:marLeft w:val="0"/>
                                      <w:marRight w:val="0"/>
                                      <w:marTop w:val="0"/>
                                      <w:marBottom w:val="0"/>
                                      <w:divBdr>
                                        <w:top w:val="none" w:sz="0" w:space="0" w:color="auto"/>
                                        <w:left w:val="none" w:sz="0" w:space="0" w:color="auto"/>
                                        <w:bottom w:val="none" w:sz="0" w:space="0" w:color="auto"/>
                                        <w:right w:val="none" w:sz="0" w:space="0" w:color="auto"/>
                                      </w:divBdr>
                                      <w:divsChild>
                                        <w:div w:id="2111119187">
                                          <w:marLeft w:val="0"/>
                                          <w:marRight w:val="0"/>
                                          <w:marTop w:val="0"/>
                                          <w:marBottom w:val="0"/>
                                          <w:divBdr>
                                            <w:top w:val="none" w:sz="0" w:space="0" w:color="auto"/>
                                            <w:left w:val="none" w:sz="0" w:space="0" w:color="auto"/>
                                            <w:bottom w:val="none" w:sz="0" w:space="0" w:color="auto"/>
                                            <w:right w:val="none" w:sz="0" w:space="0" w:color="auto"/>
                                          </w:divBdr>
                                          <w:divsChild>
                                            <w:div w:id="7376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009571">
      <w:bodyDiv w:val="1"/>
      <w:marLeft w:val="0"/>
      <w:marRight w:val="0"/>
      <w:marTop w:val="0"/>
      <w:marBottom w:val="0"/>
      <w:divBdr>
        <w:top w:val="none" w:sz="0" w:space="0" w:color="auto"/>
        <w:left w:val="none" w:sz="0" w:space="0" w:color="auto"/>
        <w:bottom w:val="none" w:sz="0" w:space="0" w:color="auto"/>
        <w:right w:val="none" w:sz="0" w:space="0" w:color="auto"/>
      </w:divBdr>
    </w:div>
    <w:div w:id="1506556186">
      <w:bodyDiv w:val="1"/>
      <w:marLeft w:val="0"/>
      <w:marRight w:val="0"/>
      <w:marTop w:val="0"/>
      <w:marBottom w:val="0"/>
      <w:divBdr>
        <w:top w:val="none" w:sz="0" w:space="0" w:color="auto"/>
        <w:left w:val="none" w:sz="0" w:space="0" w:color="auto"/>
        <w:bottom w:val="none" w:sz="0" w:space="0" w:color="auto"/>
        <w:right w:val="none" w:sz="0" w:space="0" w:color="auto"/>
      </w:divBdr>
    </w:div>
    <w:div w:id="1523284055">
      <w:bodyDiv w:val="1"/>
      <w:marLeft w:val="0"/>
      <w:marRight w:val="0"/>
      <w:marTop w:val="0"/>
      <w:marBottom w:val="0"/>
      <w:divBdr>
        <w:top w:val="none" w:sz="0" w:space="0" w:color="auto"/>
        <w:left w:val="none" w:sz="0" w:space="0" w:color="auto"/>
        <w:bottom w:val="none" w:sz="0" w:space="0" w:color="auto"/>
        <w:right w:val="none" w:sz="0" w:space="0" w:color="auto"/>
      </w:divBdr>
    </w:div>
    <w:div w:id="1525559561">
      <w:bodyDiv w:val="1"/>
      <w:marLeft w:val="0"/>
      <w:marRight w:val="0"/>
      <w:marTop w:val="0"/>
      <w:marBottom w:val="0"/>
      <w:divBdr>
        <w:top w:val="none" w:sz="0" w:space="0" w:color="auto"/>
        <w:left w:val="none" w:sz="0" w:space="0" w:color="auto"/>
        <w:bottom w:val="none" w:sz="0" w:space="0" w:color="auto"/>
        <w:right w:val="none" w:sz="0" w:space="0" w:color="auto"/>
      </w:divBdr>
    </w:div>
    <w:div w:id="1525821559">
      <w:bodyDiv w:val="1"/>
      <w:marLeft w:val="0"/>
      <w:marRight w:val="0"/>
      <w:marTop w:val="0"/>
      <w:marBottom w:val="0"/>
      <w:divBdr>
        <w:top w:val="none" w:sz="0" w:space="0" w:color="auto"/>
        <w:left w:val="none" w:sz="0" w:space="0" w:color="auto"/>
        <w:bottom w:val="none" w:sz="0" w:space="0" w:color="auto"/>
        <w:right w:val="none" w:sz="0" w:space="0" w:color="auto"/>
      </w:divBdr>
    </w:div>
    <w:div w:id="1535576110">
      <w:bodyDiv w:val="1"/>
      <w:marLeft w:val="0"/>
      <w:marRight w:val="0"/>
      <w:marTop w:val="0"/>
      <w:marBottom w:val="0"/>
      <w:divBdr>
        <w:top w:val="none" w:sz="0" w:space="0" w:color="auto"/>
        <w:left w:val="none" w:sz="0" w:space="0" w:color="auto"/>
        <w:bottom w:val="none" w:sz="0" w:space="0" w:color="auto"/>
        <w:right w:val="none" w:sz="0" w:space="0" w:color="auto"/>
      </w:divBdr>
    </w:div>
    <w:div w:id="1535843535">
      <w:bodyDiv w:val="1"/>
      <w:marLeft w:val="0"/>
      <w:marRight w:val="0"/>
      <w:marTop w:val="0"/>
      <w:marBottom w:val="0"/>
      <w:divBdr>
        <w:top w:val="none" w:sz="0" w:space="0" w:color="auto"/>
        <w:left w:val="none" w:sz="0" w:space="0" w:color="auto"/>
        <w:bottom w:val="none" w:sz="0" w:space="0" w:color="auto"/>
        <w:right w:val="none" w:sz="0" w:space="0" w:color="auto"/>
      </w:divBdr>
    </w:div>
    <w:div w:id="1536892777">
      <w:bodyDiv w:val="1"/>
      <w:marLeft w:val="0"/>
      <w:marRight w:val="0"/>
      <w:marTop w:val="0"/>
      <w:marBottom w:val="0"/>
      <w:divBdr>
        <w:top w:val="none" w:sz="0" w:space="0" w:color="auto"/>
        <w:left w:val="none" w:sz="0" w:space="0" w:color="auto"/>
        <w:bottom w:val="none" w:sz="0" w:space="0" w:color="auto"/>
        <w:right w:val="none" w:sz="0" w:space="0" w:color="auto"/>
      </w:divBdr>
    </w:div>
    <w:div w:id="1539120338">
      <w:bodyDiv w:val="1"/>
      <w:marLeft w:val="0"/>
      <w:marRight w:val="0"/>
      <w:marTop w:val="0"/>
      <w:marBottom w:val="0"/>
      <w:divBdr>
        <w:top w:val="none" w:sz="0" w:space="0" w:color="auto"/>
        <w:left w:val="none" w:sz="0" w:space="0" w:color="auto"/>
        <w:bottom w:val="none" w:sz="0" w:space="0" w:color="auto"/>
        <w:right w:val="none" w:sz="0" w:space="0" w:color="auto"/>
      </w:divBdr>
    </w:div>
    <w:div w:id="1541624816">
      <w:bodyDiv w:val="1"/>
      <w:marLeft w:val="0"/>
      <w:marRight w:val="0"/>
      <w:marTop w:val="0"/>
      <w:marBottom w:val="0"/>
      <w:divBdr>
        <w:top w:val="none" w:sz="0" w:space="0" w:color="auto"/>
        <w:left w:val="none" w:sz="0" w:space="0" w:color="auto"/>
        <w:bottom w:val="none" w:sz="0" w:space="0" w:color="auto"/>
        <w:right w:val="none" w:sz="0" w:space="0" w:color="auto"/>
      </w:divBdr>
    </w:div>
    <w:div w:id="1543329139">
      <w:bodyDiv w:val="1"/>
      <w:marLeft w:val="0"/>
      <w:marRight w:val="0"/>
      <w:marTop w:val="0"/>
      <w:marBottom w:val="0"/>
      <w:divBdr>
        <w:top w:val="none" w:sz="0" w:space="0" w:color="auto"/>
        <w:left w:val="none" w:sz="0" w:space="0" w:color="auto"/>
        <w:bottom w:val="none" w:sz="0" w:space="0" w:color="auto"/>
        <w:right w:val="none" w:sz="0" w:space="0" w:color="auto"/>
      </w:divBdr>
    </w:div>
    <w:div w:id="1548374835">
      <w:bodyDiv w:val="1"/>
      <w:marLeft w:val="0"/>
      <w:marRight w:val="0"/>
      <w:marTop w:val="0"/>
      <w:marBottom w:val="0"/>
      <w:divBdr>
        <w:top w:val="none" w:sz="0" w:space="0" w:color="auto"/>
        <w:left w:val="none" w:sz="0" w:space="0" w:color="auto"/>
        <w:bottom w:val="none" w:sz="0" w:space="0" w:color="auto"/>
        <w:right w:val="none" w:sz="0" w:space="0" w:color="auto"/>
      </w:divBdr>
      <w:divsChild>
        <w:div w:id="559245725">
          <w:marLeft w:val="0"/>
          <w:marRight w:val="0"/>
          <w:marTop w:val="0"/>
          <w:marBottom w:val="0"/>
          <w:divBdr>
            <w:top w:val="none" w:sz="0" w:space="0" w:color="auto"/>
            <w:left w:val="none" w:sz="0" w:space="0" w:color="auto"/>
            <w:bottom w:val="none" w:sz="0" w:space="0" w:color="auto"/>
            <w:right w:val="none" w:sz="0" w:space="0" w:color="auto"/>
          </w:divBdr>
          <w:divsChild>
            <w:div w:id="798768343">
              <w:marLeft w:val="0"/>
              <w:marRight w:val="0"/>
              <w:marTop w:val="0"/>
              <w:marBottom w:val="0"/>
              <w:divBdr>
                <w:top w:val="none" w:sz="0" w:space="0" w:color="auto"/>
                <w:left w:val="none" w:sz="0" w:space="0" w:color="auto"/>
                <w:bottom w:val="none" w:sz="0" w:space="0" w:color="auto"/>
                <w:right w:val="none" w:sz="0" w:space="0" w:color="auto"/>
              </w:divBdr>
              <w:divsChild>
                <w:div w:id="736050642">
                  <w:marLeft w:val="2700"/>
                  <w:marRight w:val="2700"/>
                  <w:marTop w:val="0"/>
                  <w:marBottom w:val="0"/>
                  <w:divBdr>
                    <w:top w:val="none" w:sz="0" w:space="0" w:color="auto"/>
                    <w:left w:val="none" w:sz="0" w:space="0" w:color="auto"/>
                    <w:bottom w:val="none" w:sz="0" w:space="0" w:color="auto"/>
                    <w:right w:val="none" w:sz="0" w:space="0" w:color="auto"/>
                  </w:divBdr>
                  <w:divsChild>
                    <w:div w:id="357438870">
                      <w:marLeft w:val="0"/>
                      <w:marRight w:val="0"/>
                      <w:marTop w:val="0"/>
                      <w:marBottom w:val="0"/>
                      <w:divBdr>
                        <w:top w:val="none" w:sz="0" w:space="0" w:color="auto"/>
                        <w:left w:val="none" w:sz="0" w:space="0" w:color="auto"/>
                        <w:bottom w:val="none" w:sz="0" w:space="0" w:color="auto"/>
                        <w:right w:val="none" w:sz="0" w:space="0" w:color="auto"/>
                      </w:divBdr>
                      <w:divsChild>
                        <w:div w:id="75173326">
                          <w:marLeft w:val="0"/>
                          <w:marRight w:val="0"/>
                          <w:marTop w:val="0"/>
                          <w:marBottom w:val="0"/>
                          <w:divBdr>
                            <w:top w:val="none" w:sz="0" w:space="0" w:color="auto"/>
                            <w:left w:val="none" w:sz="0" w:space="0" w:color="auto"/>
                            <w:bottom w:val="none" w:sz="0" w:space="0" w:color="auto"/>
                            <w:right w:val="none" w:sz="0" w:space="0" w:color="auto"/>
                          </w:divBdr>
                          <w:divsChild>
                            <w:div w:id="333580242">
                              <w:marLeft w:val="0"/>
                              <w:marRight w:val="0"/>
                              <w:marTop w:val="0"/>
                              <w:marBottom w:val="0"/>
                              <w:divBdr>
                                <w:top w:val="none" w:sz="0" w:space="0" w:color="auto"/>
                                <w:left w:val="none" w:sz="0" w:space="0" w:color="auto"/>
                                <w:bottom w:val="none" w:sz="0" w:space="0" w:color="auto"/>
                                <w:right w:val="none" w:sz="0" w:space="0" w:color="auto"/>
                              </w:divBdr>
                              <w:divsChild>
                                <w:div w:id="1614093728">
                                  <w:marLeft w:val="0"/>
                                  <w:marRight w:val="0"/>
                                  <w:marTop w:val="0"/>
                                  <w:marBottom w:val="0"/>
                                  <w:divBdr>
                                    <w:top w:val="none" w:sz="0" w:space="0" w:color="auto"/>
                                    <w:left w:val="none" w:sz="0" w:space="0" w:color="auto"/>
                                    <w:bottom w:val="none" w:sz="0" w:space="0" w:color="auto"/>
                                    <w:right w:val="none" w:sz="0" w:space="0" w:color="auto"/>
                                  </w:divBdr>
                                  <w:divsChild>
                                    <w:div w:id="1540240583">
                                      <w:marLeft w:val="0"/>
                                      <w:marRight w:val="0"/>
                                      <w:marTop w:val="0"/>
                                      <w:marBottom w:val="0"/>
                                      <w:divBdr>
                                        <w:top w:val="none" w:sz="0" w:space="0" w:color="auto"/>
                                        <w:left w:val="none" w:sz="0" w:space="0" w:color="auto"/>
                                        <w:bottom w:val="none" w:sz="0" w:space="0" w:color="auto"/>
                                        <w:right w:val="none" w:sz="0" w:space="0" w:color="auto"/>
                                      </w:divBdr>
                                      <w:divsChild>
                                        <w:div w:id="1932658441">
                                          <w:marLeft w:val="0"/>
                                          <w:marRight w:val="0"/>
                                          <w:marTop w:val="0"/>
                                          <w:marBottom w:val="0"/>
                                          <w:divBdr>
                                            <w:top w:val="none" w:sz="0" w:space="0" w:color="auto"/>
                                            <w:left w:val="none" w:sz="0" w:space="0" w:color="auto"/>
                                            <w:bottom w:val="none" w:sz="0" w:space="0" w:color="auto"/>
                                            <w:right w:val="none" w:sz="0" w:space="0" w:color="auto"/>
                                          </w:divBdr>
                                          <w:divsChild>
                                            <w:div w:id="18962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445694">
      <w:bodyDiv w:val="1"/>
      <w:marLeft w:val="0"/>
      <w:marRight w:val="0"/>
      <w:marTop w:val="0"/>
      <w:marBottom w:val="0"/>
      <w:divBdr>
        <w:top w:val="none" w:sz="0" w:space="0" w:color="auto"/>
        <w:left w:val="none" w:sz="0" w:space="0" w:color="auto"/>
        <w:bottom w:val="none" w:sz="0" w:space="0" w:color="auto"/>
        <w:right w:val="none" w:sz="0" w:space="0" w:color="auto"/>
      </w:divBdr>
      <w:divsChild>
        <w:div w:id="2629019">
          <w:marLeft w:val="0"/>
          <w:marRight w:val="0"/>
          <w:marTop w:val="0"/>
          <w:marBottom w:val="0"/>
          <w:divBdr>
            <w:top w:val="none" w:sz="0" w:space="0" w:color="auto"/>
            <w:left w:val="none" w:sz="0" w:space="0" w:color="auto"/>
            <w:bottom w:val="none" w:sz="0" w:space="0" w:color="auto"/>
            <w:right w:val="none" w:sz="0" w:space="0" w:color="auto"/>
          </w:divBdr>
          <w:divsChild>
            <w:div w:id="1556312589">
              <w:marLeft w:val="0"/>
              <w:marRight w:val="0"/>
              <w:marTop w:val="0"/>
              <w:marBottom w:val="0"/>
              <w:divBdr>
                <w:top w:val="none" w:sz="0" w:space="0" w:color="auto"/>
                <w:left w:val="none" w:sz="0" w:space="0" w:color="auto"/>
                <w:bottom w:val="none" w:sz="0" w:space="0" w:color="auto"/>
                <w:right w:val="none" w:sz="0" w:space="0" w:color="auto"/>
              </w:divBdr>
              <w:divsChild>
                <w:div w:id="1121149307">
                  <w:marLeft w:val="0"/>
                  <w:marRight w:val="0"/>
                  <w:marTop w:val="100"/>
                  <w:marBottom w:val="100"/>
                  <w:divBdr>
                    <w:top w:val="none" w:sz="0" w:space="0" w:color="auto"/>
                    <w:left w:val="none" w:sz="0" w:space="0" w:color="auto"/>
                    <w:bottom w:val="none" w:sz="0" w:space="0" w:color="auto"/>
                    <w:right w:val="none" w:sz="0" w:space="0" w:color="auto"/>
                  </w:divBdr>
                  <w:divsChild>
                    <w:div w:id="1990354906">
                      <w:marLeft w:val="0"/>
                      <w:marRight w:val="0"/>
                      <w:marTop w:val="0"/>
                      <w:marBottom w:val="0"/>
                      <w:divBdr>
                        <w:top w:val="none" w:sz="0" w:space="0" w:color="auto"/>
                        <w:left w:val="none" w:sz="0" w:space="0" w:color="auto"/>
                        <w:bottom w:val="none" w:sz="0" w:space="0" w:color="auto"/>
                        <w:right w:val="none" w:sz="0" w:space="0" w:color="auto"/>
                      </w:divBdr>
                      <w:divsChild>
                        <w:div w:id="1533304638">
                          <w:marLeft w:val="0"/>
                          <w:marRight w:val="0"/>
                          <w:marTop w:val="0"/>
                          <w:marBottom w:val="0"/>
                          <w:divBdr>
                            <w:top w:val="none" w:sz="0" w:space="0" w:color="auto"/>
                            <w:left w:val="none" w:sz="0" w:space="0" w:color="auto"/>
                            <w:bottom w:val="none" w:sz="0" w:space="0" w:color="auto"/>
                            <w:right w:val="none" w:sz="0" w:space="0" w:color="auto"/>
                          </w:divBdr>
                          <w:divsChild>
                            <w:div w:id="1424299352">
                              <w:marLeft w:val="0"/>
                              <w:marRight w:val="0"/>
                              <w:marTop w:val="0"/>
                              <w:marBottom w:val="0"/>
                              <w:divBdr>
                                <w:top w:val="none" w:sz="0" w:space="0" w:color="auto"/>
                                <w:left w:val="none" w:sz="0" w:space="0" w:color="auto"/>
                                <w:bottom w:val="none" w:sz="0" w:space="0" w:color="auto"/>
                                <w:right w:val="none" w:sz="0" w:space="0" w:color="auto"/>
                              </w:divBdr>
                              <w:divsChild>
                                <w:div w:id="7232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93659">
      <w:bodyDiv w:val="1"/>
      <w:marLeft w:val="0"/>
      <w:marRight w:val="0"/>
      <w:marTop w:val="0"/>
      <w:marBottom w:val="0"/>
      <w:divBdr>
        <w:top w:val="none" w:sz="0" w:space="0" w:color="auto"/>
        <w:left w:val="none" w:sz="0" w:space="0" w:color="auto"/>
        <w:bottom w:val="none" w:sz="0" w:space="0" w:color="auto"/>
        <w:right w:val="none" w:sz="0" w:space="0" w:color="auto"/>
      </w:divBdr>
    </w:div>
    <w:div w:id="1550872524">
      <w:bodyDiv w:val="1"/>
      <w:marLeft w:val="0"/>
      <w:marRight w:val="0"/>
      <w:marTop w:val="0"/>
      <w:marBottom w:val="0"/>
      <w:divBdr>
        <w:top w:val="none" w:sz="0" w:space="0" w:color="auto"/>
        <w:left w:val="none" w:sz="0" w:space="0" w:color="auto"/>
        <w:bottom w:val="none" w:sz="0" w:space="0" w:color="auto"/>
        <w:right w:val="none" w:sz="0" w:space="0" w:color="auto"/>
      </w:divBdr>
      <w:divsChild>
        <w:div w:id="165947734">
          <w:marLeft w:val="0"/>
          <w:marRight w:val="0"/>
          <w:marTop w:val="0"/>
          <w:marBottom w:val="0"/>
          <w:divBdr>
            <w:top w:val="none" w:sz="0" w:space="0" w:color="auto"/>
            <w:left w:val="none" w:sz="0" w:space="0" w:color="auto"/>
            <w:bottom w:val="none" w:sz="0" w:space="0" w:color="auto"/>
            <w:right w:val="none" w:sz="0" w:space="0" w:color="auto"/>
          </w:divBdr>
          <w:divsChild>
            <w:div w:id="139737112">
              <w:marLeft w:val="0"/>
              <w:marRight w:val="0"/>
              <w:marTop w:val="100"/>
              <w:marBottom w:val="100"/>
              <w:divBdr>
                <w:top w:val="none" w:sz="0" w:space="0" w:color="auto"/>
                <w:left w:val="none" w:sz="0" w:space="0" w:color="auto"/>
                <w:bottom w:val="none" w:sz="0" w:space="0" w:color="auto"/>
                <w:right w:val="none" w:sz="0" w:space="0" w:color="auto"/>
              </w:divBdr>
              <w:divsChild>
                <w:div w:id="857354087">
                  <w:marLeft w:val="0"/>
                  <w:marRight w:val="0"/>
                  <w:marTop w:val="0"/>
                  <w:marBottom w:val="0"/>
                  <w:divBdr>
                    <w:top w:val="none" w:sz="0" w:space="0" w:color="auto"/>
                    <w:left w:val="none" w:sz="0" w:space="0" w:color="auto"/>
                    <w:bottom w:val="none" w:sz="0" w:space="0" w:color="auto"/>
                    <w:right w:val="none" w:sz="0" w:space="0" w:color="auto"/>
                  </w:divBdr>
                  <w:divsChild>
                    <w:div w:id="9919182">
                      <w:marLeft w:val="0"/>
                      <w:marRight w:val="0"/>
                      <w:marTop w:val="0"/>
                      <w:marBottom w:val="0"/>
                      <w:divBdr>
                        <w:top w:val="none" w:sz="0" w:space="0" w:color="auto"/>
                        <w:left w:val="none" w:sz="0" w:space="0" w:color="auto"/>
                        <w:bottom w:val="none" w:sz="0" w:space="0" w:color="auto"/>
                        <w:right w:val="none" w:sz="0" w:space="0" w:color="auto"/>
                      </w:divBdr>
                      <w:divsChild>
                        <w:div w:id="2067291269">
                          <w:marLeft w:val="0"/>
                          <w:marRight w:val="0"/>
                          <w:marTop w:val="0"/>
                          <w:marBottom w:val="0"/>
                          <w:divBdr>
                            <w:top w:val="none" w:sz="0" w:space="0" w:color="auto"/>
                            <w:left w:val="none" w:sz="0" w:space="0" w:color="auto"/>
                            <w:bottom w:val="none" w:sz="0" w:space="0" w:color="auto"/>
                            <w:right w:val="none" w:sz="0" w:space="0" w:color="auto"/>
                          </w:divBdr>
                          <w:divsChild>
                            <w:div w:id="1658415992">
                              <w:marLeft w:val="0"/>
                              <w:marRight w:val="0"/>
                              <w:marTop w:val="0"/>
                              <w:marBottom w:val="0"/>
                              <w:divBdr>
                                <w:top w:val="none" w:sz="0" w:space="0" w:color="auto"/>
                                <w:left w:val="none" w:sz="0" w:space="0" w:color="auto"/>
                                <w:bottom w:val="none" w:sz="0" w:space="0" w:color="auto"/>
                                <w:right w:val="none" w:sz="0" w:space="0" w:color="auto"/>
                              </w:divBdr>
                              <w:divsChild>
                                <w:div w:id="742871115">
                                  <w:marLeft w:val="0"/>
                                  <w:marRight w:val="3225"/>
                                  <w:marTop w:val="0"/>
                                  <w:marBottom w:val="0"/>
                                  <w:divBdr>
                                    <w:top w:val="none" w:sz="0" w:space="0" w:color="auto"/>
                                    <w:left w:val="none" w:sz="0" w:space="0" w:color="auto"/>
                                    <w:bottom w:val="none" w:sz="0" w:space="0" w:color="auto"/>
                                    <w:right w:val="none" w:sz="0" w:space="0" w:color="auto"/>
                                  </w:divBdr>
                                  <w:divsChild>
                                    <w:div w:id="1927109289">
                                      <w:marLeft w:val="0"/>
                                      <w:marRight w:val="0"/>
                                      <w:marTop w:val="0"/>
                                      <w:marBottom w:val="0"/>
                                      <w:divBdr>
                                        <w:top w:val="none" w:sz="0" w:space="0" w:color="auto"/>
                                        <w:left w:val="none" w:sz="0" w:space="0" w:color="auto"/>
                                        <w:bottom w:val="none" w:sz="0" w:space="0" w:color="auto"/>
                                        <w:right w:val="none" w:sz="0" w:space="0" w:color="auto"/>
                                      </w:divBdr>
                                      <w:divsChild>
                                        <w:div w:id="141433324">
                                          <w:marLeft w:val="0"/>
                                          <w:marRight w:val="0"/>
                                          <w:marTop w:val="0"/>
                                          <w:marBottom w:val="0"/>
                                          <w:divBdr>
                                            <w:top w:val="none" w:sz="0" w:space="0" w:color="auto"/>
                                            <w:left w:val="none" w:sz="0" w:space="0" w:color="auto"/>
                                            <w:bottom w:val="none" w:sz="0" w:space="0" w:color="auto"/>
                                            <w:right w:val="none" w:sz="0" w:space="0" w:color="auto"/>
                                          </w:divBdr>
                                          <w:divsChild>
                                            <w:div w:id="72972186">
                                              <w:marLeft w:val="0"/>
                                              <w:marRight w:val="0"/>
                                              <w:marTop w:val="0"/>
                                              <w:marBottom w:val="0"/>
                                              <w:divBdr>
                                                <w:top w:val="none" w:sz="0" w:space="0" w:color="auto"/>
                                                <w:left w:val="none" w:sz="0" w:space="0" w:color="auto"/>
                                                <w:bottom w:val="none" w:sz="0" w:space="0" w:color="auto"/>
                                                <w:right w:val="none" w:sz="0" w:space="0" w:color="auto"/>
                                              </w:divBdr>
                                              <w:divsChild>
                                                <w:div w:id="1364598970">
                                                  <w:marLeft w:val="0"/>
                                                  <w:marRight w:val="0"/>
                                                  <w:marTop w:val="0"/>
                                                  <w:marBottom w:val="0"/>
                                                  <w:divBdr>
                                                    <w:top w:val="none" w:sz="0" w:space="0" w:color="auto"/>
                                                    <w:left w:val="none" w:sz="0" w:space="0" w:color="auto"/>
                                                    <w:bottom w:val="none" w:sz="0" w:space="0" w:color="auto"/>
                                                    <w:right w:val="none" w:sz="0" w:space="0" w:color="auto"/>
                                                  </w:divBdr>
                                                  <w:divsChild>
                                                    <w:div w:id="287276203">
                                                      <w:marLeft w:val="0"/>
                                                      <w:marRight w:val="0"/>
                                                      <w:marTop w:val="225"/>
                                                      <w:marBottom w:val="0"/>
                                                      <w:divBdr>
                                                        <w:top w:val="none" w:sz="0" w:space="0" w:color="auto"/>
                                                        <w:left w:val="none" w:sz="0" w:space="0" w:color="auto"/>
                                                        <w:bottom w:val="none" w:sz="0" w:space="0" w:color="auto"/>
                                                        <w:right w:val="none" w:sz="0" w:space="0" w:color="auto"/>
                                                      </w:divBdr>
                                                      <w:divsChild>
                                                        <w:div w:id="690688095">
                                                          <w:marLeft w:val="3225"/>
                                                          <w:marRight w:val="0"/>
                                                          <w:marTop w:val="0"/>
                                                          <w:marBottom w:val="0"/>
                                                          <w:divBdr>
                                                            <w:top w:val="none" w:sz="0" w:space="0" w:color="auto"/>
                                                            <w:left w:val="none" w:sz="0" w:space="0" w:color="auto"/>
                                                            <w:bottom w:val="none" w:sz="0" w:space="0" w:color="auto"/>
                                                            <w:right w:val="none" w:sz="0" w:space="0" w:color="auto"/>
                                                          </w:divBdr>
                                                          <w:divsChild>
                                                            <w:div w:id="1218206244">
                                                              <w:marLeft w:val="0"/>
                                                              <w:marRight w:val="0"/>
                                                              <w:marTop w:val="0"/>
                                                              <w:marBottom w:val="0"/>
                                                              <w:divBdr>
                                                                <w:top w:val="none" w:sz="0" w:space="0" w:color="auto"/>
                                                                <w:left w:val="none" w:sz="0" w:space="0" w:color="auto"/>
                                                                <w:bottom w:val="none" w:sz="0" w:space="0" w:color="auto"/>
                                                                <w:right w:val="none" w:sz="0" w:space="0" w:color="auto"/>
                                                              </w:divBdr>
                                                              <w:divsChild>
                                                                <w:div w:id="1952391736">
                                                                  <w:marLeft w:val="0"/>
                                                                  <w:marRight w:val="0"/>
                                                                  <w:marTop w:val="0"/>
                                                                  <w:marBottom w:val="0"/>
                                                                  <w:divBdr>
                                                                    <w:top w:val="none" w:sz="0" w:space="0" w:color="auto"/>
                                                                    <w:left w:val="none" w:sz="0" w:space="0" w:color="auto"/>
                                                                    <w:bottom w:val="none" w:sz="0" w:space="0" w:color="auto"/>
                                                                    <w:right w:val="none" w:sz="0" w:space="0" w:color="auto"/>
                                                                  </w:divBdr>
                                                                  <w:divsChild>
                                                                    <w:div w:id="60521470">
                                                                      <w:marLeft w:val="0"/>
                                                                      <w:marRight w:val="0"/>
                                                                      <w:marTop w:val="0"/>
                                                                      <w:marBottom w:val="0"/>
                                                                      <w:divBdr>
                                                                        <w:top w:val="none" w:sz="0" w:space="0" w:color="auto"/>
                                                                        <w:left w:val="none" w:sz="0" w:space="0" w:color="auto"/>
                                                                        <w:bottom w:val="none" w:sz="0" w:space="0" w:color="auto"/>
                                                                        <w:right w:val="none" w:sz="0" w:space="0" w:color="auto"/>
                                                                      </w:divBdr>
                                                                      <w:divsChild>
                                                                        <w:div w:id="16162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6720999">
      <w:bodyDiv w:val="1"/>
      <w:marLeft w:val="0"/>
      <w:marRight w:val="0"/>
      <w:marTop w:val="0"/>
      <w:marBottom w:val="0"/>
      <w:divBdr>
        <w:top w:val="none" w:sz="0" w:space="0" w:color="auto"/>
        <w:left w:val="none" w:sz="0" w:space="0" w:color="auto"/>
        <w:bottom w:val="none" w:sz="0" w:space="0" w:color="auto"/>
        <w:right w:val="none" w:sz="0" w:space="0" w:color="auto"/>
      </w:divBdr>
      <w:divsChild>
        <w:div w:id="896283390">
          <w:marLeft w:val="0"/>
          <w:marRight w:val="0"/>
          <w:marTop w:val="0"/>
          <w:marBottom w:val="0"/>
          <w:divBdr>
            <w:top w:val="none" w:sz="0" w:space="0" w:color="auto"/>
            <w:left w:val="none" w:sz="0" w:space="0" w:color="auto"/>
            <w:bottom w:val="none" w:sz="0" w:space="0" w:color="auto"/>
            <w:right w:val="none" w:sz="0" w:space="0" w:color="auto"/>
          </w:divBdr>
          <w:divsChild>
            <w:div w:id="933056035">
              <w:marLeft w:val="0"/>
              <w:marRight w:val="0"/>
              <w:marTop w:val="0"/>
              <w:marBottom w:val="0"/>
              <w:divBdr>
                <w:top w:val="none" w:sz="0" w:space="0" w:color="auto"/>
                <w:left w:val="none" w:sz="0" w:space="0" w:color="auto"/>
                <w:bottom w:val="none" w:sz="0" w:space="0" w:color="auto"/>
                <w:right w:val="none" w:sz="0" w:space="0" w:color="auto"/>
              </w:divBdr>
              <w:divsChild>
                <w:div w:id="132606738">
                  <w:marLeft w:val="3014"/>
                  <w:marRight w:val="3014"/>
                  <w:marTop w:val="0"/>
                  <w:marBottom w:val="0"/>
                  <w:divBdr>
                    <w:top w:val="none" w:sz="0" w:space="0" w:color="auto"/>
                    <w:left w:val="none" w:sz="0" w:space="0" w:color="auto"/>
                    <w:bottom w:val="none" w:sz="0" w:space="0" w:color="auto"/>
                    <w:right w:val="none" w:sz="0" w:space="0" w:color="auto"/>
                  </w:divBdr>
                  <w:divsChild>
                    <w:div w:id="1400977352">
                      <w:marLeft w:val="0"/>
                      <w:marRight w:val="0"/>
                      <w:marTop w:val="0"/>
                      <w:marBottom w:val="0"/>
                      <w:divBdr>
                        <w:top w:val="none" w:sz="0" w:space="0" w:color="auto"/>
                        <w:left w:val="none" w:sz="0" w:space="0" w:color="auto"/>
                        <w:bottom w:val="none" w:sz="0" w:space="0" w:color="auto"/>
                        <w:right w:val="none" w:sz="0" w:space="0" w:color="auto"/>
                      </w:divBdr>
                      <w:divsChild>
                        <w:div w:id="857888813">
                          <w:marLeft w:val="0"/>
                          <w:marRight w:val="0"/>
                          <w:marTop w:val="0"/>
                          <w:marBottom w:val="0"/>
                          <w:divBdr>
                            <w:top w:val="none" w:sz="0" w:space="0" w:color="auto"/>
                            <w:left w:val="none" w:sz="0" w:space="0" w:color="auto"/>
                            <w:bottom w:val="none" w:sz="0" w:space="0" w:color="auto"/>
                            <w:right w:val="none" w:sz="0" w:space="0" w:color="auto"/>
                          </w:divBdr>
                          <w:divsChild>
                            <w:div w:id="1565023190">
                              <w:marLeft w:val="0"/>
                              <w:marRight w:val="0"/>
                              <w:marTop w:val="0"/>
                              <w:marBottom w:val="0"/>
                              <w:divBdr>
                                <w:top w:val="none" w:sz="0" w:space="0" w:color="auto"/>
                                <w:left w:val="none" w:sz="0" w:space="0" w:color="auto"/>
                                <w:bottom w:val="none" w:sz="0" w:space="0" w:color="auto"/>
                                <w:right w:val="none" w:sz="0" w:space="0" w:color="auto"/>
                              </w:divBdr>
                              <w:divsChild>
                                <w:div w:id="1528981637">
                                  <w:marLeft w:val="0"/>
                                  <w:marRight w:val="0"/>
                                  <w:marTop w:val="0"/>
                                  <w:marBottom w:val="0"/>
                                  <w:divBdr>
                                    <w:top w:val="none" w:sz="0" w:space="0" w:color="auto"/>
                                    <w:left w:val="none" w:sz="0" w:space="0" w:color="auto"/>
                                    <w:bottom w:val="none" w:sz="0" w:space="0" w:color="auto"/>
                                    <w:right w:val="none" w:sz="0" w:space="0" w:color="auto"/>
                                  </w:divBdr>
                                  <w:divsChild>
                                    <w:div w:id="207692314">
                                      <w:marLeft w:val="0"/>
                                      <w:marRight w:val="0"/>
                                      <w:marTop w:val="0"/>
                                      <w:marBottom w:val="0"/>
                                      <w:divBdr>
                                        <w:top w:val="none" w:sz="0" w:space="0" w:color="auto"/>
                                        <w:left w:val="none" w:sz="0" w:space="0" w:color="auto"/>
                                        <w:bottom w:val="none" w:sz="0" w:space="0" w:color="auto"/>
                                        <w:right w:val="none" w:sz="0" w:space="0" w:color="auto"/>
                                      </w:divBdr>
                                      <w:divsChild>
                                        <w:div w:id="1362050753">
                                          <w:marLeft w:val="0"/>
                                          <w:marRight w:val="0"/>
                                          <w:marTop w:val="0"/>
                                          <w:marBottom w:val="0"/>
                                          <w:divBdr>
                                            <w:top w:val="none" w:sz="0" w:space="0" w:color="auto"/>
                                            <w:left w:val="none" w:sz="0" w:space="0" w:color="auto"/>
                                            <w:bottom w:val="none" w:sz="0" w:space="0" w:color="auto"/>
                                            <w:right w:val="none" w:sz="0" w:space="0" w:color="auto"/>
                                          </w:divBdr>
                                          <w:divsChild>
                                            <w:div w:id="13634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0921833">
      <w:bodyDiv w:val="1"/>
      <w:marLeft w:val="0"/>
      <w:marRight w:val="0"/>
      <w:marTop w:val="0"/>
      <w:marBottom w:val="0"/>
      <w:divBdr>
        <w:top w:val="none" w:sz="0" w:space="0" w:color="auto"/>
        <w:left w:val="none" w:sz="0" w:space="0" w:color="auto"/>
        <w:bottom w:val="none" w:sz="0" w:space="0" w:color="auto"/>
        <w:right w:val="none" w:sz="0" w:space="0" w:color="auto"/>
      </w:divBdr>
    </w:div>
    <w:div w:id="1573538073">
      <w:bodyDiv w:val="1"/>
      <w:marLeft w:val="0"/>
      <w:marRight w:val="0"/>
      <w:marTop w:val="0"/>
      <w:marBottom w:val="0"/>
      <w:divBdr>
        <w:top w:val="none" w:sz="0" w:space="0" w:color="auto"/>
        <w:left w:val="none" w:sz="0" w:space="0" w:color="auto"/>
        <w:bottom w:val="none" w:sz="0" w:space="0" w:color="auto"/>
        <w:right w:val="none" w:sz="0" w:space="0" w:color="auto"/>
      </w:divBdr>
    </w:div>
    <w:div w:id="1580409520">
      <w:bodyDiv w:val="1"/>
      <w:marLeft w:val="0"/>
      <w:marRight w:val="0"/>
      <w:marTop w:val="0"/>
      <w:marBottom w:val="0"/>
      <w:divBdr>
        <w:top w:val="none" w:sz="0" w:space="0" w:color="auto"/>
        <w:left w:val="none" w:sz="0" w:space="0" w:color="auto"/>
        <w:bottom w:val="none" w:sz="0" w:space="0" w:color="auto"/>
        <w:right w:val="none" w:sz="0" w:space="0" w:color="auto"/>
      </w:divBdr>
      <w:divsChild>
        <w:div w:id="172769457">
          <w:marLeft w:val="0"/>
          <w:marRight w:val="0"/>
          <w:marTop w:val="0"/>
          <w:marBottom w:val="0"/>
          <w:divBdr>
            <w:top w:val="none" w:sz="0" w:space="0" w:color="auto"/>
            <w:left w:val="none" w:sz="0" w:space="0" w:color="auto"/>
            <w:bottom w:val="none" w:sz="0" w:space="0" w:color="auto"/>
            <w:right w:val="none" w:sz="0" w:space="0" w:color="auto"/>
          </w:divBdr>
          <w:divsChild>
            <w:div w:id="185602346">
              <w:marLeft w:val="0"/>
              <w:marRight w:val="0"/>
              <w:marTop w:val="0"/>
              <w:marBottom w:val="0"/>
              <w:divBdr>
                <w:top w:val="none" w:sz="0" w:space="0" w:color="auto"/>
                <w:left w:val="none" w:sz="0" w:space="0" w:color="auto"/>
                <w:bottom w:val="none" w:sz="0" w:space="0" w:color="auto"/>
                <w:right w:val="none" w:sz="0" w:space="0" w:color="auto"/>
              </w:divBdr>
              <w:divsChild>
                <w:div w:id="1707018741">
                  <w:marLeft w:val="0"/>
                  <w:marRight w:val="0"/>
                  <w:marTop w:val="100"/>
                  <w:marBottom w:val="100"/>
                  <w:divBdr>
                    <w:top w:val="none" w:sz="0" w:space="0" w:color="auto"/>
                    <w:left w:val="none" w:sz="0" w:space="0" w:color="auto"/>
                    <w:bottom w:val="none" w:sz="0" w:space="0" w:color="auto"/>
                    <w:right w:val="none" w:sz="0" w:space="0" w:color="auto"/>
                  </w:divBdr>
                  <w:divsChild>
                    <w:div w:id="790175929">
                      <w:marLeft w:val="0"/>
                      <w:marRight w:val="0"/>
                      <w:marTop w:val="0"/>
                      <w:marBottom w:val="0"/>
                      <w:divBdr>
                        <w:top w:val="none" w:sz="0" w:space="0" w:color="auto"/>
                        <w:left w:val="none" w:sz="0" w:space="0" w:color="auto"/>
                        <w:bottom w:val="none" w:sz="0" w:space="0" w:color="auto"/>
                        <w:right w:val="none" w:sz="0" w:space="0" w:color="auto"/>
                      </w:divBdr>
                      <w:divsChild>
                        <w:div w:id="1172405838">
                          <w:marLeft w:val="0"/>
                          <w:marRight w:val="0"/>
                          <w:marTop w:val="0"/>
                          <w:marBottom w:val="0"/>
                          <w:divBdr>
                            <w:top w:val="none" w:sz="0" w:space="0" w:color="auto"/>
                            <w:left w:val="none" w:sz="0" w:space="0" w:color="auto"/>
                            <w:bottom w:val="none" w:sz="0" w:space="0" w:color="auto"/>
                            <w:right w:val="none" w:sz="0" w:space="0" w:color="auto"/>
                          </w:divBdr>
                          <w:divsChild>
                            <w:div w:id="627004544">
                              <w:marLeft w:val="0"/>
                              <w:marRight w:val="0"/>
                              <w:marTop w:val="0"/>
                              <w:marBottom w:val="0"/>
                              <w:divBdr>
                                <w:top w:val="none" w:sz="0" w:space="0" w:color="auto"/>
                                <w:left w:val="none" w:sz="0" w:space="0" w:color="auto"/>
                                <w:bottom w:val="none" w:sz="0" w:space="0" w:color="auto"/>
                                <w:right w:val="none" w:sz="0" w:space="0" w:color="auto"/>
                              </w:divBdr>
                              <w:divsChild>
                                <w:div w:id="5892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821708">
      <w:bodyDiv w:val="1"/>
      <w:marLeft w:val="0"/>
      <w:marRight w:val="0"/>
      <w:marTop w:val="0"/>
      <w:marBottom w:val="0"/>
      <w:divBdr>
        <w:top w:val="none" w:sz="0" w:space="0" w:color="auto"/>
        <w:left w:val="none" w:sz="0" w:space="0" w:color="auto"/>
        <w:bottom w:val="none" w:sz="0" w:space="0" w:color="auto"/>
        <w:right w:val="none" w:sz="0" w:space="0" w:color="auto"/>
      </w:divBdr>
    </w:div>
    <w:div w:id="1582980055">
      <w:bodyDiv w:val="1"/>
      <w:marLeft w:val="0"/>
      <w:marRight w:val="0"/>
      <w:marTop w:val="0"/>
      <w:marBottom w:val="0"/>
      <w:divBdr>
        <w:top w:val="none" w:sz="0" w:space="0" w:color="auto"/>
        <w:left w:val="none" w:sz="0" w:space="0" w:color="auto"/>
        <w:bottom w:val="none" w:sz="0" w:space="0" w:color="auto"/>
        <w:right w:val="none" w:sz="0" w:space="0" w:color="auto"/>
      </w:divBdr>
    </w:div>
    <w:div w:id="1585648128">
      <w:bodyDiv w:val="1"/>
      <w:marLeft w:val="0"/>
      <w:marRight w:val="0"/>
      <w:marTop w:val="0"/>
      <w:marBottom w:val="0"/>
      <w:divBdr>
        <w:top w:val="none" w:sz="0" w:space="0" w:color="auto"/>
        <w:left w:val="none" w:sz="0" w:space="0" w:color="auto"/>
        <w:bottom w:val="none" w:sz="0" w:space="0" w:color="auto"/>
        <w:right w:val="none" w:sz="0" w:space="0" w:color="auto"/>
      </w:divBdr>
    </w:div>
    <w:div w:id="1587692950">
      <w:bodyDiv w:val="1"/>
      <w:marLeft w:val="0"/>
      <w:marRight w:val="0"/>
      <w:marTop w:val="0"/>
      <w:marBottom w:val="0"/>
      <w:divBdr>
        <w:top w:val="none" w:sz="0" w:space="0" w:color="auto"/>
        <w:left w:val="none" w:sz="0" w:space="0" w:color="auto"/>
        <w:bottom w:val="none" w:sz="0" w:space="0" w:color="auto"/>
        <w:right w:val="none" w:sz="0" w:space="0" w:color="auto"/>
      </w:divBdr>
    </w:div>
    <w:div w:id="1588803231">
      <w:bodyDiv w:val="1"/>
      <w:marLeft w:val="0"/>
      <w:marRight w:val="0"/>
      <w:marTop w:val="0"/>
      <w:marBottom w:val="0"/>
      <w:divBdr>
        <w:top w:val="none" w:sz="0" w:space="0" w:color="auto"/>
        <w:left w:val="none" w:sz="0" w:space="0" w:color="auto"/>
        <w:bottom w:val="none" w:sz="0" w:space="0" w:color="auto"/>
        <w:right w:val="none" w:sz="0" w:space="0" w:color="auto"/>
      </w:divBdr>
    </w:div>
    <w:div w:id="1590503353">
      <w:bodyDiv w:val="1"/>
      <w:marLeft w:val="0"/>
      <w:marRight w:val="0"/>
      <w:marTop w:val="0"/>
      <w:marBottom w:val="0"/>
      <w:divBdr>
        <w:top w:val="none" w:sz="0" w:space="0" w:color="auto"/>
        <w:left w:val="none" w:sz="0" w:space="0" w:color="auto"/>
        <w:bottom w:val="none" w:sz="0" w:space="0" w:color="auto"/>
        <w:right w:val="none" w:sz="0" w:space="0" w:color="auto"/>
      </w:divBdr>
    </w:div>
    <w:div w:id="1591498096">
      <w:bodyDiv w:val="1"/>
      <w:marLeft w:val="0"/>
      <w:marRight w:val="0"/>
      <w:marTop w:val="0"/>
      <w:marBottom w:val="0"/>
      <w:divBdr>
        <w:top w:val="none" w:sz="0" w:space="0" w:color="auto"/>
        <w:left w:val="none" w:sz="0" w:space="0" w:color="auto"/>
        <w:bottom w:val="none" w:sz="0" w:space="0" w:color="auto"/>
        <w:right w:val="none" w:sz="0" w:space="0" w:color="auto"/>
      </w:divBdr>
      <w:divsChild>
        <w:div w:id="1716126462">
          <w:marLeft w:val="0"/>
          <w:marRight w:val="0"/>
          <w:marTop w:val="0"/>
          <w:marBottom w:val="0"/>
          <w:divBdr>
            <w:top w:val="none" w:sz="0" w:space="0" w:color="auto"/>
            <w:left w:val="none" w:sz="0" w:space="0" w:color="auto"/>
            <w:bottom w:val="none" w:sz="0" w:space="0" w:color="auto"/>
            <w:right w:val="none" w:sz="0" w:space="0" w:color="auto"/>
          </w:divBdr>
          <w:divsChild>
            <w:div w:id="1797093557">
              <w:marLeft w:val="0"/>
              <w:marRight w:val="0"/>
              <w:marTop w:val="0"/>
              <w:marBottom w:val="0"/>
              <w:divBdr>
                <w:top w:val="none" w:sz="0" w:space="0" w:color="auto"/>
                <w:left w:val="none" w:sz="0" w:space="0" w:color="auto"/>
                <w:bottom w:val="none" w:sz="0" w:space="0" w:color="auto"/>
                <w:right w:val="none" w:sz="0" w:space="0" w:color="auto"/>
              </w:divBdr>
              <w:divsChild>
                <w:div w:id="1021971343">
                  <w:marLeft w:val="0"/>
                  <w:marRight w:val="0"/>
                  <w:marTop w:val="100"/>
                  <w:marBottom w:val="100"/>
                  <w:divBdr>
                    <w:top w:val="none" w:sz="0" w:space="0" w:color="auto"/>
                    <w:left w:val="none" w:sz="0" w:space="0" w:color="auto"/>
                    <w:bottom w:val="none" w:sz="0" w:space="0" w:color="auto"/>
                    <w:right w:val="none" w:sz="0" w:space="0" w:color="auto"/>
                  </w:divBdr>
                  <w:divsChild>
                    <w:div w:id="886186792">
                      <w:marLeft w:val="0"/>
                      <w:marRight w:val="0"/>
                      <w:marTop w:val="0"/>
                      <w:marBottom w:val="0"/>
                      <w:divBdr>
                        <w:top w:val="none" w:sz="0" w:space="0" w:color="auto"/>
                        <w:left w:val="none" w:sz="0" w:space="0" w:color="auto"/>
                        <w:bottom w:val="none" w:sz="0" w:space="0" w:color="auto"/>
                        <w:right w:val="none" w:sz="0" w:space="0" w:color="auto"/>
                      </w:divBdr>
                      <w:divsChild>
                        <w:div w:id="1173226424">
                          <w:marLeft w:val="0"/>
                          <w:marRight w:val="0"/>
                          <w:marTop w:val="0"/>
                          <w:marBottom w:val="0"/>
                          <w:divBdr>
                            <w:top w:val="none" w:sz="0" w:space="0" w:color="auto"/>
                            <w:left w:val="none" w:sz="0" w:space="0" w:color="auto"/>
                            <w:bottom w:val="none" w:sz="0" w:space="0" w:color="auto"/>
                            <w:right w:val="none" w:sz="0" w:space="0" w:color="auto"/>
                          </w:divBdr>
                          <w:divsChild>
                            <w:div w:id="1542475053">
                              <w:marLeft w:val="0"/>
                              <w:marRight w:val="0"/>
                              <w:marTop w:val="0"/>
                              <w:marBottom w:val="0"/>
                              <w:divBdr>
                                <w:top w:val="none" w:sz="0" w:space="0" w:color="auto"/>
                                <w:left w:val="none" w:sz="0" w:space="0" w:color="auto"/>
                                <w:bottom w:val="none" w:sz="0" w:space="0" w:color="auto"/>
                                <w:right w:val="none" w:sz="0" w:space="0" w:color="auto"/>
                              </w:divBdr>
                              <w:divsChild>
                                <w:div w:id="9318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116275">
      <w:bodyDiv w:val="1"/>
      <w:marLeft w:val="0"/>
      <w:marRight w:val="0"/>
      <w:marTop w:val="0"/>
      <w:marBottom w:val="0"/>
      <w:divBdr>
        <w:top w:val="none" w:sz="0" w:space="0" w:color="auto"/>
        <w:left w:val="none" w:sz="0" w:space="0" w:color="auto"/>
        <w:bottom w:val="none" w:sz="0" w:space="0" w:color="auto"/>
        <w:right w:val="none" w:sz="0" w:space="0" w:color="auto"/>
      </w:divBdr>
    </w:div>
    <w:div w:id="1609582424">
      <w:bodyDiv w:val="1"/>
      <w:marLeft w:val="0"/>
      <w:marRight w:val="0"/>
      <w:marTop w:val="0"/>
      <w:marBottom w:val="0"/>
      <w:divBdr>
        <w:top w:val="none" w:sz="0" w:space="0" w:color="auto"/>
        <w:left w:val="none" w:sz="0" w:space="0" w:color="auto"/>
        <w:bottom w:val="none" w:sz="0" w:space="0" w:color="auto"/>
        <w:right w:val="none" w:sz="0" w:space="0" w:color="auto"/>
      </w:divBdr>
    </w:div>
    <w:div w:id="1610550603">
      <w:bodyDiv w:val="1"/>
      <w:marLeft w:val="0"/>
      <w:marRight w:val="0"/>
      <w:marTop w:val="0"/>
      <w:marBottom w:val="0"/>
      <w:divBdr>
        <w:top w:val="none" w:sz="0" w:space="0" w:color="auto"/>
        <w:left w:val="none" w:sz="0" w:space="0" w:color="auto"/>
        <w:bottom w:val="none" w:sz="0" w:space="0" w:color="auto"/>
        <w:right w:val="none" w:sz="0" w:space="0" w:color="auto"/>
      </w:divBdr>
      <w:divsChild>
        <w:div w:id="636880478">
          <w:marLeft w:val="0"/>
          <w:marRight w:val="0"/>
          <w:marTop w:val="0"/>
          <w:marBottom w:val="0"/>
          <w:divBdr>
            <w:top w:val="none" w:sz="0" w:space="0" w:color="auto"/>
            <w:left w:val="none" w:sz="0" w:space="0" w:color="auto"/>
            <w:bottom w:val="none" w:sz="0" w:space="0" w:color="auto"/>
            <w:right w:val="none" w:sz="0" w:space="0" w:color="auto"/>
          </w:divBdr>
          <w:divsChild>
            <w:div w:id="1200817487">
              <w:marLeft w:val="0"/>
              <w:marRight w:val="0"/>
              <w:marTop w:val="0"/>
              <w:marBottom w:val="0"/>
              <w:divBdr>
                <w:top w:val="none" w:sz="0" w:space="0" w:color="auto"/>
                <w:left w:val="none" w:sz="0" w:space="0" w:color="auto"/>
                <w:bottom w:val="none" w:sz="0" w:space="0" w:color="auto"/>
                <w:right w:val="none" w:sz="0" w:space="0" w:color="auto"/>
              </w:divBdr>
              <w:divsChild>
                <w:div w:id="83065553">
                  <w:marLeft w:val="0"/>
                  <w:marRight w:val="0"/>
                  <w:marTop w:val="100"/>
                  <w:marBottom w:val="100"/>
                  <w:divBdr>
                    <w:top w:val="none" w:sz="0" w:space="0" w:color="auto"/>
                    <w:left w:val="none" w:sz="0" w:space="0" w:color="auto"/>
                    <w:bottom w:val="none" w:sz="0" w:space="0" w:color="auto"/>
                    <w:right w:val="none" w:sz="0" w:space="0" w:color="auto"/>
                  </w:divBdr>
                  <w:divsChild>
                    <w:div w:id="257980838">
                      <w:marLeft w:val="0"/>
                      <w:marRight w:val="0"/>
                      <w:marTop w:val="0"/>
                      <w:marBottom w:val="0"/>
                      <w:divBdr>
                        <w:top w:val="none" w:sz="0" w:space="0" w:color="auto"/>
                        <w:left w:val="none" w:sz="0" w:space="0" w:color="auto"/>
                        <w:bottom w:val="none" w:sz="0" w:space="0" w:color="auto"/>
                        <w:right w:val="none" w:sz="0" w:space="0" w:color="auto"/>
                      </w:divBdr>
                      <w:divsChild>
                        <w:div w:id="119693382">
                          <w:marLeft w:val="0"/>
                          <w:marRight w:val="0"/>
                          <w:marTop w:val="0"/>
                          <w:marBottom w:val="0"/>
                          <w:divBdr>
                            <w:top w:val="none" w:sz="0" w:space="0" w:color="auto"/>
                            <w:left w:val="none" w:sz="0" w:space="0" w:color="auto"/>
                            <w:bottom w:val="none" w:sz="0" w:space="0" w:color="auto"/>
                            <w:right w:val="none" w:sz="0" w:space="0" w:color="auto"/>
                          </w:divBdr>
                          <w:divsChild>
                            <w:div w:id="112989295">
                              <w:marLeft w:val="0"/>
                              <w:marRight w:val="0"/>
                              <w:marTop w:val="0"/>
                              <w:marBottom w:val="0"/>
                              <w:divBdr>
                                <w:top w:val="none" w:sz="0" w:space="0" w:color="auto"/>
                                <w:left w:val="none" w:sz="0" w:space="0" w:color="auto"/>
                                <w:bottom w:val="none" w:sz="0" w:space="0" w:color="auto"/>
                                <w:right w:val="none" w:sz="0" w:space="0" w:color="auto"/>
                              </w:divBdr>
                              <w:divsChild>
                                <w:div w:id="16986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018116">
      <w:bodyDiv w:val="1"/>
      <w:marLeft w:val="0"/>
      <w:marRight w:val="0"/>
      <w:marTop w:val="0"/>
      <w:marBottom w:val="0"/>
      <w:divBdr>
        <w:top w:val="none" w:sz="0" w:space="0" w:color="auto"/>
        <w:left w:val="none" w:sz="0" w:space="0" w:color="auto"/>
        <w:bottom w:val="none" w:sz="0" w:space="0" w:color="auto"/>
        <w:right w:val="none" w:sz="0" w:space="0" w:color="auto"/>
      </w:divBdr>
    </w:div>
    <w:div w:id="1620644163">
      <w:bodyDiv w:val="1"/>
      <w:marLeft w:val="0"/>
      <w:marRight w:val="0"/>
      <w:marTop w:val="0"/>
      <w:marBottom w:val="0"/>
      <w:divBdr>
        <w:top w:val="none" w:sz="0" w:space="0" w:color="auto"/>
        <w:left w:val="none" w:sz="0" w:space="0" w:color="auto"/>
        <w:bottom w:val="none" w:sz="0" w:space="0" w:color="auto"/>
        <w:right w:val="none" w:sz="0" w:space="0" w:color="auto"/>
      </w:divBdr>
      <w:divsChild>
        <w:div w:id="1432311953">
          <w:marLeft w:val="0"/>
          <w:marRight w:val="0"/>
          <w:marTop w:val="0"/>
          <w:marBottom w:val="0"/>
          <w:divBdr>
            <w:top w:val="none" w:sz="0" w:space="0" w:color="auto"/>
            <w:left w:val="none" w:sz="0" w:space="0" w:color="auto"/>
            <w:bottom w:val="none" w:sz="0" w:space="0" w:color="auto"/>
            <w:right w:val="none" w:sz="0" w:space="0" w:color="auto"/>
          </w:divBdr>
          <w:divsChild>
            <w:div w:id="1765612391">
              <w:marLeft w:val="0"/>
              <w:marRight w:val="0"/>
              <w:marTop w:val="0"/>
              <w:marBottom w:val="0"/>
              <w:divBdr>
                <w:top w:val="none" w:sz="0" w:space="0" w:color="auto"/>
                <w:left w:val="none" w:sz="0" w:space="0" w:color="auto"/>
                <w:bottom w:val="none" w:sz="0" w:space="0" w:color="auto"/>
                <w:right w:val="none" w:sz="0" w:space="0" w:color="auto"/>
              </w:divBdr>
              <w:divsChild>
                <w:div w:id="1987196638">
                  <w:marLeft w:val="0"/>
                  <w:marRight w:val="0"/>
                  <w:marTop w:val="0"/>
                  <w:marBottom w:val="0"/>
                  <w:divBdr>
                    <w:top w:val="none" w:sz="0" w:space="0" w:color="auto"/>
                    <w:left w:val="none" w:sz="0" w:space="0" w:color="auto"/>
                    <w:bottom w:val="none" w:sz="0" w:space="0" w:color="auto"/>
                    <w:right w:val="none" w:sz="0" w:space="0" w:color="auto"/>
                  </w:divBdr>
                  <w:divsChild>
                    <w:div w:id="1499346781">
                      <w:marLeft w:val="0"/>
                      <w:marRight w:val="0"/>
                      <w:marTop w:val="0"/>
                      <w:marBottom w:val="0"/>
                      <w:divBdr>
                        <w:top w:val="none" w:sz="0" w:space="0" w:color="auto"/>
                        <w:left w:val="none" w:sz="0" w:space="0" w:color="auto"/>
                        <w:bottom w:val="none" w:sz="0" w:space="0" w:color="auto"/>
                        <w:right w:val="none" w:sz="0" w:space="0" w:color="auto"/>
                      </w:divBdr>
                      <w:divsChild>
                        <w:div w:id="13775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116382">
      <w:bodyDiv w:val="1"/>
      <w:marLeft w:val="0"/>
      <w:marRight w:val="0"/>
      <w:marTop w:val="0"/>
      <w:marBottom w:val="0"/>
      <w:divBdr>
        <w:top w:val="none" w:sz="0" w:space="0" w:color="auto"/>
        <w:left w:val="none" w:sz="0" w:space="0" w:color="auto"/>
        <w:bottom w:val="none" w:sz="0" w:space="0" w:color="auto"/>
        <w:right w:val="none" w:sz="0" w:space="0" w:color="auto"/>
      </w:divBdr>
    </w:div>
    <w:div w:id="1631011332">
      <w:bodyDiv w:val="1"/>
      <w:marLeft w:val="0"/>
      <w:marRight w:val="0"/>
      <w:marTop w:val="0"/>
      <w:marBottom w:val="0"/>
      <w:divBdr>
        <w:top w:val="none" w:sz="0" w:space="0" w:color="auto"/>
        <w:left w:val="none" w:sz="0" w:space="0" w:color="auto"/>
        <w:bottom w:val="none" w:sz="0" w:space="0" w:color="auto"/>
        <w:right w:val="none" w:sz="0" w:space="0" w:color="auto"/>
      </w:divBdr>
    </w:div>
    <w:div w:id="1632246214">
      <w:bodyDiv w:val="1"/>
      <w:marLeft w:val="0"/>
      <w:marRight w:val="0"/>
      <w:marTop w:val="0"/>
      <w:marBottom w:val="0"/>
      <w:divBdr>
        <w:top w:val="none" w:sz="0" w:space="0" w:color="auto"/>
        <w:left w:val="none" w:sz="0" w:space="0" w:color="auto"/>
        <w:bottom w:val="none" w:sz="0" w:space="0" w:color="auto"/>
        <w:right w:val="none" w:sz="0" w:space="0" w:color="auto"/>
      </w:divBdr>
    </w:div>
    <w:div w:id="1633748718">
      <w:bodyDiv w:val="1"/>
      <w:marLeft w:val="0"/>
      <w:marRight w:val="0"/>
      <w:marTop w:val="0"/>
      <w:marBottom w:val="0"/>
      <w:divBdr>
        <w:top w:val="none" w:sz="0" w:space="0" w:color="auto"/>
        <w:left w:val="none" w:sz="0" w:space="0" w:color="auto"/>
        <w:bottom w:val="none" w:sz="0" w:space="0" w:color="auto"/>
        <w:right w:val="none" w:sz="0" w:space="0" w:color="auto"/>
      </w:divBdr>
    </w:div>
    <w:div w:id="1640375539">
      <w:bodyDiv w:val="1"/>
      <w:marLeft w:val="0"/>
      <w:marRight w:val="0"/>
      <w:marTop w:val="0"/>
      <w:marBottom w:val="0"/>
      <w:divBdr>
        <w:top w:val="none" w:sz="0" w:space="0" w:color="auto"/>
        <w:left w:val="none" w:sz="0" w:space="0" w:color="auto"/>
        <w:bottom w:val="none" w:sz="0" w:space="0" w:color="auto"/>
        <w:right w:val="none" w:sz="0" w:space="0" w:color="auto"/>
      </w:divBdr>
    </w:div>
    <w:div w:id="1649090576">
      <w:bodyDiv w:val="1"/>
      <w:marLeft w:val="0"/>
      <w:marRight w:val="0"/>
      <w:marTop w:val="0"/>
      <w:marBottom w:val="0"/>
      <w:divBdr>
        <w:top w:val="none" w:sz="0" w:space="0" w:color="auto"/>
        <w:left w:val="none" w:sz="0" w:space="0" w:color="auto"/>
        <w:bottom w:val="none" w:sz="0" w:space="0" w:color="auto"/>
        <w:right w:val="none" w:sz="0" w:space="0" w:color="auto"/>
      </w:divBdr>
      <w:divsChild>
        <w:div w:id="16811959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0589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1709454">
      <w:bodyDiv w:val="1"/>
      <w:marLeft w:val="0"/>
      <w:marRight w:val="0"/>
      <w:marTop w:val="0"/>
      <w:marBottom w:val="0"/>
      <w:divBdr>
        <w:top w:val="none" w:sz="0" w:space="0" w:color="auto"/>
        <w:left w:val="none" w:sz="0" w:space="0" w:color="auto"/>
        <w:bottom w:val="none" w:sz="0" w:space="0" w:color="auto"/>
        <w:right w:val="none" w:sz="0" w:space="0" w:color="auto"/>
      </w:divBdr>
      <w:divsChild>
        <w:div w:id="1952544909">
          <w:marLeft w:val="0"/>
          <w:marRight w:val="0"/>
          <w:marTop w:val="0"/>
          <w:marBottom w:val="0"/>
          <w:divBdr>
            <w:top w:val="none" w:sz="0" w:space="0" w:color="auto"/>
            <w:left w:val="none" w:sz="0" w:space="0" w:color="auto"/>
            <w:bottom w:val="none" w:sz="0" w:space="0" w:color="auto"/>
            <w:right w:val="none" w:sz="0" w:space="0" w:color="auto"/>
          </w:divBdr>
        </w:div>
        <w:div w:id="1939605260">
          <w:marLeft w:val="0"/>
          <w:marRight w:val="0"/>
          <w:marTop w:val="0"/>
          <w:marBottom w:val="0"/>
          <w:divBdr>
            <w:top w:val="none" w:sz="0" w:space="0" w:color="auto"/>
            <w:left w:val="none" w:sz="0" w:space="0" w:color="auto"/>
            <w:bottom w:val="none" w:sz="0" w:space="0" w:color="auto"/>
            <w:right w:val="none" w:sz="0" w:space="0" w:color="auto"/>
          </w:divBdr>
        </w:div>
        <w:div w:id="1504205357">
          <w:marLeft w:val="0"/>
          <w:marRight w:val="0"/>
          <w:marTop w:val="0"/>
          <w:marBottom w:val="0"/>
          <w:divBdr>
            <w:top w:val="none" w:sz="0" w:space="0" w:color="auto"/>
            <w:left w:val="none" w:sz="0" w:space="0" w:color="auto"/>
            <w:bottom w:val="none" w:sz="0" w:space="0" w:color="auto"/>
            <w:right w:val="none" w:sz="0" w:space="0" w:color="auto"/>
          </w:divBdr>
        </w:div>
        <w:div w:id="349843570">
          <w:marLeft w:val="0"/>
          <w:marRight w:val="0"/>
          <w:marTop w:val="0"/>
          <w:marBottom w:val="0"/>
          <w:divBdr>
            <w:top w:val="none" w:sz="0" w:space="0" w:color="auto"/>
            <w:left w:val="none" w:sz="0" w:space="0" w:color="auto"/>
            <w:bottom w:val="none" w:sz="0" w:space="0" w:color="auto"/>
            <w:right w:val="none" w:sz="0" w:space="0" w:color="auto"/>
          </w:divBdr>
        </w:div>
        <w:div w:id="213657562">
          <w:marLeft w:val="0"/>
          <w:marRight w:val="0"/>
          <w:marTop w:val="0"/>
          <w:marBottom w:val="0"/>
          <w:divBdr>
            <w:top w:val="none" w:sz="0" w:space="0" w:color="auto"/>
            <w:left w:val="none" w:sz="0" w:space="0" w:color="auto"/>
            <w:bottom w:val="none" w:sz="0" w:space="0" w:color="auto"/>
            <w:right w:val="none" w:sz="0" w:space="0" w:color="auto"/>
          </w:divBdr>
        </w:div>
        <w:div w:id="1682775883">
          <w:marLeft w:val="0"/>
          <w:marRight w:val="0"/>
          <w:marTop w:val="0"/>
          <w:marBottom w:val="0"/>
          <w:divBdr>
            <w:top w:val="none" w:sz="0" w:space="0" w:color="auto"/>
            <w:left w:val="none" w:sz="0" w:space="0" w:color="auto"/>
            <w:bottom w:val="none" w:sz="0" w:space="0" w:color="auto"/>
            <w:right w:val="none" w:sz="0" w:space="0" w:color="auto"/>
          </w:divBdr>
        </w:div>
        <w:div w:id="1083989375">
          <w:marLeft w:val="0"/>
          <w:marRight w:val="0"/>
          <w:marTop w:val="0"/>
          <w:marBottom w:val="0"/>
          <w:divBdr>
            <w:top w:val="none" w:sz="0" w:space="0" w:color="auto"/>
            <w:left w:val="none" w:sz="0" w:space="0" w:color="auto"/>
            <w:bottom w:val="none" w:sz="0" w:space="0" w:color="auto"/>
            <w:right w:val="none" w:sz="0" w:space="0" w:color="auto"/>
          </w:divBdr>
        </w:div>
      </w:divsChild>
    </w:div>
    <w:div w:id="1662003072">
      <w:bodyDiv w:val="1"/>
      <w:marLeft w:val="0"/>
      <w:marRight w:val="0"/>
      <w:marTop w:val="0"/>
      <w:marBottom w:val="0"/>
      <w:divBdr>
        <w:top w:val="none" w:sz="0" w:space="0" w:color="auto"/>
        <w:left w:val="none" w:sz="0" w:space="0" w:color="auto"/>
        <w:bottom w:val="none" w:sz="0" w:space="0" w:color="auto"/>
        <w:right w:val="none" w:sz="0" w:space="0" w:color="auto"/>
      </w:divBdr>
    </w:div>
    <w:div w:id="1665550215">
      <w:bodyDiv w:val="1"/>
      <w:marLeft w:val="0"/>
      <w:marRight w:val="0"/>
      <w:marTop w:val="0"/>
      <w:marBottom w:val="0"/>
      <w:divBdr>
        <w:top w:val="none" w:sz="0" w:space="0" w:color="auto"/>
        <w:left w:val="none" w:sz="0" w:space="0" w:color="auto"/>
        <w:bottom w:val="none" w:sz="0" w:space="0" w:color="auto"/>
        <w:right w:val="none" w:sz="0" w:space="0" w:color="auto"/>
      </w:divBdr>
    </w:div>
    <w:div w:id="1666005606">
      <w:bodyDiv w:val="1"/>
      <w:marLeft w:val="0"/>
      <w:marRight w:val="0"/>
      <w:marTop w:val="0"/>
      <w:marBottom w:val="0"/>
      <w:divBdr>
        <w:top w:val="none" w:sz="0" w:space="0" w:color="auto"/>
        <w:left w:val="none" w:sz="0" w:space="0" w:color="auto"/>
        <w:bottom w:val="none" w:sz="0" w:space="0" w:color="auto"/>
        <w:right w:val="none" w:sz="0" w:space="0" w:color="auto"/>
      </w:divBdr>
      <w:divsChild>
        <w:div w:id="654652912">
          <w:marLeft w:val="0"/>
          <w:marRight w:val="0"/>
          <w:marTop w:val="0"/>
          <w:marBottom w:val="0"/>
          <w:divBdr>
            <w:top w:val="none" w:sz="0" w:space="0" w:color="auto"/>
            <w:left w:val="none" w:sz="0" w:space="0" w:color="auto"/>
            <w:bottom w:val="none" w:sz="0" w:space="0" w:color="auto"/>
            <w:right w:val="none" w:sz="0" w:space="0" w:color="auto"/>
          </w:divBdr>
          <w:divsChild>
            <w:div w:id="1620867892">
              <w:marLeft w:val="0"/>
              <w:marRight w:val="0"/>
              <w:marTop w:val="0"/>
              <w:marBottom w:val="0"/>
              <w:divBdr>
                <w:top w:val="none" w:sz="0" w:space="0" w:color="auto"/>
                <w:left w:val="none" w:sz="0" w:space="0" w:color="auto"/>
                <w:bottom w:val="none" w:sz="0" w:space="0" w:color="auto"/>
                <w:right w:val="none" w:sz="0" w:space="0" w:color="auto"/>
              </w:divBdr>
              <w:divsChild>
                <w:div w:id="1008412327">
                  <w:marLeft w:val="0"/>
                  <w:marRight w:val="0"/>
                  <w:marTop w:val="100"/>
                  <w:marBottom w:val="100"/>
                  <w:divBdr>
                    <w:top w:val="none" w:sz="0" w:space="0" w:color="auto"/>
                    <w:left w:val="none" w:sz="0" w:space="0" w:color="auto"/>
                    <w:bottom w:val="none" w:sz="0" w:space="0" w:color="auto"/>
                    <w:right w:val="none" w:sz="0" w:space="0" w:color="auto"/>
                  </w:divBdr>
                  <w:divsChild>
                    <w:div w:id="414521010">
                      <w:marLeft w:val="0"/>
                      <w:marRight w:val="0"/>
                      <w:marTop w:val="0"/>
                      <w:marBottom w:val="0"/>
                      <w:divBdr>
                        <w:top w:val="none" w:sz="0" w:space="0" w:color="auto"/>
                        <w:left w:val="none" w:sz="0" w:space="0" w:color="auto"/>
                        <w:bottom w:val="none" w:sz="0" w:space="0" w:color="auto"/>
                        <w:right w:val="none" w:sz="0" w:space="0" w:color="auto"/>
                      </w:divBdr>
                      <w:divsChild>
                        <w:div w:id="765805043">
                          <w:marLeft w:val="0"/>
                          <w:marRight w:val="0"/>
                          <w:marTop w:val="0"/>
                          <w:marBottom w:val="0"/>
                          <w:divBdr>
                            <w:top w:val="none" w:sz="0" w:space="0" w:color="auto"/>
                            <w:left w:val="none" w:sz="0" w:space="0" w:color="auto"/>
                            <w:bottom w:val="none" w:sz="0" w:space="0" w:color="auto"/>
                            <w:right w:val="none" w:sz="0" w:space="0" w:color="auto"/>
                          </w:divBdr>
                          <w:divsChild>
                            <w:div w:id="1729836807">
                              <w:marLeft w:val="0"/>
                              <w:marRight w:val="0"/>
                              <w:marTop w:val="0"/>
                              <w:marBottom w:val="0"/>
                              <w:divBdr>
                                <w:top w:val="none" w:sz="0" w:space="0" w:color="auto"/>
                                <w:left w:val="none" w:sz="0" w:space="0" w:color="auto"/>
                                <w:bottom w:val="none" w:sz="0" w:space="0" w:color="auto"/>
                                <w:right w:val="none" w:sz="0" w:space="0" w:color="auto"/>
                              </w:divBdr>
                              <w:divsChild>
                                <w:div w:id="1341855588">
                                  <w:marLeft w:val="0"/>
                                  <w:marRight w:val="0"/>
                                  <w:marTop w:val="0"/>
                                  <w:marBottom w:val="0"/>
                                  <w:divBdr>
                                    <w:top w:val="none" w:sz="0" w:space="0" w:color="auto"/>
                                    <w:left w:val="none" w:sz="0" w:space="0" w:color="auto"/>
                                    <w:bottom w:val="none" w:sz="0" w:space="0" w:color="auto"/>
                                    <w:right w:val="none" w:sz="0" w:space="0" w:color="auto"/>
                                  </w:divBdr>
                                  <w:divsChild>
                                    <w:div w:id="5679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363659">
      <w:bodyDiv w:val="1"/>
      <w:marLeft w:val="0"/>
      <w:marRight w:val="0"/>
      <w:marTop w:val="0"/>
      <w:marBottom w:val="0"/>
      <w:divBdr>
        <w:top w:val="none" w:sz="0" w:space="0" w:color="auto"/>
        <w:left w:val="none" w:sz="0" w:space="0" w:color="auto"/>
        <w:bottom w:val="none" w:sz="0" w:space="0" w:color="auto"/>
        <w:right w:val="none" w:sz="0" w:space="0" w:color="auto"/>
      </w:divBdr>
    </w:div>
    <w:div w:id="1682707371">
      <w:bodyDiv w:val="1"/>
      <w:marLeft w:val="0"/>
      <w:marRight w:val="0"/>
      <w:marTop w:val="0"/>
      <w:marBottom w:val="0"/>
      <w:divBdr>
        <w:top w:val="none" w:sz="0" w:space="0" w:color="auto"/>
        <w:left w:val="none" w:sz="0" w:space="0" w:color="auto"/>
        <w:bottom w:val="none" w:sz="0" w:space="0" w:color="auto"/>
        <w:right w:val="none" w:sz="0" w:space="0" w:color="auto"/>
      </w:divBdr>
    </w:div>
    <w:div w:id="1687247008">
      <w:bodyDiv w:val="1"/>
      <w:marLeft w:val="0"/>
      <w:marRight w:val="0"/>
      <w:marTop w:val="0"/>
      <w:marBottom w:val="0"/>
      <w:divBdr>
        <w:top w:val="none" w:sz="0" w:space="0" w:color="auto"/>
        <w:left w:val="none" w:sz="0" w:space="0" w:color="auto"/>
        <w:bottom w:val="none" w:sz="0" w:space="0" w:color="auto"/>
        <w:right w:val="none" w:sz="0" w:space="0" w:color="auto"/>
      </w:divBdr>
    </w:div>
    <w:div w:id="1693451890">
      <w:bodyDiv w:val="1"/>
      <w:marLeft w:val="0"/>
      <w:marRight w:val="0"/>
      <w:marTop w:val="0"/>
      <w:marBottom w:val="0"/>
      <w:divBdr>
        <w:top w:val="none" w:sz="0" w:space="0" w:color="auto"/>
        <w:left w:val="none" w:sz="0" w:space="0" w:color="auto"/>
        <w:bottom w:val="none" w:sz="0" w:space="0" w:color="auto"/>
        <w:right w:val="none" w:sz="0" w:space="0" w:color="auto"/>
      </w:divBdr>
    </w:div>
    <w:div w:id="1705474495">
      <w:bodyDiv w:val="1"/>
      <w:marLeft w:val="0"/>
      <w:marRight w:val="0"/>
      <w:marTop w:val="0"/>
      <w:marBottom w:val="0"/>
      <w:divBdr>
        <w:top w:val="none" w:sz="0" w:space="0" w:color="auto"/>
        <w:left w:val="none" w:sz="0" w:space="0" w:color="auto"/>
        <w:bottom w:val="none" w:sz="0" w:space="0" w:color="auto"/>
        <w:right w:val="none" w:sz="0" w:space="0" w:color="auto"/>
      </w:divBdr>
      <w:divsChild>
        <w:div w:id="1090739472">
          <w:marLeft w:val="0"/>
          <w:marRight w:val="0"/>
          <w:marTop w:val="0"/>
          <w:marBottom w:val="0"/>
          <w:divBdr>
            <w:top w:val="none" w:sz="0" w:space="0" w:color="auto"/>
            <w:left w:val="none" w:sz="0" w:space="0" w:color="auto"/>
            <w:bottom w:val="none" w:sz="0" w:space="0" w:color="auto"/>
            <w:right w:val="none" w:sz="0" w:space="0" w:color="auto"/>
          </w:divBdr>
          <w:divsChild>
            <w:div w:id="1798453544">
              <w:marLeft w:val="0"/>
              <w:marRight w:val="0"/>
              <w:marTop w:val="0"/>
              <w:marBottom w:val="0"/>
              <w:divBdr>
                <w:top w:val="none" w:sz="0" w:space="0" w:color="auto"/>
                <w:left w:val="none" w:sz="0" w:space="0" w:color="auto"/>
                <w:bottom w:val="none" w:sz="0" w:space="0" w:color="auto"/>
                <w:right w:val="none" w:sz="0" w:space="0" w:color="auto"/>
              </w:divBdr>
              <w:divsChild>
                <w:div w:id="408890234">
                  <w:marLeft w:val="0"/>
                  <w:marRight w:val="0"/>
                  <w:marTop w:val="0"/>
                  <w:marBottom w:val="0"/>
                  <w:divBdr>
                    <w:top w:val="single" w:sz="6" w:space="0" w:color="FFFFFF"/>
                    <w:left w:val="none" w:sz="0" w:space="0" w:color="auto"/>
                    <w:bottom w:val="none" w:sz="0" w:space="0" w:color="auto"/>
                    <w:right w:val="none" w:sz="0" w:space="0" w:color="auto"/>
                  </w:divBdr>
                  <w:divsChild>
                    <w:div w:id="1071149858">
                      <w:marLeft w:val="0"/>
                      <w:marRight w:val="0"/>
                      <w:marTop w:val="0"/>
                      <w:marBottom w:val="0"/>
                      <w:divBdr>
                        <w:top w:val="none" w:sz="0" w:space="0" w:color="auto"/>
                        <w:left w:val="none" w:sz="0" w:space="0" w:color="auto"/>
                        <w:bottom w:val="none" w:sz="0" w:space="0" w:color="auto"/>
                        <w:right w:val="none" w:sz="0" w:space="0" w:color="auto"/>
                      </w:divBdr>
                      <w:divsChild>
                        <w:div w:id="1649629909">
                          <w:marLeft w:val="0"/>
                          <w:marRight w:val="0"/>
                          <w:marTop w:val="0"/>
                          <w:marBottom w:val="0"/>
                          <w:divBdr>
                            <w:top w:val="none" w:sz="0" w:space="0" w:color="auto"/>
                            <w:left w:val="none" w:sz="0" w:space="0" w:color="auto"/>
                            <w:bottom w:val="none" w:sz="0" w:space="0" w:color="auto"/>
                            <w:right w:val="none" w:sz="0" w:space="0" w:color="auto"/>
                          </w:divBdr>
                          <w:divsChild>
                            <w:div w:id="556823976">
                              <w:marLeft w:val="0"/>
                              <w:marRight w:val="0"/>
                              <w:marTop w:val="0"/>
                              <w:marBottom w:val="0"/>
                              <w:divBdr>
                                <w:top w:val="none" w:sz="0" w:space="0" w:color="auto"/>
                                <w:left w:val="none" w:sz="0" w:space="0" w:color="auto"/>
                                <w:bottom w:val="none" w:sz="0" w:space="0" w:color="auto"/>
                                <w:right w:val="none" w:sz="0" w:space="0" w:color="auto"/>
                              </w:divBdr>
                              <w:divsChild>
                                <w:div w:id="1666009741">
                                  <w:marLeft w:val="0"/>
                                  <w:marRight w:val="0"/>
                                  <w:marTop w:val="0"/>
                                  <w:marBottom w:val="0"/>
                                  <w:divBdr>
                                    <w:top w:val="none" w:sz="0" w:space="0" w:color="auto"/>
                                    <w:left w:val="none" w:sz="0" w:space="0" w:color="auto"/>
                                    <w:bottom w:val="none" w:sz="0" w:space="0" w:color="auto"/>
                                    <w:right w:val="none" w:sz="0" w:space="0" w:color="auto"/>
                                  </w:divBdr>
                                  <w:divsChild>
                                    <w:div w:id="1873111977">
                                      <w:marLeft w:val="0"/>
                                      <w:marRight w:val="0"/>
                                      <w:marTop w:val="0"/>
                                      <w:marBottom w:val="0"/>
                                      <w:divBdr>
                                        <w:top w:val="none" w:sz="0" w:space="0" w:color="auto"/>
                                        <w:left w:val="none" w:sz="0" w:space="0" w:color="auto"/>
                                        <w:bottom w:val="none" w:sz="0" w:space="0" w:color="auto"/>
                                        <w:right w:val="none" w:sz="0" w:space="0" w:color="auto"/>
                                      </w:divBdr>
                                      <w:divsChild>
                                        <w:div w:id="790781257">
                                          <w:marLeft w:val="0"/>
                                          <w:marRight w:val="0"/>
                                          <w:marTop w:val="0"/>
                                          <w:marBottom w:val="0"/>
                                          <w:divBdr>
                                            <w:top w:val="none" w:sz="0" w:space="0" w:color="auto"/>
                                            <w:left w:val="none" w:sz="0" w:space="0" w:color="auto"/>
                                            <w:bottom w:val="none" w:sz="0" w:space="0" w:color="auto"/>
                                            <w:right w:val="none" w:sz="0" w:space="0" w:color="auto"/>
                                          </w:divBdr>
                                          <w:divsChild>
                                            <w:div w:id="14067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607923">
      <w:bodyDiv w:val="1"/>
      <w:marLeft w:val="0"/>
      <w:marRight w:val="0"/>
      <w:marTop w:val="0"/>
      <w:marBottom w:val="0"/>
      <w:divBdr>
        <w:top w:val="none" w:sz="0" w:space="0" w:color="auto"/>
        <w:left w:val="none" w:sz="0" w:space="0" w:color="auto"/>
        <w:bottom w:val="none" w:sz="0" w:space="0" w:color="auto"/>
        <w:right w:val="none" w:sz="0" w:space="0" w:color="auto"/>
      </w:divBdr>
      <w:divsChild>
        <w:div w:id="404187830">
          <w:marLeft w:val="0"/>
          <w:marRight w:val="0"/>
          <w:marTop w:val="0"/>
          <w:marBottom w:val="300"/>
          <w:divBdr>
            <w:top w:val="none" w:sz="0" w:space="0" w:color="auto"/>
            <w:left w:val="none" w:sz="0" w:space="0" w:color="auto"/>
            <w:bottom w:val="none" w:sz="0" w:space="0" w:color="auto"/>
            <w:right w:val="none" w:sz="0" w:space="0" w:color="auto"/>
          </w:divBdr>
          <w:divsChild>
            <w:div w:id="425810634">
              <w:marLeft w:val="0"/>
              <w:marRight w:val="0"/>
              <w:marTop w:val="0"/>
              <w:marBottom w:val="0"/>
              <w:divBdr>
                <w:top w:val="none" w:sz="0" w:space="0" w:color="auto"/>
                <w:left w:val="none" w:sz="0" w:space="0" w:color="auto"/>
                <w:bottom w:val="none" w:sz="0" w:space="0" w:color="auto"/>
                <w:right w:val="none" w:sz="0" w:space="0" w:color="auto"/>
              </w:divBdr>
              <w:divsChild>
                <w:div w:id="1083406025">
                  <w:marLeft w:val="0"/>
                  <w:marRight w:val="0"/>
                  <w:marTop w:val="0"/>
                  <w:marBottom w:val="0"/>
                  <w:divBdr>
                    <w:top w:val="none" w:sz="0" w:space="0" w:color="auto"/>
                    <w:left w:val="single" w:sz="6" w:space="11" w:color="808080"/>
                    <w:bottom w:val="none" w:sz="0" w:space="0" w:color="auto"/>
                    <w:right w:val="none" w:sz="0" w:space="0" w:color="auto"/>
                  </w:divBdr>
                  <w:divsChild>
                    <w:div w:id="21177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525658">
      <w:bodyDiv w:val="1"/>
      <w:marLeft w:val="0"/>
      <w:marRight w:val="0"/>
      <w:marTop w:val="0"/>
      <w:marBottom w:val="0"/>
      <w:divBdr>
        <w:top w:val="none" w:sz="0" w:space="0" w:color="auto"/>
        <w:left w:val="none" w:sz="0" w:space="0" w:color="auto"/>
        <w:bottom w:val="none" w:sz="0" w:space="0" w:color="auto"/>
        <w:right w:val="none" w:sz="0" w:space="0" w:color="auto"/>
      </w:divBdr>
    </w:div>
    <w:div w:id="1718238847">
      <w:bodyDiv w:val="1"/>
      <w:marLeft w:val="0"/>
      <w:marRight w:val="0"/>
      <w:marTop w:val="0"/>
      <w:marBottom w:val="0"/>
      <w:divBdr>
        <w:top w:val="none" w:sz="0" w:space="0" w:color="auto"/>
        <w:left w:val="none" w:sz="0" w:space="0" w:color="auto"/>
        <w:bottom w:val="none" w:sz="0" w:space="0" w:color="auto"/>
        <w:right w:val="none" w:sz="0" w:space="0" w:color="auto"/>
      </w:divBdr>
    </w:div>
    <w:div w:id="1721587096">
      <w:bodyDiv w:val="1"/>
      <w:marLeft w:val="0"/>
      <w:marRight w:val="0"/>
      <w:marTop w:val="0"/>
      <w:marBottom w:val="0"/>
      <w:divBdr>
        <w:top w:val="none" w:sz="0" w:space="0" w:color="auto"/>
        <w:left w:val="none" w:sz="0" w:space="0" w:color="auto"/>
        <w:bottom w:val="none" w:sz="0" w:space="0" w:color="auto"/>
        <w:right w:val="none" w:sz="0" w:space="0" w:color="auto"/>
      </w:divBdr>
    </w:div>
    <w:div w:id="1724016152">
      <w:bodyDiv w:val="1"/>
      <w:marLeft w:val="0"/>
      <w:marRight w:val="0"/>
      <w:marTop w:val="0"/>
      <w:marBottom w:val="0"/>
      <w:divBdr>
        <w:top w:val="none" w:sz="0" w:space="0" w:color="auto"/>
        <w:left w:val="none" w:sz="0" w:space="0" w:color="auto"/>
        <w:bottom w:val="none" w:sz="0" w:space="0" w:color="auto"/>
        <w:right w:val="none" w:sz="0" w:space="0" w:color="auto"/>
      </w:divBdr>
    </w:div>
    <w:div w:id="1731076541">
      <w:bodyDiv w:val="1"/>
      <w:marLeft w:val="0"/>
      <w:marRight w:val="0"/>
      <w:marTop w:val="0"/>
      <w:marBottom w:val="0"/>
      <w:divBdr>
        <w:top w:val="none" w:sz="0" w:space="0" w:color="auto"/>
        <w:left w:val="none" w:sz="0" w:space="0" w:color="auto"/>
        <w:bottom w:val="none" w:sz="0" w:space="0" w:color="auto"/>
        <w:right w:val="none" w:sz="0" w:space="0" w:color="auto"/>
      </w:divBdr>
    </w:div>
    <w:div w:id="1732923837">
      <w:bodyDiv w:val="1"/>
      <w:marLeft w:val="0"/>
      <w:marRight w:val="0"/>
      <w:marTop w:val="0"/>
      <w:marBottom w:val="0"/>
      <w:divBdr>
        <w:top w:val="none" w:sz="0" w:space="0" w:color="auto"/>
        <w:left w:val="none" w:sz="0" w:space="0" w:color="auto"/>
        <w:bottom w:val="none" w:sz="0" w:space="0" w:color="auto"/>
        <w:right w:val="none" w:sz="0" w:space="0" w:color="auto"/>
      </w:divBdr>
      <w:divsChild>
        <w:div w:id="1856916251">
          <w:marLeft w:val="0"/>
          <w:marRight w:val="0"/>
          <w:marTop w:val="0"/>
          <w:marBottom w:val="0"/>
          <w:divBdr>
            <w:top w:val="none" w:sz="0" w:space="0" w:color="auto"/>
            <w:left w:val="none" w:sz="0" w:space="0" w:color="auto"/>
            <w:bottom w:val="none" w:sz="0" w:space="0" w:color="auto"/>
            <w:right w:val="none" w:sz="0" w:space="0" w:color="auto"/>
          </w:divBdr>
          <w:divsChild>
            <w:div w:id="1859926456">
              <w:marLeft w:val="0"/>
              <w:marRight w:val="0"/>
              <w:marTop w:val="0"/>
              <w:marBottom w:val="0"/>
              <w:divBdr>
                <w:top w:val="none" w:sz="0" w:space="0" w:color="auto"/>
                <w:left w:val="none" w:sz="0" w:space="0" w:color="auto"/>
                <w:bottom w:val="none" w:sz="0" w:space="0" w:color="auto"/>
                <w:right w:val="none" w:sz="0" w:space="0" w:color="auto"/>
              </w:divBdr>
              <w:divsChild>
                <w:div w:id="2019649129">
                  <w:marLeft w:val="0"/>
                  <w:marRight w:val="0"/>
                  <w:marTop w:val="0"/>
                  <w:marBottom w:val="0"/>
                  <w:divBdr>
                    <w:top w:val="none" w:sz="0" w:space="0" w:color="auto"/>
                    <w:left w:val="none" w:sz="0" w:space="0" w:color="auto"/>
                    <w:bottom w:val="none" w:sz="0" w:space="0" w:color="auto"/>
                    <w:right w:val="none" w:sz="0" w:space="0" w:color="auto"/>
                  </w:divBdr>
                  <w:divsChild>
                    <w:div w:id="192501469">
                      <w:marLeft w:val="0"/>
                      <w:marRight w:val="0"/>
                      <w:marTop w:val="0"/>
                      <w:marBottom w:val="0"/>
                      <w:divBdr>
                        <w:top w:val="none" w:sz="0" w:space="0" w:color="auto"/>
                        <w:left w:val="none" w:sz="0" w:space="0" w:color="auto"/>
                        <w:bottom w:val="none" w:sz="0" w:space="0" w:color="auto"/>
                        <w:right w:val="none" w:sz="0" w:space="0" w:color="auto"/>
                      </w:divBdr>
                      <w:divsChild>
                        <w:div w:id="4169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84798">
      <w:bodyDiv w:val="1"/>
      <w:marLeft w:val="0"/>
      <w:marRight w:val="0"/>
      <w:marTop w:val="0"/>
      <w:marBottom w:val="0"/>
      <w:divBdr>
        <w:top w:val="none" w:sz="0" w:space="0" w:color="auto"/>
        <w:left w:val="none" w:sz="0" w:space="0" w:color="auto"/>
        <w:bottom w:val="none" w:sz="0" w:space="0" w:color="auto"/>
        <w:right w:val="none" w:sz="0" w:space="0" w:color="auto"/>
      </w:divBdr>
      <w:divsChild>
        <w:div w:id="2138140115">
          <w:marLeft w:val="0"/>
          <w:marRight w:val="0"/>
          <w:marTop w:val="0"/>
          <w:marBottom w:val="0"/>
          <w:divBdr>
            <w:top w:val="none" w:sz="0" w:space="0" w:color="auto"/>
            <w:left w:val="none" w:sz="0" w:space="0" w:color="auto"/>
            <w:bottom w:val="none" w:sz="0" w:space="0" w:color="auto"/>
            <w:right w:val="none" w:sz="0" w:space="0" w:color="auto"/>
          </w:divBdr>
          <w:divsChild>
            <w:div w:id="965620719">
              <w:marLeft w:val="408"/>
              <w:marRight w:val="136"/>
              <w:marTop w:val="0"/>
              <w:marBottom w:val="0"/>
              <w:divBdr>
                <w:top w:val="none" w:sz="0" w:space="0" w:color="auto"/>
                <w:left w:val="none" w:sz="0" w:space="0" w:color="auto"/>
                <w:bottom w:val="none" w:sz="0" w:space="0" w:color="auto"/>
                <w:right w:val="none" w:sz="0" w:space="0" w:color="auto"/>
              </w:divBdr>
            </w:div>
          </w:divsChild>
        </w:div>
      </w:divsChild>
    </w:div>
    <w:div w:id="1743066798">
      <w:bodyDiv w:val="1"/>
      <w:marLeft w:val="0"/>
      <w:marRight w:val="0"/>
      <w:marTop w:val="0"/>
      <w:marBottom w:val="0"/>
      <w:divBdr>
        <w:top w:val="none" w:sz="0" w:space="0" w:color="auto"/>
        <w:left w:val="none" w:sz="0" w:space="0" w:color="auto"/>
        <w:bottom w:val="none" w:sz="0" w:space="0" w:color="auto"/>
        <w:right w:val="none" w:sz="0" w:space="0" w:color="auto"/>
      </w:divBdr>
    </w:div>
    <w:div w:id="1746031735">
      <w:bodyDiv w:val="1"/>
      <w:marLeft w:val="0"/>
      <w:marRight w:val="0"/>
      <w:marTop w:val="0"/>
      <w:marBottom w:val="0"/>
      <w:divBdr>
        <w:top w:val="none" w:sz="0" w:space="0" w:color="auto"/>
        <w:left w:val="none" w:sz="0" w:space="0" w:color="auto"/>
        <w:bottom w:val="none" w:sz="0" w:space="0" w:color="auto"/>
        <w:right w:val="none" w:sz="0" w:space="0" w:color="auto"/>
      </w:divBdr>
    </w:div>
    <w:div w:id="1748074355">
      <w:bodyDiv w:val="1"/>
      <w:marLeft w:val="0"/>
      <w:marRight w:val="0"/>
      <w:marTop w:val="0"/>
      <w:marBottom w:val="0"/>
      <w:divBdr>
        <w:top w:val="none" w:sz="0" w:space="0" w:color="auto"/>
        <w:left w:val="none" w:sz="0" w:space="0" w:color="auto"/>
        <w:bottom w:val="none" w:sz="0" w:space="0" w:color="auto"/>
        <w:right w:val="none" w:sz="0" w:space="0" w:color="auto"/>
      </w:divBdr>
    </w:div>
    <w:div w:id="1750730919">
      <w:bodyDiv w:val="1"/>
      <w:marLeft w:val="0"/>
      <w:marRight w:val="0"/>
      <w:marTop w:val="0"/>
      <w:marBottom w:val="0"/>
      <w:divBdr>
        <w:top w:val="none" w:sz="0" w:space="0" w:color="auto"/>
        <w:left w:val="none" w:sz="0" w:space="0" w:color="auto"/>
        <w:bottom w:val="none" w:sz="0" w:space="0" w:color="auto"/>
        <w:right w:val="none" w:sz="0" w:space="0" w:color="auto"/>
      </w:divBdr>
    </w:div>
    <w:div w:id="1754083998">
      <w:bodyDiv w:val="1"/>
      <w:marLeft w:val="0"/>
      <w:marRight w:val="0"/>
      <w:marTop w:val="0"/>
      <w:marBottom w:val="0"/>
      <w:divBdr>
        <w:top w:val="none" w:sz="0" w:space="0" w:color="auto"/>
        <w:left w:val="none" w:sz="0" w:space="0" w:color="auto"/>
        <w:bottom w:val="none" w:sz="0" w:space="0" w:color="auto"/>
        <w:right w:val="none" w:sz="0" w:space="0" w:color="auto"/>
      </w:divBdr>
    </w:div>
    <w:div w:id="1766805968">
      <w:bodyDiv w:val="1"/>
      <w:marLeft w:val="0"/>
      <w:marRight w:val="0"/>
      <w:marTop w:val="0"/>
      <w:marBottom w:val="0"/>
      <w:divBdr>
        <w:top w:val="none" w:sz="0" w:space="0" w:color="auto"/>
        <w:left w:val="none" w:sz="0" w:space="0" w:color="auto"/>
        <w:bottom w:val="none" w:sz="0" w:space="0" w:color="auto"/>
        <w:right w:val="none" w:sz="0" w:space="0" w:color="auto"/>
      </w:divBdr>
    </w:div>
    <w:div w:id="1773429021">
      <w:bodyDiv w:val="1"/>
      <w:marLeft w:val="0"/>
      <w:marRight w:val="0"/>
      <w:marTop w:val="0"/>
      <w:marBottom w:val="0"/>
      <w:divBdr>
        <w:top w:val="none" w:sz="0" w:space="0" w:color="auto"/>
        <w:left w:val="none" w:sz="0" w:space="0" w:color="auto"/>
        <w:bottom w:val="none" w:sz="0" w:space="0" w:color="auto"/>
        <w:right w:val="none" w:sz="0" w:space="0" w:color="auto"/>
      </w:divBdr>
      <w:divsChild>
        <w:div w:id="1645701487">
          <w:marLeft w:val="0"/>
          <w:marRight w:val="0"/>
          <w:marTop w:val="0"/>
          <w:marBottom w:val="0"/>
          <w:divBdr>
            <w:top w:val="none" w:sz="0" w:space="0" w:color="auto"/>
            <w:left w:val="none" w:sz="0" w:space="0" w:color="auto"/>
            <w:bottom w:val="none" w:sz="0" w:space="0" w:color="auto"/>
            <w:right w:val="none" w:sz="0" w:space="0" w:color="auto"/>
          </w:divBdr>
          <w:divsChild>
            <w:div w:id="734668081">
              <w:marLeft w:val="0"/>
              <w:marRight w:val="0"/>
              <w:marTop w:val="0"/>
              <w:marBottom w:val="0"/>
              <w:divBdr>
                <w:top w:val="none" w:sz="0" w:space="0" w:color="auto"/>
                <w:left w:val="none" w:sz="0" w:space="0" w:color="auto"/>
                <w:bottom w:val="none" w:sz="0" w:space="0" w:color="auto"/>
                <w:right w:val="none" w:sz="0" w:space="0" w:color="auto"/>
              </w:divBdr>
              <w:divsChild>
                <w:div w:id="1602256722">
                  <w:marLeft w:val="0"/>
                  <w:marRight w:val="0"/>
                  <w:marTop w:val="0"/>
                  <w:marBottom w:val="0"/>
                  <w:divBdr>
                    <w:top w:val="none" w:sz="0" w:space="0" w:color="auto"/>
                    <w:left w:val="none" w:sz="0" w:space="0" w:color="auto"/>
                    <w:bottom w:val="none" w:sz="0" w:space="0" w:color="auto"/>
                    <w:right w:val="none" w:sz="0" w:space="0" w:color="auto"/>
                  </w:divBdr>
                  <w:divsChild>
                    <w:div w:id="546255798">
                      <w:marLeft w:val="0"/>
                      <w:marRight w:val="0"/>
                      <w:marTop w:val="0"/>
                      <w:marBottom w:val="0"/>
                      <w:divBdr>
                        <w:top w:val="none" w:sz="0" w:space="0" w:color="auto"/>
                        <w:left w:val="none" w:sz="0" w:space="0" w:color="auto"/>
                        <w:bottom w:val="none" w:sz="0" w:space="0" w:color="auto"/>
                        <w:right w:val="none" w:sz="0" w:space="0" w:color="auto"/>
                      </w:divBdr>
                      <w:divsChild>
                        <w:div w:id="15095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99843">
      <w:bodyDiv w:val="1"/>
      <w:marLeft w:val="0"/>
      <w:marRight w:val="0"/>
      <w:marTop w:val="0"/>
      <w:marBottom w:val="0"/>
      <w:divBdr>
        <w:top w:val="none" w:sz="0" w:space="0" w:color="auto"/>
        <w:left w:val="none" w:sz="0" w:space="0" w:color="auto"/>
        <w:bottom w:val="none" w:sz="0" w:space="0" w:color="auto"/>
        <w:right w:val="none" w:sz="0" w:space="0" w:color="auto"/>
      </w:divBdr>
      <w:divsChild>
        <w:div w:id="2062437177">
          <w:marLeft w:val="0"/>
          <w:marRight w:val="0"/>
          <w:marTop w:val="0"/>
          <w:marBottom w:val="0"/>
          <w:divBdr>
            <w:top w:val="none" w:sz="0" w:space="0" w:color="auto"/>
            <w:left w:val="none" w:sz="0" w:space="0" w:color="auto"/>
            <w:bottom w:val="none" w:sz="0" w:space="0" w:color="auto"/>
            <w:right w:val="none" w:sz="0" w:space="0" w:color="auto"/>
          </w:divBdr>
          <w:divsChild>
            <w:div w:id="1322152581">
              <w:marLeft w:val="0"/>
              <w:marRight w:val="0"/>
              <w:marTop w:val="0"/>
              <w:marBottom w:val="0"/>
              <w:divBdr>
                <w:top w:val="none" w:sz="0" w:space="0" w:color="auto"/>
                <w:left w:val="none" w:sz="0" w:space="0" w:color="auto"/>
                <w:bottom w:val="none" w:sz="0" w:space="0" w:color="auto"/>
                <w:right w:val="none" w:sz="0" w:space="0" w:color="auto"/>
              </w:divBdr>
              <w:divsChild>
                <w:div w:id="816193473">
                  <w:marLeft w:val="0"/>
                  <w:marRight w:val="0"/>
                  <w:marTop w:val="0"/>
                  <w:marBottom w:val="0"/>
                  <w:divBdr>
                    <w:top w:val="none" w:sz="0" w:space="0" w:color="auto"/>
                    <w:left w:val="none" w:sz="0" w:space="0" w:color="auto"/>
                    <w:bottom w:val="none" w:sz="0" w:space="0" w:color="auto"/>
                    <w:right w:val="none" w:sz="0" w:space="0" w:color="auto"/>
                  </w:divBdr>
                  <w:divsChild>
                    <w:div w:id="1296643130">
                      <w:marLeft w:val="0"/>
                      <w:marRight w:val="0"/>
                      <w:marTop w:val="0"/>
                      <w:marBottom w:val="0"/>
                      <w:divBdr>
                        <w:top w:val="none" w:sz="0" w:space="0" w:color="auto"/>
                        <w:left w:val="none" w:sz="0" w:space="0" w:color="auto"/>
                        <w:bottom w:val="none" w:sz="0" w:space="0" w:color="auto"/>
                        <w:right w:val="none" w:sz="0" w:space="0" w:color="auto"/>
                      </w:divBdr>
                      <w:divsChild>
                        <w:div w:id="1092747543">
                          <w:marLeft w:val="0"/>
                          <w:marRight w:val="0"/>
                          <w:marTop w:val="0"/>
                          <w:marBottom w:val="0"/>
                          <w:divBdr>
                            <w:top w:val="none" w:sz="0" w:space="0" w:color="auto"/>
                            <w:left w:val="none" w:sz="0" w:space="0" w:color="auto"/>
                            <w:bottom w:val="none" w:sz="0" w:space="0" w:color="auto"/>
                            <w:right w:val="none" w:sz="0" w:space="0" w:color="auto"/>
                          </w:divBdr>
                          <w:divsChild>
                            <w:div w:id="73477198">
                              <w:marLeft w:val="0"/>
                              <w:marRight w:val="0"/>
                              <w:marTop w:val="0"/>
                              <w:marBottom w:val="0"/>
                              <w:divBdr>
                                <w:top w:val="none" w:sz="0" w:space="0" w:color="auto"/>
                                <w:left w:val="none" w:sz="0" w:space="0" w:color="auto"/>
                                <w:bottom w:val="none" w:sz="0" w:space="0" w:color="auto"/>
                                <w:right w:val="none" w:sz="0" w:space="0" w:color="auto"/>
                              </w:divBdr>
                              <w:divsChild>
                                <w:div w:id="1009989980">
                                  <w:marLeft w:val="300"/>
                                  <w:marRight w:val="300"/>
                                  <w:marTop w:val="150"/>
                                  <w:marBottom w:val="150"/>
                                  <w:divBdr>
                                    <w:top w:val="none" w:sz="0" w:space="0" w:color="auto"/>
                                    <w:left w:val="none" w:sz="0" w:space="0" w:color="auto"/>
                                    <w:bottom w:val="single" w:sz="6" w:space="15" w:color="00ADA9"/>
                                    <w:right w:val="none" w:sz="0" w:space="0" w:color="auto"/>
                                  </w:divBdr>
                                  <w:divsChild>
                                    <w:div w:id="2109806200">
                                      <w:marLeft w:val="0"/>
                                      <w:marRight w:val="0"/>
                                      <w:marTop w:val="0"/>
                                      <w:marBottom w:val="0"/>
                                      <w:divBdr>
                                        <w:top w:val="none" w:sz="0" w:space="0" w:color="auto"/>
                                        <w:left w:val="none" w:sz="0" w:space="0" w:color="auto"/>
                                        <w:bottom w:val="none" w:sz="0" w:space="0" w:color="auto"/>
                                        <w:right w:val="none" w:sz="0" w:space="0" w:color="auto"/>
                                      </w:divBdr>
                                      <w:divsChild>
                                        <w:div w:id="1363363470">
                                          <w:marLeft w:val="0"/>
                                          <w:marRight w:val="0"/>
                                          <w:marTop w:val="0"/>
                                          <w:marBottom w:val="0"/>
                                          <w:divBdr>
                                            <w:top w:val="none" w:sz="0" w:space="0" w:color="auto"/>
                                            <w:left w:val="none" w:sz="0" w:space="0" w:color="auto"/>
                                            <w:bottom w:val="none" w:sz="0" w:space="0" w:color="auto"/>
                                            <w:right w:val="none" w:sz="0" w:space="0" w:color="auto"/>
                                          </w:divBdr>
                                          <w:divsChild>
                                            <w:div w:id="449250933">
                                              <w:marLeft w:val="0"/>
                                              <w:marRight w:val="0"/>
                                              <w:marTop w:val="0"/>
                                              <w:marBottom w:val="0"/>
                                              <w:divBdr>
                                                <w:top w:val="none" w:sz="0" w:space="0" w:color="auto"/>
                                                <w:left w:val="none" w:sz="0" w:space="0" w:color="auto"/>
                                                <w:bottom w:val="none" w:sz="0" w:space="0" w:color="auto"/>
                                                <w:right w:val="none" w:sz="0" w:space="0" w:color="auto"/>
                                              </w:divBdr>
                                            </w:div>
                                          </w:divsChild>
                                        </w:div>
                                        <w:div w:id="1841386695">
                                          <w:marLeft w:val="0"/>
                                          <w:marRight w:val="0"/>
                                          <w:marTop w:val="0"/>
                                          <w:marBottom w:val="0"/>
                                          <w:divBdr>
                                            <w:top w:val="none" w:sz="0" w:space="0" w:color="auto"/>
                                            <w:left w:val="none" w:sz="0" w:space="0" w:color="auto"/>
                                            <w:bottom w:val="none" w:sz="0" w:space="0" w:color="auto"/>
                                            <w:right w:val="none" w:sz="0" w:space="0" w:color="auto"/>
                                          </w:divBdr>
                                          <w:divsChild>
                                            <w:div w:id="13306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4964">
                                      <w:marLeft w:val="0"/>
                                      <w:marRight w:val="0"/>
                                      <w:marTop w:val="0"/>
                                      <w:marBottom w:val="0"/>
                                      <w:divBdr>
                                        <w:top w:val="none" w:sz="0" w:space="0" w:color="auto"/>
                                        <w:left w:val="none" w:sz="0" w:space="0" w:color="auto"/>
                                        <w:bottom w:val="none" w:sz="0" w:space="0" w:color="auto"/>
                                        <w:right w:val="none" w:sz="0" w:space="0" w:color="auto"/>
                                      </w:divBdr>
                                      <w:divsChild>
                                        <w:div w:id="569654419">
                                          <w:marLeft w:val="0"/>
                                          <w:marRight w:val="0"/>
                                          <w:marTop w:val="0"/>
                                          <w:marBottom w:val="0"/>
                                          <w:divBdr>
                                            <w:top w:val="none" w:sz="0" w:space="0" w:color="auto"/>
                                            <w:left w:val="none" w:sz="0" w:space="0" w:color="auto"/>
                                            <w:bottom w:val="none" w:sz="0" w:space="0" w:color="auto"/>
                                            <w:right w:val="none" w:sz="0" w:space="0" w:color="auto"/>
                                          </w:divBdr>
                                          <w:divsChild>
                                            <w:div w:id="283509037">
                                              <w:marLeft w:val="0"/>
                                              <w:marRight w:val="0"/>
                                              <w:marTop w:val="0"/>
                                              <w:marBottom w:val="0"/>
                                              <w:divBdr>
                                                <w:top w:val="none" w:sz="0" w:space="0" w:color="auto"/>
                                                <w:left w:val="none" w:sz="0" w:space="0" w:color="auto"/>
                                                <w:bottom w:val="none" w:sz="0" w:space="0" w:color="auto"/>
                                                <w:right w:val="none" w:sz="0" w:space="0" w:color="auto"/>
                                              </w:divBdr>
                                            </w:div>
                                          </w:divsChild>
                                        </w:div>
                                        <w:div w:id="1036660607">
                                          <w:marLeft w:val="0"/>
                                          <w:marRight w:val="0"/>
                                          <w:marTop w:val="0"/>
                                          <w:marBottom w:val="0"/>
                                          <w:divBdr>
                                            <w:top w:val="none" w:sz="0" w:space="0" w:color="auto"/>
                                            <w:left w:val="none" w:sz="0" w:space="0" w:color="auto"/>
                                            <w:bottom w:val="none" w:sz="0" w:space="0" w:color="auto"/>
                                            <w:right w:val="none" w:sz="0" w:space="0" w:color="auto"/>
                                          </w:divBdr>
                                          <w:divsChild>
                                            <w:div w:id="20640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720909">
      <w:bodyDiv w:val="1"/>
      <w:marLeft w:val="0"/>
      <w:marRight w:val="0"/>
      <w:marTop w:val="0"/>
      <w:marBottom w:val="0"/>
      <w:divBdr>
        <w:top w:val="none" w:sz="0" w:space="0" w:color="auto"/>
        <w:left w:val="none" w:sz="0" w:space="0" w:color="auto"/>
        <w:bottom w:val="none" w:sz="0" w:space="0" w:color="auto"/>
        <w:right w:val="none" w:sz="0" w:space="0" w:color="auto"/>
      </w:divBdr>
    </w:div>
    <w:div w:id="1778939188">
      <w:bodyDiv w:val="1"/>
      <w:marLeft w:val="0"/>
      <w:marRight w:val="0"/>
      <w:marTop w:val="0"/>
      <w:marBottom w:val="0"/>
      <w:divBdr>
        <w:top w:val="none" w:sz="0" w:space="0" w:color="auto"/>
        <w:left w:val="none" w:sz="0" w:space="0" w:color="auto"/>
        <w:bottom w:val="none" w:sz="0" w:space="0" w:color="auto"/>
        <w:right w:val="none" w:sz="0" w:space="0" w:color="auto"/>
      </w:divBdr>
    </w:div>
    <w:div w:id="1780487360">
      <w:bodyDiv w:val="1"/>
      <w:marLeft w:val="0"/>
      <w:marRight w:val="0"/>
      <w:marTop w:val="0"/>
      <w:marBottom w:val="0"/>
      <w:divBdr>
        <w:top w:val="none" w:sz="0" w:space="0" w:color="auto"/>
        <w:left w:val="none" w:sz="0" w:space="0" w:color="auto"/>
        <w:bottom w:val="none" w:sz="0" w:space="0" w:color="auto"/>
        <w:right w:val="none" w:sz="0" w:space="0" w:color="auto"/>
      </w:divBdr>
    </w:div>
    <w:div w:id="1785542696">
      <w:bodyDiv w:val="1"/>
      <w:marLeft w:val="0"/>
      <w:marRight w:val="0"/>
      <w:marTop w:val="0"/>
      <w:marBottom w:val="0"/>
      <w:divBdr>
        <w:top w:val="none" w:sz="0" w:space="0" w:color="auto"/>
        <w:left w:val="none" w:sz="0" w:space="0" w:color="auto"/>
        <w:bottom w:val="none" w:sz="0" w:space="0" w:color="auto"/>
        <w:right w:val="none" w:sz="0" w:space="0" w:color="auto"/>
      </w:divBdr>
      <w:divsChild>
        <w:div w:id="680620173">
          <w:marLeft w:val="0"/>
          <w:marRight w:val="0"/>
          <w:marTop w:val="0"/>
          <w:marBottom w:val="0"/>
          <w:divBdr>
            <w:top w:val="none" w:sz="0" w:space="0" w:color="auto"/>
            <w:left w:val="none" w:sz="0" w:space="0" w:color="auto"/>
            <w:bottom w:val="none" w:sz="0" w:space="0" w:color="auto"/>
            <w:right w:val="none" w:sz="0" w:space="0" w:color="auto"/>
          </w:divBdr>
          <w:divsChild>
            <w:div w:id="20131471">
              <w:marLeft w:val="0"/>
              <w:marRight w:val="0"/>
              <w:marTop w:val="0"/>
              <w:marBottom w:val="0"/>
              <w:divBdr>
                <w:top w:val="none" w:sz="0" w:space="0" w:color="auto"/>
                <w:left w:val="none" w:sz="0" w:space="0" w:color="auto"/>
                <w:bottom w:val="none" w:sz="0" w:space="0" w:color="auto"/>
                <w:right w:val="none" w:sz="0" w:space="0" w:color="auto"/>
              </w:divBdr>
              <w:divsChild>
                <w:div w:id="1987397680">
                  <w:marLeft w:val="0"/>
                  <w:marRight w:val="0"/>
                  <w:marTop w:val="0"/>
                  <w:marBottom w:val="0"/>
                  <w:divBdr>
                    <w:top w:val="none" w:sz="0" w:space="0" w:color="auto"/>
                    <w:left w:val="none" w:sz="0" w:space="0" w:color="auto"/>
                    <w:bottom w:val="none" w:sz="0" w:space="0" w:color="auto"/>
                    <w:right w:val="none" w:sz="0" w:space="0" w:color="auto"/>
                  </w:divBdr>
                  <w:divsChild>
                    <w:div w:id="924263049">
                      <w:marLeft w:val="0"/>
                      <w:marRight w:val="0"/>
                      <w:marTop w:val="0"/>
                      <w:marBottom w:val="0"/>
                      <w:divBdr>
                        <w:top w:val="none" w:sz="0" w:space="0" w:color="auto"/>
                        <w:left w:val="none" w:sz="0" w:space="0" w:color="auto"/>
                        <w:bottom w:val="none" w:sz="0" w:space="0" w:color="auto"/>
                        <w:right w:val="none" w:sz="0" w:space="0" w:color="auto"/>
                      </w:divBdr>
                      <w:divsChild>
                        <w:div w:id="10638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12921">
      <w:bodyDiv w:val="1"/>
      <w:marLeft w:val="0"/>
      <w:marRight w:val="0"/>
      <w:marTop w:val="0"/>
      <w:marBottom w:val="0"/>
      <w:divBdr>
        <w:top w:val="none" w:sz="0" w:space="0" w:color="auto"/>
        <w:left w:val="none" w:sz="0" w:space="0" w:color="auto"/>
        <w:bottom w:val="none" w:sz="0" w:space="0" w:color="auto"/>
        <w:right w:val="none" w:sz="0" w:space="0" w:color="auto"/>
      </w:divBdr>
    </w:div>
    <w:div w:id="1796564424">
      <w:bodyDiv w:val="1"/>
      <w:marLeft w:val="0"/>
      <w:marRight w:val="0"/>
      <w:marTop w:val="0"/>
      <w:marBottom w:val="0"/>
      <w:divBdr>
        <w:top w:val="none" w:sz="0" w:space="0" w:color="auto"/>
        <w:left w:val="none" w:sz="0" w:space="0" w:color="auto"/>
        <w:bottom w:val="none" w:sz="0" w:space="0" w:color="auto"/>
        <w:right w:val="none" w:sz="0" w:space="0" w:color="auto"/>
      </w:divBdr>
    </w:div>
    <w:div w:id="1798334397">
      <w:bodyDiv w:val="1"/>
      <w:marLeft w:val="0"/>
      <w:marRight w:val="0"/>
      <w:marTop w:val="0"/>
      <w:marBottom w:val="0"/>
      <w:divBdr>
        <w:top w:val="none" w:sz="0" w:space="0" w:color="auto"/>
        <w:left w:val="none" w:sz="0" w:space="0" w:color="auto"/>
        <w:bottom w:val="none" w:sz="0" w:space="0" w:color="auto"/>
        <w:right w:val="none" w:sz="0" w:space="0" w:color="auto"/>
      </w:divBdr>
      <w:divsChild>
        <w:div w:id="1998679087">
          <w:marLeft w:val="0"/>
          <w:marRight w:val="0"/>
          <w:marTop w:val="0"/>
          <w:marBottom w:val="0"/>
          <w:divBdr>
            <w:top w:val="none" w:sz="0" w:space="0" w:color="auto"/>
            <w:left w:val="none" w:sz="0" w:space="0" w:color="auto"/>
            <w:bottom w:val="none" w:sz="0" w:space="0" w:color="auto"/>
            <w:right w:val="none" w:sz="0" w:space="0" w:color="auto"/>
          </w:divBdr>
          <w:divsChild>
            <w:div w:id="249513355">
              <w:marLeft w:val="0"/>
              <w:marRight w:val="0"/>
              <w:marTop w:val="0"/>
              <w:marBottom w:val="0"/>
              <w:divBdr>
                <w:top w:val="none" w:sz="0" w:space="0" w:color="auto"/>
                <w:left w:val="none" w:sz="0" w:space="0" w:color="auto"/>
                <w:bottom w:val="none" w:sz="0" w:space="0" w:color="auto"/>
                <w:right w:val="none" w:sz="0" w:space="0" w:color="auto"/>
              </w:divBdr>
              <w:divsChild>
                <w:div w:id="124781548">
                  <w:marLeft w:val="2715"/>
                  <w:marRight w:val="2700"/>
                  <w:marTop w:val="0"/>
                  <w:marBottom w:val="0"/>
                  <w:divBdr>
                    <w:top w:val="none" w:sz="0" w:space="0" w:color="auto"/>
                    <w:left w:val="none" w:sz="0" w:space="0" w:color="auto"/>
                    <w:bottom w:val="none" w:sz="0" w:space="0" w:color="auto"/>
                    <w:right w:val="none" w:sz="0" w:space="0" w:color="auto"/>
                  </w:divBdr>
                  <w:divsChild>
                    <w:div w:id="430468828">
                      <w:marLeft w:val="0"/>
                      <w:marRight w:val="0"/>
                      <w:marTop w:val="0"/>
                      <w:marBottom w:val="0"/>
                      <w:divBdr>
                        <w:top w:val="none" w:sz="0" w:space="0" w:color="auto"/>
                        <w:left w:val="none" w:sz="0" w:space="0" w:color="auto"/>
                        <w:bottom w:val="none" w:sz="0" w:space="0" w:color="auto"/>
                        <w:right w:val="none" w:sz="0" w:space="0" w:color="auto"/>
                      </w:divBdr>
                      <w:divsChild>
                        <w:div w:id="1683702032">
                          <w:marLeft w:val="0"/>
                          <w:marRight w:val="0"/>
                          <w:marTop w:val="0"/>
                          <w:marBottom w:val="0"/>
                          <w:divBdr>
                            <w:top w:val="none" w:sz="0" w:space="0" w:color="auto"/>
                            <w:left w:val="none" w:sz="0" w:space="0" w:color="auto"/>
                            <w:bottom w:val="none" w:sz="0" w:space="0" w:color="auto"/>
                            <w:right w:val="none" w:sz="0" w:space="0" w:color="auto"/>
                          </w:divBdr>
                          <w:divsChild>
                            <w:div w:id="967586071">
                              <w:marLeft w:val="0"/>
                              <w:marRight w:val="0"/>
                              <w:marTop w:val="0"/>
                              <w:marBottom w:val="0"/>
                              <w:divBdr>
                                <w:top w:val="none" w:sz="0" w:space="0" w:color="auto"/>
                                <w:left w:val="none" w:sz="0" w:space="0" w:color="auto"/>
                                <w:bottom w:val="none" w:sz="0" w:space="0" w:color="auto"/>
                                <w:right w:val="none" w:sz="0" w:space="0" w:color="auto"/>
                              </w:divBdr>
                              <w:divsChild>
                                <w:div w:id="1313219568">
                                  <w:marLeft w:val="0"/>
                                  <w:marRight w:val="0"/>
                                  <w:marTop w:val="0"/>
                                  <w:marBottom w:val="0"/>
                                  <w:divBdr>
                                    <w:top w:val="none" w:sz="0" w:space="0" w:color="auto"/>
                                    <w:left w:val="none" w:sz="0" w:space="0" w:color="auto"/>
                                    <w:bottom w:val="none" w:sz="0" w:space="0" w:color="auto"/>
                                    <w:right w:val="none" w:sz="0" w:space="0" w:color="auto"/>
                                  </w:divBdr>
                                  <w:divsChild>
                                    <w:div w:id="1528249574">
                                      <w:marLeft w:val="0"/>
                                      <w:marRight w:val="0"/>
                                      <w:marTop w:val="0"/>
                                      <w:marBottom w:val="0"/>
                                      <w:divBdr>
                                        <w:top w:val="none" w:sz="0" w:space="0" w:color="auto"/>
                                        <w:left w:val="none" w:sz="0" w:space="0" w:color="auto"/>
                                        <w:bottom w:val="none" w:sz="0" w:space="0" w:color="auto"/>
                                        <w:right w:val="none" w:sz="0" w:space="0" w:color="auto"/>
                                      </w:divBdr>
                                      <w:divsChild>
                                        <w:div w:id="433670064">
                                          <w:marLeft w:val="0"/>
                                          <w:marRight w:val="0"/>
                                          <w:marTop w:val="0"/>
                                          <w:marBottom w:val="0"/>
                                          <w:divBdr>
                                            <w:top w:val="none" w:sz="0" w:space="0" w:color="auto"/>
                                            <w:left w:val="none" w:sz="0" w:space="0" w:color="auto"/>
                                            <w:bottom w:val="none" w:sz="0" w:space="0" w:color="auto"/>
                                            <w:right w:val="none" w:sz="0" w:space="0" w:color="auto"/>
                                          </w:divBdr>
                                          <w:divsChild>
                                            <w:div w:id="20312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1873057">
      <w:bodyDiv w:val="1"/>
      <w:marLeft w:val="0"/>
      <w:marRight w:val="0"/>
      <w:marTop w:val="0"/>
      <w:marBottom w:val="0"/>
      <w:divBdr>
        <w:top w:val="none" w:sz="0" w:space="0" w:color="auto"/>
        <w:left w:val="none" w:sz="0" w:space="0" w:color="auto"/>
        <w:bottom w:val="none" w:sz="0" w:space="0" w:color="auto"/>
        <w:right w:val="none" w:sz="0" w:space="0" w:color="auto"/>
      </w:divBdr>
    </w:div>
    <w:div w:id="1802769169">
      <w:bodyDiv w:val="1"/>
      <w:marLeft w:val="0"/>
      <w:marRight w:val="0"/>
      <w:marTop w:val="0"/>
      <w:marBottom w:val="0"/>
      <w:divBdr>
        <w:top w:val="none" w:sz="0" w:space="0" w:color="auto"/>
        <w:left w:val="none" w:sz="0" w:space="0" w:color="auto"/>
        <w:bottom w:val="none" w:sz="0" w:space="0" w:color="auto"/>
        <w:right w:val="none" w:sz="0" w:space="0" w:color="auto"/>
      </w:divBdr>
    </w:div>
    <w:div w:id="1803692645">
      <w:bodyDiv w:val="1"/>
      <w:marLeft w:val="0"/>
      <w:marRight w:val="0"/>
      <w:marTop w:val="0"/>
      <w:marBottom w:val="0"/>
      <w:divBdr>
        <w:top w:val="none" w:sz="0" w:space="0" w:color="auto"/>
        <w:left w:val="none" w:sz="0" w:space="0" w:color="auto"/>
        <w:bottom w:val="none" w:sz="0" w:space="0" w:color="auto"/>
        <w:right w:val="none" w:sz="0" w:space="0" w:color="auto"/>
      </w:divBdr>
      <w:divsChild>
        <w:div w:id="1843740556">
          <w:marLeft w:val="0"/>
          <w:marRight w:val="0"/>
          <w:marTop w:val="0"/>
          <w:marBottom w:val="0"/>
          <w:divBdr>
            <w:top w:val="none" w:sz="0" w:space="0" w:color="auto"/>
            <w:left w:val="none" w:sz="0" w:space="0" w:color="auto"/>
            <w:bottom w:val="none" w:sz="0" w:space="0" w:color="auto"/>
            <w:right w:val="none" w:sz="0" w:space="0" w:color="auto"/>
          </w:divBdr>
          <w:divsChild>
            <w:div w:id="610362134">
              <w:marLeft w:val="450"/>
              <w:marRight w:val="150"/>
              <w:marTop w:val="0"/>
              <w:marBottom w:val="0"/>
              <w:divBdr>
                <w:top w:val="none" w:sz="0" w:space="0" w:color="auto"/>
                <w:left w:val="none" w:sz="0" w:space="0" w:color="auto"/>
                <w:bottom w:val="none" w:sz="0" w:space="0" w:color="auto"/>
                <w:right w:val="none" w:sz="0" w:space="0" w:color="auto"/>
              </w:divBdr>
            </w:div>
          </w:divsChild>
        </w:div>
      </w:divsChild>
    </w:div>
    <w:div w:id="1803961769">
      <w:bodyDiv w:val="1"/>
      <w:marLeft w:val="0"/>
      <w:marRight w:val="0"/>
      <w:marTop w:val="0"/>
      <w:marBottom w:val="0"/>
      <w:divBdr>
        <w:top w:val="none" w:sz="0" w:space="0" w:color="auto"/>
        <w:left w:val="none" w:sz="0" w:space="0" w:color="auto"/>
        <w:bottom w:val="none" w:sz="0" w:space="0" w:color="auto"/>
        <w:right w:val="none" w:sz="0" w:space="0" w:color="auto"/>
      </w:divBdr>
    </w:div>
    <w:div w:id="1804226956">
      <w:bodyDiv w:val="1"/>
      <w:marLeft w:val="0"/>
      <w:marRight w:val="0"/>
      <w:marTop w:val="0"/>
      <w:marBottom w:val="0"/>
      <w:divBdr>
        <w:top w:val="none" w:sz="0" w:space="0" w:color="auto"/>
        <w:left w:val="none" w:sz="0" w:space="0" w:color="auto"/>
        <w:bottom w:val="none" w:sz="0" w:space="0" w:color="auto"/>
        <w:right w:val="none" w:sz="0" w:space="0" w:color="auto"/>
      </w:divBdr>
    </w:div>
    <w:div w:id="1808278979">
      <w:bodyDiv w:val="1"/>
      <w:marLeft w:val="0"/>
      <w:marRight w:val="0"/>
      <w:marTop w:val="0"/>
      <w:marBottom w:val="0"/>
      <w:divBdr>
        <w:top w:val="none" w:sz="0" w:space="0" w:color="auto"/>
        <w:left w:val="none" w:sz="0" w:space="0" w:color="auto"/>
        <w:bottom w:val="none" w:sz="0" w:space="0" w:color="auto"/>
        <w:right w:val="none" w:sz="0" w:space="0" w:color="auto"/>
      </w:divBdr>
      <w:divsChild>
        <w:div w:id="2057579426">
          <w:marLeft w:val="0"/>
          <w:marRight w:val="0"/>
          <w:marTop w:val="0"/>
          <w:marBottom w:val="0"/>
          <w:divBdr>
            <w:top w:val="none" w:sz="0" w:space="0" w:color="auto"/>
            <w:left w:val="none" w:sz="0" w:space="0" w:color="auto"/>
            <w:bottom w:val="none" w:sz="0" w:space="0" w:color="auto"/>
            <w:right w:val="none" w:sz="0" w:space="0" w:color="auto"/>
          </w:divBdr>
          <w:divsChild>
            <w:div w:id="1463157870">
              <w:marLeft w:val="0"/>
              <w:marRight w:val="0"/>
              <w:marTop w:val="0"/>
              <w:marBottom w:val="0"/>
              <w:divBdr>
                <w:top w:val="none" w:sz="0" w:space="0" w:color="auto"/>
                <w:left w:val="none" w:sz="0" w:space="0" w:color="auto"/>
                <w:bottom w:val="none" w:sz="0" w:space="0" w:color="auto"/>
                <w:right w:val="none" w:sz="0" w:space="0" w:color="auto"/>
              </w:divBdr>
              <w:divsChild>
                <w:div w:id="1172721291">
                  <w:marLeft w:val="2715"/>
                  <w:marRight w:val="2700"/>
                  <w:marTop w:val="0"/>
                  <w:marBottom w:val="0"/>
                  <w:divBdr>
                    <w:top w:val="none" w:sz="0" w:space="0" w:color="auto"/>
                    <w:left w:val="none" w:sz="0" w:space="0" w:color="auto"/>
                    <w:bottom w:val="none" w:sz="0" w:space="0" w:color="auto"/>
                    <w:right w:val="none" w:sz="0" w:space="0" w:color="auto"/>
                  </w:divBdr>
                  <w:divsChild>
                    <w:div w:id="1708221118">
                      <w:marLeft w:val="0"/>
                      <w:marRight w:val="0"/>
                      <w:marTop w:val="0"/>
                      <w:marBottom w:val="0"/>
                      <w:divBdr>
                        <w:top w:val="none" w:sz="0" w:space="0" w:color="auto"/>
                        <w:left w:val="none" w:sz="0" w:space="0" w:color="auto"/>
                        <w:bottom w:val="none" w:sz="0" w:space="0" w:color="auto"/>
                        <w:right w:val="none" w:sz="0" w:space="0" w:color="auto"/>
                      </w:divBdr>
                      <w:divsChild>
                        <w:div w:id="1098139652">
                          <w:marLeft w:val="0"/>
                          <w:marRight w:val="0"/>
                          <w:marTop w:val="0"/>
                          <w:marBottom w:val="0"/>
                          <w:divBdr>
                            <w:top w:val="none" w:sz="0" w:space="0" w:color="auto"/>
                            <w:left w:val="none" w:sz="0" w:space="0" w:color="auto"/>
                            <w:bottom w:val="none" w:sz="0" w:space="0" w:color="auto"/>
                            <w:right w:val="none" w:sz="0" w:space="0" w:color="auto"/>
                          </w:divBdr>
                          <w:divsChild>
                            <w:div w:id="443427187">
                              <w:marLeft w:val="0"/>
                              <w:marRight w:val="0"/>
                              <w:marTop w:val="0"/>
                              <w:marBottom w:val="0"/>
                              <w:divBdr>
                                <w:top w:val="none" w:sz="0" w:space="0" w:color="auto"/>
                                <w:left w:val="none" w:sz="0" w:space="0" w:color="auto"/>
                                <w:bottom w:val="none" w:sz="0" w:space="0" w:color="auto"/>
                                <w:right w:val="none" w:sz="0" w:space="0" w:color="auto"/>
                              </w:divBdr>
                              <w:divsChild>
                                <w:div w:id="359818701">
                                  <w:marLeft w:val="0"/>
                                  <w:marRight w:val="0"/>
                                  <w:marTop w:val="0"/>
                                  <w:marBottom w:val="0"/>
                                  <w:divBdr>
                                    <w:top w:val="none" w:sz="0" w:space="0" w:color="auto"/>
                                    <w:left w:val="none" w:sz="0" w:space="0" w:color="auto"/>
                                    <w:bottom w:val="none" w:sz="0" w:space="0" w:color="auto"/>
                                    <w:right w:val="none" w:sz="0" w:space="0" w:color="auto"/>
                                  </w:divBdr>
                                  <w:divsChild>
                                    <w:div w:id="348801286">
                                      <w:marLeft w:val="0"/>
                                      <w:marRight w:val="0"/>
                                      <w:marTop w:val="0"/>
                                      <w:marBottom w:val="0"/>
                                      <w:divBdr>
                                        <w:top w:val="none" w:sz="0" w:space="0" w:color="auto"/>
                                        <w:left w:val="none" w:sz="0" w:space="0" w:color="auto"/>
                                        <w:bottom w:val="none" w:sz="0" w:space="0" w:color="auto"/>
                                        <w:right w:val="none" w:sz="0" w:space="0" w:color="auto"/>
                                      </w:divBdr>
                                      <w:divsChild>
                                        <w:div w:id="494105228">
                                          <w:marLeft w:val="0"/>
                                          <w:marRight w:val="0"/>
                                          <w:marTop w:val="0"/>
                                          <w:marBottom w:val="0"/>
                                          <w:divBdr>
                                            <w:top w:val="none" w:sz="0" w:space="0" w:color="auto"/>
                                            <w:left w:val="none" w:sz="0" w:space="0" w:color="auto"/>
                                            <w:bottom w:val="none" w:sz="0" w:space="0" w:color="auto"/>
                                            <w:right w:val="none" w:sz="0" w:space="0" w:color="auto"/>
                                          </w:divBdr>
                                          <w:divsChild>
                                            <w:div w:id="494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1171128">
      <w:bodyDiv w:val="1"/>
      <w:marLeft w:val="0"/>
      <w:marRight w:val="0"/>
      <w:marTop w:val="0"/>
      <w:marBottom w:val="0"/>
      <w:divBdr>
        <w:top w:val="none" w:sz="0" w:space="0" w:color="auto"/>
        <w:left w:val="none" w:sz="0" w:space="0" w:color="auto"/>
        <w:bottom w:val="none" w:sz="0" w:space="0" w:color="auto"/>
        <w:right w:val="none" w:sz="0" w:space="0" w:color="auto"/>
      </w:divBdr>
    </w:div>
    <w:div w:id="1815826742">
      <w:bodyDiv w:val="1"/>
      <w:marLeft w:val="0"/>
      <w:marRight w:val="0"/>
      <w:marTop w:val="0"/>
      <w:marBottom w:val="0"/>
      <w:divBdr>
        <w:top w:val="none" w:sz="0" w:space="0" w:color="auto"/>
        <w:left w:val="none" w:sz="0" w:space="0" w:color="auto"/>
        <w:bottom w:val="none" w:sz="0" w:space="0" w:color="auto"/>
        <w:right w:val="none" w:sz="0" w:space="0" w:color="auto"/>
      </w:divBdr>
    </w:div>
    <w:div w:id="1829856440">
      <w:bodyDiv w:val="1"/>
      <w:marLeft w:val="0"/>
      <w:marRight w:val="0"/>
      <w:marTop w:val="0"/>
      <w:marBottom w:val="0"/>
      <w:divBdr>
        <w:top w:val="none" w:sz="0" w:space="0" w:color="auto"/>
        <w:left w:val="none" w:sz="0" w:space="0" w:color="auto"/>
        <w:bottom w:val="none" w:sz="0" w:space="0" w:color="auto"/>
        <w:right w:val="none" w:sz="0" w:space="0" w:color="auto"/>
      </w:divBdr>
    </w:div>
    <w:div w:id="1830058499">
      <w:bodyDiv w:val="1"/>
      <w:marLeft w:val="0"/>
      <w:marRight w:val="0"/>
      <w:marTop w:val="0"/>
      <w:marBottom w:val="0"/>
      <w:divBdr>
        <w:top w:val="none" w:sz="0" w:space="0" w:color="auto"/>
        <w:left w:val="none" w:sz="0" w:space="0" w:color="auto"/>
        <w:bottom w:val="none" w:sz="0" w:space="0" w:color="auto"/>
        <w:right w:val="none" w:sz="0" w:space="0" w:color="auto"/>
      </w:divBdr>
    </w:div>
    <w:div w:id="1841190736">
      <w:bodyDiv w:val="1"/>
      <w:marLeft w:val="0"/>
      <w:marRight w:val="0"/>
      <w:marTop w:val="0"/>
      <w:marBottom w:val="0"/>
      <w:divBdr>
        <w:top w:val="none" w:sz="0" w:space="0" w:color="auto"/>
        <w:left w:val="none" w:sz="0" w:space="0" w:color="auto"/>
        <w:bottom w:val="none" w:sz="0" w:space="0" w:color="auto"/>
        <w:right w:val="none" w:sz="0" w:space="0" w:color="auto"/>
      </w:divBdr>
    </w:div>
    <w:div w:id="1841504625">
      <w:bodyDiv w:val="1"/>
      <w:marLeft w:val="0"/>
      <w:marRight w:val="0"/>
      <w:marTop w:val="0"/>
      <w:marBottom w:val="0"/>
      <w:divBdr>
        <w:top w:val="none" w:sz="0" w:space="0" w:color="auto"/>
        <w:left w:val="none" w:sz="0" w:space="0" w:color="auto"/>
        <w:bottom w:val="none" w:sz="0" w:space="0" w:color="auto"/>
        <w:right w:val="none" w:sz="0" w:space="0" w:color="auto"/>
      </w:divBdr>
    </w:div>
    <w:div w:id="1842308132">
      <w:bodyDiv w:val="1"/>
      <w:marLeft w:val="0"/>
      <w:marRight w:val="0"/>
      <w:marTop w:val="0"/>
      <w:marBottom w:val="0"/>
      <w:divBdr>
        <w:top w:val="none" w:sz="0" w:space="0" w:color="auto"/>
        <w:left w:val="none" w:sz="0" w:space="0" w:color="auto"/>
        <w:bottom w:val="none" w:sz="0" w:space="0" w:color="auto"/>
        <w:right w:val="none" w:sz="0" w:space="0" w:color="auto"/>
      </w:divBdr>
    </w:div>
    <w:div w:id="1845782638">
      <w:bodyDiv w:val="1"/>
      <w:marLeft w:val="0"/>
      <w:marRight w:val="0"/>
      <w:marTop w:val="0"/>
      <w:marBottom w:val="0"/>
      <w:divBdr>
        <w:top w:val="none" w:sz="0" w:space="0" w:color="auto"/>
        <w:left w:val="none" w:sz="0" w:space="0" w:color="auto"/>
        <w:bottom w:val="none" w:sz="0" w:space="0" w:color="auto"/>
        <w:right w:val="none" w:sz="0" w:space="0" w:color="auto"/>
      </w:divBdr>
    </w:div>
    <w:div w:id="1850564272">
      <w:bodyDiv w:val="1"/>
      <w:marLeft w:val="0"/>
      <w:marRight w:val="0"/>
      <w:marTop w:val="0"/>
      <w:marBottom w:val="0"/>
      <w:divBdr>
        <w:top w:val="none" w:sz="0" w:space="0" w:color="auto"/>
        <w:left w:val="none" w:sz="0" w:space="0" w:color="auto"/>
        <w:bottom w:val="none" w:sz="0" w:space="0" w:color="auto"/>
        <w:right w:val="none" w:sz="0" w:space="0" w:color="auto"/>
      </w:divBdr>
    </w:div>
    <w:div w:id="1851143180">
      <w:bodyDiv w:val="1"/>
      <w:marLeft w:val="0"/>
      <w:marRight w:val="0"/>
      <w:marTop w:val="0"/>
      <w:marBottom w:val="0"/>
      <w:divBdr>
        <w:top w:val="none" w:sz="0" w:space="0" w:color="auto"/>
        <w:left w:val="none" w:sz="0" w:space="0" w:color="auto"/>
        <w:bottom w:val="none" w:sz="0" w:space="0" w:color="auto"/>
        <w:right w:val="none" w:sz="0" w:space="0" w:color="auto"/>
      </w:divBdr>
    </w:div>
    <w:div w:id="1851673638">
      <w:bodyDiv w:val="1"/>
      <w:marLeft w:val="0"/>
      <w:marRight w:val="0"/>
      <w:marTop w:val="0"/>
      <w:marBottom w:val="0"/>
      <w:divBdr>
        <w:top w:val="none" w:sz="0" w:space="0" w:color="auto"/>
        <w:left w:val="none" w:sz="0" w:space="0" w:color="auto"/>
        <w:bottom w:val="none" w:sz="0" w:space="0" w:color="auto"/>
        <w:right w:val="none" w:sz="0" w:space="0" w:color="auto"/>
      </w:divBdr>
    </w:div>
    <w:div w:id="1861620983">
      <w:bodyDiv w:val="1"/>
      <w:marLeft w:val="0"/>
      <w:marRight w:val="0"/>
      <w:marTop w:val="0"/>
      <w:marBottom w:val="0"/>
      <w:divBdr>
        <w:top w:val="none" w:sz="0" w:space="0" w:color="auto"/>
        <w:left w:val="none" w:sz="0" w:space="0" w:color="auto"/>
        <w:bottom w:val="none" w:sz="0" w:space="0" w:color="auto"/>
        <w:right w:val="none" w:sz="0" w:space="0" w:color="auto"/>
      </w:divBdr>
    </w:div>
    <w:div w:id="1864318385">
      <w:bodyDiv w:val="1"/>
      <w:marLeft w:val="0"/>
      <w:marRight w:val="0"/>
      <w:marTop w:val="0"/>
      <w:marBottom w:val="0"/>
      <w:divBdr>
        <w:top w:val="none" w:sz="0" w:space="0" w:color="auto"/>
        <w:left w:val="none" w:sz="0" w:space="0" w:color="auto"/>
        <w:bottom w:val="none" w:sz="0" w:space="0" w:color="auto"/>
        <w:right w:val="none" w:sz="0" w:space="0" w:color="auto"/>
      </w:divBdr>
    </w:div>
    <w:div w:id="1869949851">
      <w:bodyDiv w:val="1"/>
      <w:marLeft w:val="0"/>
      <w:marRight w:val="0"/>
      <w:marTop w:val="0"/>
      <w:marBottom w:val="0"/>
      <w:divBdr>
        <w:top w:val="none" w:sz="0" w:space="0" w:color="auto"/>
        <w:left w:val="none" w:sz="0" w:space="0" w:color="auto"/>
        <w:bottom w:val="none" w:sz="0" w:space="0" w:color="auto"/>
        <w:right w:val="none" w:sz="0" w:space="0" w:color="auto"/>
      </w:divBdr>
    </w:div>
    <w:div w:id="1871185297">
      <w:bodyDiv w:val="1"/>
      <w:marLeft w:val="0"/>
      <w:marRight w:val="0"/>
      <w:marTop w:val="0"/>
      <w:marBottom w:val="0"/>
      <w:divBdr>
        <w:top w:val="none" w:sz="0" w:space="0" w:color="auto"/>
        <w:left w:val="none" w:sz="0" w:space="0" w:color="auto"/>
        <w:bottom w:val="none" w:sz="0" w:space="0" w:color="auto"/>
        <w:right w:val="none" w:sz="0" w:space="0" w:color="auto"/>
      </w:divBdr>
    </w:div>
    <w:div w:id="1875848241">
      <w:bodyDiv w:val="1"/>
      <w:marLeft w:val="0"/>
      <w:marRight w:val="0"/>
      <w:marTop w:val="0"/>
      <w:marBottom w:val="0"/>
      <w:divBdr>
        <w:top w:val="none" w:sz="0" w:space="0" w:color="auto"/>
        <w:left w:val="none" w:sz="0" w:space="0" w:color="auto"/>
        <w:bottom w:val="none" w:sz="0" w:space="0" w:color="auto"/>
        <w:right w:val="none" w:sz="0" w:space="0" w:color="auto"/>
      </w:divBdr>
    </w:div>
    <w:div w:id="1879658003">
      <w:bodyDiv w:val="1"/>
      <w:marLeft w:val="0"/>
      <w:marRight w:val="0"/>
      <w:marTop w:val="0"/>
      <w:marBottom w:val="0"/>
      <w:divBdr>
        <w:top w:val="none" w:sz="0" w:space="0" w:color="auto"/>
        <w:left w:val="none" w:sz="0" w:space="0" w:color="auto"/>
        <w:bottom w:val="none" w:sz="0" w:space="0" w:color="auto"/>
        <w:right w:val="none" w:sz="0" w:space="0" w:color="auto"/>
      </w:divBdr>
    </w:div>
    <w:div w:id="1880118825">
      <w:bodyDiv w:val="1"/>
      <w:marLeft w:val="0"/>
      <w:marRight w:val="0"/>
      <w:marTop w:val="0"/>
      <w:marBottom w:val="0"/>
      <w:divBdr>
        <w:top w:val="none" w:sz="0" w:space="0" w:color="auto"/>
        <w:left w:val="none" w:sz="0" w:space="0" w:color="auto"/>
        <w:bottom w:val="none" w:sz="0" w:space="0" w:color="auto"/>
        <w:right w:val="none" w:sz="0" w:space="0" w:color="auto"/>
      </w:divBdr>
    </w:div>
    <w:div w:id="1884629998">
      <w:bodyDiv w:val="1"/>
      <w:marLeft w:val="0"/>
      <w:marRight w:val="0"/>
      <w:marTop w:val="0"/>
      <w:marBottom w:val="0"/>
      <w:divBdr>
        <w:top w:val="none" w:sz="0" w:space="0" w:color="auto"/>
        <w:left w:val="none" w:sz="0" w:space="0" w:color="auto"/>
        <w:bottom w:val="none" w:sz="0" w:space="0" w:color="auto"/>
        <w:right w:val="none" w:sz="0" w:space="0" w:color="auto"/>
      </w:divBdr>
    </w:div>
    <w:div w:id="1900172290">
      <w:bodyDiv w:val="1"/>
      <w:marLeft w:val="0"/>
      <w:marRight w:val="0"/>
      <w:marTop w:val="0"/>
      <w:marBottom w:val="0"/>
      <w:divBdr>
        <w:top w:val="none" w:sz="0" w:space="0" w:color="auto"/>
        <w:left w:val="none" w:sz="0" w:space="0" w:color="auto"/>
        <w:bottom w:val="none" w:sz="0" w:space="0" w:color="auto"/>
        <w:right w:val="none" w:sz="0" w:space="0" w:color="auto"/>
      </w:divBdr>
    </w:div>
    <w:div w:id="1900632615">
      <w:bodyDiv w:val="1"/>
      <w:marLeft w:val="0"/>
      <w:marRight w:val="0"/>
      <w:marTop w:val="0"/>
      <w:marBottom w:val="0"/>
      <w:divBdr>
        <w:top w:val="none" w:sz="0" w:space="0" w:color="auto"/>
        <w:left w:val="none" w:sz="0" w:space="0" w:color="auto"/>
        <w:bottom w:val="none" w:sz="0" w:space="0" w:color="auto"/>
        <w:right w:val="none" w:sz="0" w:space="0" w:color="auto"/>
      </w:divBdr>
    </w:div>
    <w:div w:id="1909145080">
      <w:bodyDiv w:val="1"/>
      <w:marLeft w:val="0"/>
      <w:marRight w:val="0"/>
      <w:marTop w:val="0"/>
      <w:marBottom w:val="0"/>
      <w:divBdr>
        <w:top w:val="none" w:sz="0" w:space="0" w:color="auto"/>
        <w:left w:val="none" w:sz="0" w:space="0" w:color="auto"/>
        <w:bottom w:val="none" w:sz="0" w:space="0" w:color="auto"/>
        <w:right w:val="none" w:sz="0" w:space="0" w:color="auto"/>
      </w:divBdr>
      <w:divsChild>
        <w:div w:id="1787966567">
          <w:marLeft w:val="0"/>
          <w:marRight w:val="0"/>
          <w:marTop w:val="0"/>
          <w:marBottom w:val="0"/>
          <w:divBdr>
            <w:top w:val="none" w:sz="0" w:space="0" w:color="auto"/>
            <w:left w:val="none" w:sz="0" w:space="0" w:color="auto"/>
            <w:bottom w:val="none" w:sz="0" w:space="0" w:color="auto"/>
            <w:right w:val="none" w:sz="0" w:space="0" w:color="auto"/>
          </w:divBdr>
          <w:divsChild>
            <w:div w:id="1159148710">
              <w:marLeft w:val="10"/>
              <w:marRight w:val="10"/>
              <w:marTop w:val="0"/>
              <w:marBottom w:val="0"/>
              <w:divBdr>
                <w:top w:val="none" w:sz="0" w:space="0" w:color="auto"/>
                <w:left w:val="none" w:sz="0" w:space="0" w:color="auto"/>
                <w:bottom w:val="none" w:sz="0" w:space="0" w:color="auto"/>
                <w:right w:val="none" w:sz="0" w:space="0" w:color="auto"/>
              </w:divBdr>
              <w:divsChild>
                <w:div w:id="1213469830">
                  <w:marLeft w:val="0"/>
                  <w:marRight w:val="0"/>
                  <w:marTop w:val="0"/>
                  <w:marBottom w:val="0"/>
                  <w:divBdr>
                    <w:top w:val="none" w:sz="0" w:space="0" w:color="auto"/>
                    <w:left w:val="none" w:sz="0" w:space="0" w:color="auto"/>
                    <w:bottom w:val="none" w:sz="0" w:space="0" w:color="auto"/>
                    <w:right w:val="none" w:sz="0" w:space="0" w:color="auto"/>
                  </w:divBdr>
                </w:div>
                <w:div w:id="1989674190">
                  <w:marLeft w:val="0"/>
                  <w:marRight w:val="0"/>
                  <w:marTop w:val="0"/>
                  <w:marBottom w:val="0"/>
                  <w:divBdr>
                    <w:top w:val="none" w:sz="0" w:space="0" w:color="auto"/>
                    <w:left w:val="none" w:sz="0" w:space="0" w:color="auto"/>
                    <w:bottom w:val="none" w:sz="0" w:space="0" w:color="auto"/>
                    <w:right w:val="none" w:sz="0" w:space="0" w:color="auto"/>
                  </w:divBdr>
                </w:div>
                <w:div w:id="1682582182">
                  <w:marLeft w:val="0"/>
                  <w:marRight w:val="0"/>
                  <w:marTop w:val="0"/>
                  <w:marBottom w:val="0"/>
                  <w:divBdr>
                    <w:top w:val="none" w:sz="0" w:space="0" w:color="auto"/>
                    <w:left w:val="none" w:sz="0" w:space="0" w:color="auto"/>
                    <w:bottom w:val="none" w:sz="0" w:space="0" w:color="auto"/>
                    <w:right w:val="none" w:sz="0" w:space="0" w:color="auto"/>
                  </w:divBdr>
                </w:div>
                <w:div w:id="8565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2926">
      <w:bodyDiv w:val="1"/>
      <w:marLeft w:val="0"/>
      <w:marRight w:val="0"/>
      <w:marTop w:val="0"/>
      <w:marBottom w:val="0"/>
      <w:divBdr>
        <w:top w:val="none" w:sz="0" w:space="0" w:color="auto"/>
        <w:left w:val="none" w:sz="0" w:space="0" w:color="auto"/>
        <w:bottom w:val="none" w:sz="0" w:space="0" w:color="auto"/>
        <w:right w:val="none" w:sz="0" w:space="0" w:color="auto"/>
      </w:divBdr>
    </w:div>
    <w:div w:id="1917090963">
      <w:bodyDiv w:val="1"/>
      <w:marLeft w:val="0"/>
      <w:marRight w:val="0"/>
      <w:marTop w:val="0"/>
      <w:marBottom w:val="0"/>
      <w:divBdr>
        <w:top w:val="none" w:sz="0" w:space="0" w:color="auto"/>
        <w:left w:val="none" w:sz="0" w:space="0" w:color="auto"/>
        <w:bottom w:val="none" w:sz="0" w:space="0" w:color="auto"/>
        <w:right w:val="none" w:sz="0" w:space="0" w:color="auto"/>
      </w:divBdr>
    </w:div>
    <w:div w:id="1920404048">
      <w:bodyDiv w:val="1"/>
      <w:marLeft w:val="0"/>
      <w:marRight w:val="0"/>
      <w:marTop w:val="0"/>
      <w:marBottom w:val="0"/>
      <w:divBdr>
        <w:top w:val="none" w:sz="0" w:space="0" w:color="auto"/>
        <w:left w:val="none" w:sz="0" w:space="0" w:color="auto"/>
        <w:bottom w:val="none" w:sz="0" w:space="0" w:color="auto"/>
        <w:right w:val="none" w:sz="0" w:space="0" w:color="auto"/>
      </w:divBdr>
      <w:divsChild>
        <w:div w:id="1447188472">
          <w:marLeft w:val="0"/>
          <w:marRight w:val="0"/>
          <w:marTop w:val="0"/>
          <w:marBottom w:val="0"/>
          <w:divBdr>
            <w:top w:val="none" w:sz="0" w:space="0" w:color="auto"/>
            <w:left w:val="none" w:sz="0" w:space="0" w:color="auto"/>
            <w:bottom w:val="none" w:sz="0" w:space="0" w:color="auto"/>
            <w:right w:val="none" w:sz="0" w:space="0" w:color="auto"/>
          </w:divBdr>
        </w:div>
        <w:div w:id="1865050408">
          <w:marLeft w:val="0"/>
          <w:marRight w:val="0"/>
          <w:marTop w:val="0"/>
          <w:marBottom w:val="0"/>
          <w:divBdr>
            <w:top w:val="none" w:sz="0" w:space="0" w:color="auto"/>
            <w:left w:val="none" w:sz="0" w:space="0" w:color="auto"/>
            <w:bottom w:val="none" w:sz="0" w:space="0" w:color="auto"/>
            <w:right w:val="none" w:sz="0" w:space="0" w:color="auto"/>
          </w:divBdr>
        </w:div>
        <w:div w:id="804083024">
          <w:marLeft w:val="0"/>
          <w:marRight w:val="0"/>
          <w:marTop w:val="0"/>
          <w:marBottom w:val="0"/>
          <w:divBdr>
            <w:top w:val="none" w:sz="0" w:space="0" w:color="auto"/>
            <w:left w:val="none" w:sz="0" w:space="0" w:color="auto"/>
            <w:bottom w:val="none" w:sz="0" w:space="0" w:color="auto"/>
            <w:right w:val="none" w:sz="0" w:space="0" w:color="auto"/>
          </w:divBdr>
        </w:div>
      </w:divsChild>
    </w:div>
    <w:div w:id="1934243149">
      <w:bodyDiv w:val="1"/>
      <w:marLeft w:val="0"/>
      <w:marRight w:val="0"/>
      <w:marTop w:val="0"/>
      <w:marBottom w:val="0"/>
      <w:divBdr>
        <w:top w:val="none" w:sz="0" w:space="0" w:color="auto"/>
        <w:left w:val="none" w:sz="0" w:space="0" w:color="auto"/>
        <w:bottom w:val="none" w:sz="0" w:space="0" w:color="auto"/>
        <w:right w:val="none" w:sz="0" w:space="0" w:color="auto"/>
      </w:divBdr>
    </w:div>
    <w:div w:id="1935817916">
      <w:bodyDiv w:val="1"/>
      <w:marLeft w:val="0"/>
      <w:marRight w:val="0"/>
      <w:marTop w:val="0"/>
      <w:marBottom w:val="0"/>
      <w:divBdr>
        <w:top w:val="none" w:sz="0" w:space="0" w:color="auto"/>
        <w:left w:val="none" w:sz="0" w:space="0" w:color="auto"/>
        <w:bottom w:val="none" w:sz="0" w:space="0" w:color="auto"/>
        <w:right w:val="none" w:sz="0" w:space="0" w:color="auto"/>
      </w:divBdr>
    </w:div>
    <w:div w:id="1939211228">
      <w:bodyDiv w:val="1"/>
      <w:marLeft w:val="0"/>
      <w:marRight w:val="0"/>
      <w:marTop w:val="0"/>
      <w:marBottom w:val="0"/>
      <w:divBdr>
        <w:top w:val="none" w:sz="0" w:space="0" w:color="auto"/>
        <w:left w:val="none" w:sz="0" w:space="0" w:color="auto"/>
        <w:bottom w:val="none" w:sz="0" w:space="0" w:color="auto"/>
        <w:right w:val="none" w:sz="0" w:space="0" w:color="auto"/>
      </w:divBdr>
    </w:div>
    <w:div w:id="1939944991">
      <w:bodyDiv w:val="1"/>
      <w:marLeft w:val="0"/>
      <w:marRight w:val="0"/>
      <w:marTop w:val="0"/>
      <w:marBottom w:val="0"/>
      <w:divBdr>
        <w:top w:val="none" w:sz="0" w:space="0" w:color="auto"/>
        <w:left w:val="none" w:sz="0" w:space="0" w:color="auto"/>
        <w:bottom w:val="none" w:sz="0" w:space="0" w:color="auto"/>
        <w:right w:val="none" w:sz="0" w:space="0" w:color="auto"/>
      </w:divBdr>
    </w:div>
    <w:div w:id="1946686735">
      <w:bodyDiv w:val="1"/>
      <w:marLeft w:val="0"/>
      <w:marRight w:val="0"/>
      <w:marTop w:val="0"/>
      <w:marBottom w:val="0"/>
      <w:divBdr>
        <w:top w:val="none" w:sz="0" w:space="0" w:color="auto"/>
        <w:left w:val="none" w:sz="0" w:space="0" w:color="auto"/>
        <w:bottom w:val="none" w:sz="0" w:space="0" w:color="auto"/>
        <w:right w:val="none" w:sz="0" w:space="0" w:color="auto"/>
      </w:divBdr>
    </w:div>
    <w:div w:id="1949507687">
      <w:bodyDiv w:val="1"/>
      <w:marLeft w:val="0"/>
      <w:marRight w:val="0"/>
      <w:marTop w:val="0"/>
      <w:marBottom w:val="0"/>
      <w:divBdr>
        <w:top w:val="none" w:sz="0" w:space="0" w:color="auto"/>
        <w:left w:val="none" w:sz="0" w:space="0" w:color="auto"/>
        <w:bottom w:val="none" w:sz="0" w:space="0" w:color="auto"/>
        <w:right w:val="none" w:sz="0" w:space="0" w:color="auto"/>
      </w:divBdr>
    </w:div>
    <w:div w:id="1952081888">
      <w:bodyDiv w:val="1"/>
      <w:marLeft w:val="0"/>
      <w:marRight w:val="0"/>
      <w:marTop w:val="0"/>
      <w:marBottom w:val="0"/>
      <w:divBdr>
        <w:top w:val="none" w:sz="0" w:space="0" w:color="auto"/>
        <w:left w:val="none" w:sz="0" w:space="0" w:color="auto"/>
        <w:bottom w:val="none" w:sz="0" w:space="0" w:color="auto"/>
        <w:right w:val="none" w:sz="0" w:space="0" w:color="auto"/>
      </w:divBdr>
    </w:div>
    <w:div w:id="1958026561">
      <w:bodyDiv w:val="1"/>
      <w:marLeft w:val="0"/>
      <w:marRight w:val="0"/>
      <w:marTop w:val="0"/>
      <w:marBottom w:val="0"/>
      <w:divBdr>
        <w:top w:val="none" w:sz="0" w:space="0" w:color="auto"/>
        <w:left w:val="none" w:sz="0" w:space="0" w:color="auto"/>
        <w:bottom w:val="none" w:sz="0" w:space="0" w:color="auto"/>
        <w:right w:val="none" w:sz="0" w:space="0" w:color="auto"/>
      </w:divBdr>
    </w:div>
    <w:div w:id="1960141969">
      <w:bodyDiv w:val="1"/>
      <w:marLeft w:val="0"/>
      <w:marRight w:val="0"/>
      <w:marTop w:val="0"/>
      <w:marBottom w:val="0"/>
      <w:divBdr>
        <w:top w:val="none" w:sz="0" w:space="0" w:color="auto"/>
        <w:left w:val="none" w:sz="0" w:space="0" w:color="auto"/>
        <w:bottom w:val="none" w:sz="0" w:space="0" w:color="auto"/>
        <w:right w:val="none" w:sz="0" w:space="0" w:color="auto"/>
      </w:divBdr>
    </w:div>
    <w:div w:id="1965384441">
      <w:bodyDiv w:val="1"/>
      <w:marLeft w:val="0"/>
      <w:marRight w:val="0"/>
      <w:marTop w:val="0"/>
      <w:marBottom w:val="0"/>
      <w:divBdr>
        <w:top w:val="none" w:sz="0" w:space="0" w:color="auto"/>
        <w:left w:val="none" w:sz="0" w:space="0" w:color="auto"/>
        <w:bottom w:val="none" w:sz="0" w:space="0" w:color="auto"/>
        <w:right w:val="none" w:sz="0" w:space="0" w:color="auto"/>
      </w:divBdr>
      <w:divsChild>
        <w:div w:id="1791894734">
          <w:marLeft w:val="0"/>
          <w:marRight w:val="0"/>
          <w:marTop w:val="0"/>
          <w:marBottom w:val="0"/>
          <w:divBdr>
            <w:top w:val="none" w:sz="0" w:space="0" w:color="auto"/>
            <w:left w:val="none" w:sz="0" w:space="0" w:color="auto"/>
            <w:bottom w:val="none" w:sz="0" w:space="0" w:color="auto"/>
            <w:right w:val="none" w:sz="0" w:space="0" w:color="auto"/>
          </w:divBdr>
          <w:divsChild>
            <w:div w:id="1490630149">
              <w:marLeft w:val="0"/>
              <w:marRight w:val="0"/>
              <w:marTop w:val="100"/>
              <w:marBottom w:val="100"/>
              <w:divBdr>
                <w:top w:val="none" w:sz="0" w:space="0" w:color="auto"/>
                <w:left w:val="none" w:sz="0" w:space="0" w:color="auto"/>
                <w:bottom w:val="none" w:sz="0" w:space="0" w:color="auto"/>
                <w:right w:val="none" w:sz="0" w:space="0" w:color="auto"/>
              </w:divBdr>
              <w:divsChild>
                <w:div w:id="1614285794">
                  <w:marLeft w:val="0"/>
                  <w:marRight w:val="0"/>
                  <w:marTop w:val="0"/>
                  <w:marBottom w:val="0"/>
                  <w:divBdr>
                    <w:top w:val="none" w:sz="0" w:space="0" w:color="auto"/>
                    <w:left w:val="none" w:sz="0" w:space="0" w:color="auto"/>
                    <w:bottom w:val="none" w:sz="0" w:space="0" w:color="auto"/>
                    <w:right w:val="none" w:sz="0" w:space="0" w:color="auto"/>
                  </w:divBdr>
                  <w:divsChild>
                    <w:div w:id="1945261735">
                      <w:marLeft w:val="0"/>
                      <w:marRight w:val="0"/>
                      <w:marTop w:val="0"/>
                      <w:marBottom w:val="0"/>
                      <w:divBdr>
                        <w:top w:val="none" w:sz="0" w:space="0" w:color="auto"/>
                        <w:left w:val="none" w:sz="0" w:space="0" w:color="auto"/>
                        <w:bottom w:val="none" w:sz="0" w:space="0" w:color="auto"/>
                        <w:right w:val="none" w:sz="0" w:space="0" w:color="auto"/>
                      </w:divBdr>
                      <w:divsChild>
                        <w:div w:id="2002925455">
                          <w:marLeft w:val="0"/>
                          <w:marRight w:val="0"/>
                          <w:marTop w:val="0"/>
                          <w:marBottom w:val="0"/>
                          <w:divBdr>
                            <w:top w:val="none" w:sz="0" w:space="0" w:color="auto"/>
                            <w:left w:val="none" w:sz="0" w:space="0" w:color="auto"/>
                            <w:bottom w:val="none" w:sz="0" w:space="0" w:color="auto"/>
                            <w:right w:val="none" w:sz="0" w:space="0" w:color="auto"/>
                          </w:divBdr>
                          <w:divsChild>
                            <w:div w:id="1548565855">
                              <w:marLeft w:val="0"/>
                              <w:marRight w:val="0"/>
                              <w:marTop w:val="0"/>
                              <w:marBottom w:val="0"/>
                              <w:divBdr>
                                <w:top w:val="none" w:sz="0" w:space="0" w:color="auto"/>
                                <w:left w:val="none" w:sz="0" w:space="0" w:color="auto"/>
                                <w:bottom w:val="none" w:sz="0" w:space="0" w:color="auto"/>
                                <w:right w:val="none" w:sz="0" w:space="0" w:color="auto"/>
                              </w:divBdr>
                              <w:divsChild>
                                <w:div w:id="1429740181">
                                  <w:marLeft w:val="0"/>
                                  <w:marRight w:val="3225"/>
                                  <w:marTop w:val="0"/>
                                  <w:marBottom w:val="0"/>
                                  <w:divBdr>
                                    <w:top w:val="none" w:sz="0" w:space="0" w:color="auto"/>
                                    <w:left w:val="none" w:sz="0" w:space="0" w:color="auto"/>
                                    <w:bottom w:val="none" w:sz="0" w:space="0" w:color="auto"/>
                                    <w:right w:val="none" w:sz="0" w:space="0" w:color="auto"/>
                                  </w:divBdr>
                                  <w:divsChild>
                                    <w:div w:id="1788817243">
                                      <w:marLeft w:val="0"/>
                                      <w:marRight w:val="0"/>
                                      <w:marTop w:val="0"/>
                                      <w:marBottom w:val="0"/>
                                      <w:divBdr>
                                        <w:top w:val="none" w:sz="0" w:space="0" w:color="auto"/>
                                        <w:left w:val="none" w:sz="0" w:space="0" w:color="auto"/>
                                        <w:bottom w:val="none" w:sz="0" w:space="0" w:color="auto"/>
                                        <w:right w:val="none" w:sz="0" w:space="0" w:color="auto"/>
                                      </w:divBdr>
                                      <w:divsChild>
                                        <w:div w:id="458450160">
                                          <w:marLeft w:val="0"/>
                                          <w:marRight w:val="0"/>
                                          <w:marTop w:val="0"/>
                                          <w:marBottom w:val="0"/>
                                          <w:divBdr>
                                            <w:top w:val="none" w:sz="0" w:space="0" w:color="auto"/>
                                            <w:left w:val="none" w:sz="0" w:space="0" w:color="auto"/>
                                            <w:bottom w:val="none" w:sz="0" w:space="0" w:color="auto"/>
                                            <w:right w:val="none" w:sz="0" w:space="0" w:color="auto"/>
                                          </w:divBdr>
                                          <w:divsChild>
                                            <w:div w:id="1216038891">
                                              <w:marLeft w:val="0"/>
                                              <w:marRight w:val="0"/>
                                              <w:marTop w:val="0"/>
                                              <w:marBottom w:val="0"/>
                                              <w:divBdr>
                                                <w:top w:val="none" w:sz="0" w:space="0" w:color="auto"/>
                                                <w:left w:val="none" w:sz="0" w:space="0" w:color="auto"/>
                                                <w:bottom w:val="none" w:sz="0" w:space="0" w:color="auto"/>
                                                <w:right w:val="none" w:sz="0" w:space="0" w:color="auto"/>
                                              </w:divBdr>
                                              <w:divsChild>
                                                <w:div w:id="243994463">
                                                  <w:marLeft w:val="0"/>
                                                  <w:marRight w:val="0"/>
                                                  <w:marTop w:val="0"/>
                                                  <w:marBottom w:val="0"/>
                                                  <w:divBdr>
                                                    <w:top w:val="none" w:sz="0" w:space="0" w:color="auto"/>
                                                    <w:left w:val="none" w:sz="0" w:space="0" w:color="auto"/>
                                                    <w:bottom w:val="none" w:sz="0" w:space="0" w:color="auto"/>
                                                    <w:right w:val="none" w:sz="0" w:space="0" w:color="auto"/>
                                                  </w:divBdr>
                                                  <w:divsChild>
                                                    <w:div w:id="1496409152">
                                                      <w:marLeft w:val="0"/>
                                                      <w:marRight w:val="0"/>
                                                      <w:marTop w:val="225"/>
                                                      <w:marBottom w:val="0"/>
                                                      <w:divBdr>
                                                        <w:top w:val="none" w:sz="0" w:space="0" w:color="auto"/>
                                                        <w:left w:val="none" w:sz="0" w:space="0" w:color="auto"/>
                                                        <w:bottom w:val="none" w:sz="0" w:space="0" w:color="auto"/>
                                                        <w:right w:val="none" w:sz="0" w:space="0" w:color="auto"/>
                                                      </w:divBdr>
                                                      <w:divsChild>
                                                        <w:div w:id="1431270190">
                                                          <w:marLeft w:val="3225"/>
                                                          <w:marRight w:val="0"/>
                                                          <w:marTop w:val="0"/>
                                                          <w:marBottom w:val="0"/>
                                                          <w:divBdr>
                                                            <w:top w:val="none" w:sz="0" w:space="0" w:color="auto"/>
                                                            <w:left w:val="none" w:sz="0" w:space="0" w:color="auto"/>
                                                            <w:bottom w:val="none" w:sz="0" w:space="0" w:color="auto"/>
                                                            <w:right w:val="none" w:sz="0" w:space="0" w:color="auto"/>
                                                          </w:divBdr>
                                                          <w:divsChild>
                                                            <w:div w:id="2011758704">
                                                              <w:marLeft w:val="0"/>
                                                              <w:marRight w:val="0"/>
                                                              <w:marTop w:val="0"/>
                                                              <w:marBottom w:val="0"/>
                                                              <w:divBdr>
                                                                <w:top w:val="none" w:sz="0" w:space="0" w:color="auto"/>
                                                                <w:left w:val="none" w:sz="0" w:space="0" w:color="auto"/>
                                                                <w:bottom w:val="none" w:sz="0" w:space="0" w:color="auto"/>
                                                                <w:right w:val="none" w:sz="0" w:space="0" w:color="auto"/>
                                                              </w:divBdr>
                                                              <w:divsChild>
                                                                <w:div w:id="622344866">
                                                                  <w:marLeft w:val="0"/>
                                                                  <w:marRight w:val="0"/>
                                                                  <w:marTop w:val="0"/>
                                                                  <w:marBottom w:val="0"/>
                                                                  <w:divBdr>
                                                                    <w:top w:val="none" w:sz="0" w:space="0" w:color="auto"/>
                                                                    <w:left w:val="none" w:sz="0" w:space="0" w:color="auto"/>
                                                                    <w:bottom w:val="none" w:sz="0" w:space="0" w:color="auto"/>
                                                                    <w:right w:val="none" w:sz="0" w:space="0" w:color="auto"/>
                                                                  </w:divBdr>
                                                                  <w:divsChild>
                                                                    <w:div w:id="1907909950">
                                                                      <w:marLeft w:val="0"/>
                                                                      <w:marRight w:val="0"/>
                                                                      <w:marTop w:val="0"/>
                                                                      <w:marBottom w:val="0"/>
                                                                      <w:divBdr>
                                                                        <w:top w:val="none" w:sz="0" w:space="0" w:color="auto"/>
                                                                        <w:left w:val="none" w:sz="0" w:space="0" w:color="auto"/>
                                                                        <w:bottom w:val="none" w:sz="0" w:space="0" w:color="auto"/>
                                                                        <w:right w:val="none" w:sz="0" w:space="0" w:color="auto"/>
                                                                      </w:divBdr>
                                                                      <w:divsChild>
                                                                        <w:div w:id="2463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424817">
      <w:bodyDiv w:val="1"/>
      <w:marLeft w:val="0"/>
      <w:marRight w:val="0"/>
      <w:marTop w:val="0"/>
      <w:marBottom w:val="0"/>
      <w:divBdr>
        <w:top w:val="none" w:sz="0" w:space="0" w:color="auto"/>
        <w:left w:val="none" w:sz="0" w:space="0" w:color="auto"/>
        <w:bottom w:val="none" w:sz="0" w:space="0" w:color="auto"/>
        <w:right w:val="none" w:sz="0" w:space="0" w:color="auto"/>
      </w:divBdr>
    </w:div>
    <w:div w:id="1971013982">
      <w:bodyDiv w:val="1"/>
      <w:marLeft w:val="0"/>
      <w:marRight w:val="0"/>
      <w:marTop w:val="0"/>
      <w:marBottom w:val="0"/>
      <w:divBdr>
        <w:top w:val="none" w:sz="0" w:space="0" w:color="auto"/>
        <w:left w:val="none" w:sz="0" w:space="0" w:color="auto"/>
        <w:bottom w:val="none" w:sz="0" w:space="0" w:color="auto"/>
        <w:right w:val="none" w:sz="0" w:space="0" w:color="auto"/>
      </w:divBdr>
    </w:div>
    <w:div w:id="1974091533">
      <w:bodyDiv w:val="1"/>
      <w:marLeft w:val="0"/>
      <w:marRight w:val="0"/>
      <w:marTop w:val="0"/>
      <w:marBottom w:val="0"/>
      <w:divBdr>
        <w:top w:val="none" w:sz="0" w:space="0" w:color="auto"/>
        <w:left w:val="none" w:sz="0" w:space="0" w:color="auto"/>
        <w:bottom w:val="none" w:sz="0" w:space="0" w:color="auto"/>
        <w:right w:val="none" w:sz="0" w:space="0" w:color="auto"/>
      </w:divBdr>
      <w:divsChild>
        <w:div w:id="895704611">
          <w:marLeft w:val="0"/>
          <w:marRight w:val="0"/>
          <w:marTop w:val="0"/>
          <w:marBottom w:val="0"/>
          <w:divBdr>
            <w:top w:val="none" w:sz="0" w:space="0" w:color="auto"/>
            <w:left w:val="none" w:sz="0" w:space="0" w:color="auto"/>
            <w:bottom w:val="none" w:sz="0" w:space="0" w:color="auto"/>
            <w:right w:val="none" w:sz="0" w:space="0" w:color="auto"/>
          </w:divBdr>
          <w:divsChild>
            <w:div w:id="463809700">
              <w:marLeft w:val="0"/>
              <w:marRight w:val="0"/>
              <w:marTop w:val="0"/>
              <w:marBottom w:val="0"/>
              <w:divBdr>
                <w:top w:val="none" w:sz="0" w:space="0" w:color="auto"/>
                <w:left w:val="none" w:sz="0" w:space="0" w:color="auto"/>
                <w:bottom w:val="none" w:sz="0" w:space="0" w:color="auto"/>
                <w:right w:val="none" w:sz="0" w:space="0" w:color="auto"/>
              </w:divBdr>
              <w:divsChild>
                <w:div w:id="1945384858">
                  <w:marLeft w:val="0"/>
                  <w:marRight w:val="0"/>
                  <w:marTop w:val="0"/>
                  <w:marBottom w:val="0"/>
                  <w:divBdr>
                    <w:top w:val="none" w:sz="0" w:space="0" w:color="auto"/>
                    <w:left w:val="none" w:sz="0" w:space="0" w:color="auto"/>
                    <w:bottom w:val="none" w:sz="0" w:space="0" w:color="auto"/>
                    <w:right w:val="none" w:sz="0" w:space="0" w:color="auto"/>
                  </w:divBdr>
                  <w:divsChild>
                    <w:div w:id="150368013">
                      <w:marLeft w:val="0"/>
                      <w:marRight w:val="0"/>
                      <w:marTop w:val="0"/>
                      <w:marBottom w:val="0"/>
                      <w:divBdr>
                        <w:top w:val="none" w:sz="0" w:space="0" w:color="auto"/>
                        <w:left w:val="none" w:sz="0" w:space="0" w:color="auto"/>
                        <w:bottom w:val="none" w:sz="0" w:space="0" w:color="auto"/>
                        <w:right w:val="none" w:sz="0" w:space="0" w:color="auto"/>
                      </w:divBdr>
                      <w:divsChild>
                        <w:div w:id="1840001498">
                          <w:marLeft w:val="0"/>
                          <w:marRight w:val="0"/>
                          <w:marTop w:val="0"/>
                          <w:marBottom w:val="0"/>
                          <w:divBdr>
                            <w:top w:val="none" w:sz="0" w:space="0" w:color="auto"/>
                            <w:left w:val="none" w:sz="0" w:space="0" w:color="auto"/>
                            <w:bottom w:val="none" w:sz="0" w:space="0" w:color="auto"/>
                            <w:right w:val="none" w:sz="0" w:space="0" w:color="auto"/>
                          </w:divBdr>
                          <w:divsChild>
                            <w:div w:id="2057775567">
                              <w:marLeft w:val="0"/>
                              <w:marRight w:val="0"/>
                              <w:marTop w:val="0"/>
                              <w:marBottom w:val="0"/>
                              <w:divBdr>
                                <w:top w:val="none" w:sz="0" w:space="0" w:color="auto"/>
                                <w:left w:val="none" w:sz="0" w:space="0" w:color="auto"/>
                                <w:bottom w:val="none" w:sz="0" w:space="0" w:color="auto"/>
                                <w:right w:val="none" w:sz="0" w:space="0" w:color="auto"/>
                              </w:divBdr>
                              <w:divsChild>
                                <w:div w:id="18226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265279">
      <w:bodyDiv w:val="1"/>
      <w:marLeft w:val="0"/>
      <w:marRight w:val="0"/>
      <w:marTop w:val="0"/>
      <w:marBottom w:val="0"/>
      <w:divBdr>
        <w:top w:val="none" w:sz="0" w:space="0" w:color="auto"/>
        <w:left w:val="none" w:sz="0" w:space="0" w:color="auto"/>
        <w:bottom w:val="none" w:sz="0" w:space="0" w:color="auto"/>
        <w:right w:val="none" w:sz="0" w:space="0" w:color="auto"/>
      </w:divBdr>
    </w:div>
    <w:div w:id="1981037195">
      <w:bodyDiv w:val="1"/>
      <w:marLeft w:val="0"/>
      <w:marRight w:val="0"/>
      <w:marTop w:val="0"/>
      <w:marBottom w:val="0"/>
      <w:divBdr>
        <w:top w:val="none" w:sz="0" w:space="0" w:color="auto"/>
        <w:left w:val="none" w:sz="0" w:space="0" w:color="auto"/>
        <w:bottom w:val="none" w:sz="0" w:space="0" w:color="auto"/>
        <w:right w:val="none" w:sz="0" w:space="0" w:color="auto"/>
      </w:divBdr>
    </w:div>
    <w:div w:id="1984893140">
      <w:bodyDiv w:val="1"/>
      <w:marLeft w:val="0"/>
      <w:marRight w:val="0"/>
      <w:marTop w:val="0"/>
      <w:marBottom w:val="0"/>
      <w:divBdr>
        <w:top w:val="none" w:sz="0" w:space="0" w:color="auto"/>
        <w:left w:val="none" w:sz="0" w:space="0" w:color="auto"/>
        <w:bottom w:val="none" w:sz="0" w:space="0" w:color="auto"/>
        <w:right w:val="none" w:sz="0" w:space="0" w:color="auto"/>
      </w:divBdr>
    </w:div>
    <w:div w:id="1987002640">
      <w:bodyDiv w:val="1"/>
      <w:marLeft w:val="0"/>
      <w:marRight w:val="0"/>
      <w:marTop w:val="0"/>
      <w:marBottom w:val="0"/>
      <w:divBdr>
        <w:top w:val="none" w:sz="0" w:space="0" w:color="auto"/>
        <w:left w:val="none" w:sz="0" w:space="0" w:color="auto"/>
        <w:bottom w:val="none" w:sz="0" w:space="0" w:color="auto"/>
        <w:right w:val="none" w:sz="0" w:space="0" w:color="auto"/>
      </w:divBdr>
    </w:div>
    <w:div w:id="1995572236">
      <w:bodyDiv w:val="1"/>
      <w:marLeft w:val="0"/>
      <w:marRight w:val="0"/>
      <w:marTop w:val="0"/>
      <w:marBottom w:val="0"/>
      <w:divBdr>
        <w:top w:val="none" w:sz="0" w:space="0" w:color="auto"/>
        <w:left w:val="none" w:sz="0" w:space="0" w:color="auto"/>
        <w:bottom w:val="none" w:sz="0" w:space="0" w:color="auto"/>
        <w:right w:val="none" w:sz="0" w:space="0" w:color="auto"/>
      </w:divBdr>
      <w:divsChild>
        <w:div w:id="2026906880">
          <w:marLeft w:val="0"/>
          <w:marRight w:val="0"/>
          <w:marTop w:val="125"/>
          <w:marBottom w:val="125"/>
          <w:divBdr>
            <w:top w:val="single" w:sz="4" w:space="0" w:color="969696"/>
            <w:left w:val="single" w:sz="4" w:space="0" w:color="969696"/>
            <w:bottom w:val="single" w:sz="4" w:space="0" w:color="969696"/>
            <w:right w:val="single" w:sz="4" w:space="0" w:color="969696"/>
          </w:divBdr>
          <w:divsChild>
            <w:div w:id="350843395">
              <w:marLeft w:val="0"/>
              <w:marRight w:val="0"/>
              <w:marTop w:val="0"/>
              <w:marBottom w:val="0"/>
              <w:divBdr>
                <w:top w:val="none" w:sz="0" w:space="0" w:color="auto"/>
                <w:left w:val="none" w:sz="0" w:space="0" w:color="auto"/>
                <w:bottom w:val="none" w:sz="0" w:space="0" w:color="auto"/>
                <w:right w:val="none" w:sz="0" w:space="0" w:color="auto"/>
              </w:divBdr>
              <w:divsChild>
                <w:div w:id="1501891355">
                  <w:marLeft w:val="376"/>
                  <w:marRight w:val="0"/>
                  <w:marTop w:val="0"/>
                  <w:marBottom w:val="0"/>
                  <w:divBdr>
                    <w:top w:val="none" w:sz="0" w:space="0" w:color="auto"/>
                    <w:left w:val="none" w:sz="0" w:space="0" w:color="auto"/>
                    <w:bottom w:val="none" w:sz="0" w:space="0" w:color="auto"/>
                    <w:right w:val="none" w:sz="0" w:space="0" w:color="auto"/>
                  </w:divBdr>
                  <w:divsChild>
                    <w:div w:id="64804877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2008166497">
      <w:bodyDiv w:val="1"/>
      <w:marLeft w:val="0"/>
      <w:marRight w:val="0"/>
      <w:marTop w:val="0"/>
      <w:marBottom w:val="0"/>
      <w:divBdr>
        <w:top w:val="none" w:sz="0" w:space="0" w:color="auto"/>
        <w:left w:val="none" w:sz="0" w:space="0" w:color="auto"/>
        <w:bottom w:val="none" w:sz="0" w:space="0" w:color="auto"/>
        <w:right w:val="none" w:sz="0" w:space="0" w:color="auto"/>
      </w:divBdr>
    </w:div>
    <w:div w:id="2009867825">
      <w:bodyDiv w:val="1"/>
      <w:marLeft w:val="0"/>
      <w:marRight w:val="0"/>
      <w:marTop w:val="0"/>
      <w:marBottom w:val="0"/>
      <w:divBdr>
        <w:top w:val="none" w:sz="0" w:space="0" w:color="auto"/>
        <w:left w:val="none" w:sz="0" w:space="0" w:color="auto"/>
        <w:bottom w:val="none" w:sz="0" w:space="0" w:color="auto"/>
        <w:right w:val="none" w:sz="0" w:space="0" w:color="auto"/>
      </w:divBdr>
    </w:div>
    <w:div w:id="2016228659">
      <w:bodyDiv w:val="1"/>
      <w:marLeft w:val="0"/>
      <w:marRight w:val="0"/>
      <w:marTop w:val="0"/>
      <w:marBottom w:val="0"/>
      <w:divBdr>
        <w:top w:val="none" w:sz="0" w:space="0" w:color="auto"/>
        <w:left w:val="none" w:sz="0" w:space="0" w:color="auto"/>
        <w:bottom w:val="none" w:sz="0" w:space="0" w:color="auto"/>
        <w:right w:val="none" w:sz="0" w:space="0" w:color="auto"/>
      </w:divBdr>
      <w:divsChild>
        <w:div w:id="15102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0499600">
      <w:bodyDiv w:val="1"/>
      <w:marLeft w:val="0"/>
      <w:marRight w:val="0"/>
      <w:marTop w:val="0"/>
      <w:marBottom w:val="0"/>
      <w:divBdr>
        <w:top w:val="none" w:sz="0" w:space="0" w:color="auto"/>
        <w:left w:val="none" w:sz="0" w:space="0" w:color="auto"/>
        <w:bottom w:val="none" w:sz="0" w:space="0" w:color="auto"/>
        <w:right w:val="none" w:sz="0" w:space="0" w:color="auto"/>
      </w:divBdr>
    </w:div>
    <w:div w:id="2023429118">
      <w:bodyDiv w:val="1"/>
      <w:marLeft w:val="0"/>
      <w:marRight w:val="0"/>
      <w:marTop w:val="0"/>
      <w:marBottom w:val="0"/>
      <w:divBdr>
        <w:top w:val="none" w:sz="0" w:space="0" w:color="auto"/>
        <w:left w:val="none" w:sz="0" w:space="0" w:color="auto"/>
        <w:bottom w:val="none" w:sz="0" w:space="0" w:color="auto"/>
        <w:right w:val="none" w:sz="0" w:space="0" w:color="auto"/>
      </w:divBdr>
      <w:divsChild>
        <w:div w:id="1470706084">
          <w:marLeft w:val="0"/>
          <w:marRight w:val="0"/>
          <w:marTop w:val="0"/>
          <w:marBottom w:val="0"/>
          <w:divBdr>
            <w:top w:val="none" w:sz="0" w:space="0" w:color="auto"/>
            <w:left w:val="none" w:sz="0" w:space="0" w:color="auto"/>
            <w:bottom w:val="none" w:sz="0" w:space="0" w:color="auto"/>
            <w:right w:val="none" w:sz="0" w:space="0" w:color="auto"/>
          </w:divBdr>
          <w:divsChild>
            <w:div w:id="167870325">
              <w:marLeft w:val="0"/>
              <w:marRight w:val="0"/>
              <w:marTop w:val="0"/>
              <w:marBottom w:val="0"/>
              <w:divBdr>
                <w:top w:val="none" w:sz="0" w:space="0" w:color="auto"/>
                <w:left w:val="none" w:sz="0" w:space="0" w:color="auto"/>
                <w:bottom w:val="none" w:sz="0" w:space="0" w:color="auto"/>
                <w:right w:val="none" w:sz="0" w:space="0" w:color="auto"/>
              </w:divBdr>
              <w:divsChild>
                <w:div w:id="1836264868">
                  <w:marLeft w:val="2700"/>
                  <w:marRight w:val="2700"/>
                  <w:marTop w:val="0"/>
                  <w:marBottom w:val="0"/>
                  <w:divBdr>
                    <w:top w:val="none" w:sz="0" w:space="0" w:color="auto"/>
                    <w:left w:val="none" w:sz="0" w:space="0" w:color="auto"/>
                    <w:bottom w:val="none" w:sz="0" w:space="0" w:color="auto"/>
                    <w:right w:val="none" w:sz="0" w:space="0" w:color="auto"/>
                  </w:divBdr>
                  <w:divsChild>
                    <w:div w:id="1442728481">
                      <w:marLeft w:val="0"/>
                      <w:marRight w:val="0"/>
                      <w:marTop w:val="0"/>
                      <w:marBottom w:val="0"/>
                      <w:divBdr>
                        <w:top w:val="none" w:sz="0" w:space="0" w:color="auto"/>
                        <w:left w:val="none" w:sz="0" w:space="0" w:color="auto"/>
                        <w:bottom w:val="none" w:sz="0" w:space="0" w:color="auto"/>
                        <w:right w:val="none" w:sz="0" w:space="0" w:color="auto"/>
                      </w:divBdr>
                      <w:divsChild>
                        <w:div w:id="1228490459">
                          <w:marLeft w:val="0"/>
                          <w:marRight w:val="0"/>
                          <w:marTop w:val="0"/>
                          <w:marBottom w:val="0"/>
                          <w:divBdr>
                            <w:top w:val="none" w:sz="0" w:space="0" w:color="auto"/>
                            <w:left w:val="none" w:sz="0" w:space="0" w:color="auto"/>
                            <w:bottom w:val="none" w:sz="0" w:space="0" w:color="auto"/>
                            <w:right w:val="none" w:sz="0" w:space="0" w:color="auto"/>
                          </w:divBdr>
                          <w:divsChild>
                            <w:div w:id="396100563">
                              <w:marLeft w:val="0"/>
                              <w:marRight w:val="0"/>
                              <w:marTop w:val="0"/>
                              <w:marBottom w:val="0"/>
                              <w:divBdr>
                                <w:top w:val="none" w:sz="0" w:space="0" w:color="auto"/>
                                <w:left w:val="none" w:sz="0" w:space="0" w:color="auto"/>
                                <w:bottom w:val="none" w:sz="0" w:space="0" w:color="auto"/>
                                <w:right w:val="none" w:sz="0" w:space="0" w:color="auto"/>
                              </w:divBdr>
                              <w:divsChild>
                                <w:div w:id="1602564557">
                                  <w:marLeft w:val="0"/>
                                  <w:marRight w:val="0"/>
                                  <w:marTop w:val="0"/>
                                  <w:marBottom w:val="0"/>
                                  <w:divBdr>
                                    <w:top w:val="none" w:sz="0" w:space="0" w:color="auto"/>
                                    <w:left w:val="none" w:sz="0" w:space="0" w:color="auto"/>
                                    <w:bottom w:val="none" w:sz="0" w:space="0" w:color="auto"/>
                                    <w:right w:val="none" w:sz="0" w:space="0" w:color="auto"/>
                                  </w:divBdr>
                                  <w:divsChild>
                                    <w:div w:id="1377896347">
                                      <w:marLeft w:val="0"/>
                                      <w:marRight w:val="0"/>
                                      <w:marTop w:val="0"/>
                                      <w:marBottom w:val="0"/>
                                      <w:divBdr>
                                        <w:top w:val="none" w:sz="0" w:space="0" w:color="auto"/>
                                        <w:left w:val="none" w:sz="0" w:space="0" w:color="auto"/>
                                        <w:bottom w:val="none" w:sz="0" w:space="0" w:color="auto"/>
                                        <w:right w:val="none" w:sz="0" w:space="0" w:color="auto"/>
                                      </w:divBdr>
                                      <w:divsChild>
                                        <w:div w:id="814562230">
                                          <w:marLeft w:val="0"/>
                                          <w:marRight w:val="0"/>
                                          <w:marTop w:val="0"/>
                                          <w:marBottom w:val="0"/>
                                          <w:divBdr>
                                            <w:top w:val="none" w:sz="0" w:space="0" w:color="auto"/>
                                            <w:left w:val="none" w:sz="0" w:space="0" w:color="auto"/>
                                            <w:bottom w:val="none" w:sz="0" w:space="0" w:color="auto"/>
                                            <w:right w:val="none" w:sz="0" w:space="0" w:color="auto"/>
                                          </w:divBdr>
                                          <w:divsChild>
                                            <w:div w:id="10308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3781541">
      <w:bodyDiv w:val="1"/>
      <w:marLeft w:val="0"/>
      <w:marRight w:val="0"/>
      <w:marTop w:val="0"/>
      <w:marBottom w:val="0"/>
      <w:divBdr>
        <w:top w:val="none" w:sz="0" w:space="0" w:color="auto"/>
        <w:left w:val="none" w:sz="0" w:space="0" w:color="auto"/>
        <w:bottom w:val="none" w:sz="0" w:space="0" w:color="auto"/>
        <w:right w:val="none" w:sz="0" w:space="0" w:color="auto"/>
      </w:divBdr>
    </w:div>
    <w:div w:id="2024744905">
      <w:bodyDiv w:val="1"/>
      <w:marLeft w:val="0"/>
      <w:marRight w:val="0"/>
      <w:marTop w:val="0"/>
      <w:marBottom w:val="0"/>
      <w:divBdr>
        <w:top w:val="none" w:sz="0" w:space="0" w:color="auto"/>
        <w:left w:val="none" w:sz="0" w:space="0" w:color="auto"/>
        <w:bottom w:val="none" w:sz="0" w:space="0" w:color="auto"/>
        <w:right w:val="none" w:sz="0" w:space="0" w:color="auto"/>
      </w:divBdr>
    </w:div>
    <w:div w:id="2032339667">
      <w:bodyDiv w:val="1"/>
      <w:marLeft w:val="0"/>
      <w:marRight w:val="0"/>
      <w:marTop w:val="0"/>
      <w:marBottom w:val="0"/>
      <w:divBdr>
        <w:top w:val="none" w:sz="0" w:space="0" w:color="auto"/>
        <w:left w:val="none" w:sz="0" w:space="0" w:color="auto"/>
        <w:bottom w:val="none" w:sz="0" w:space="0" w:color="auto"/>
        <w:right w:val="none" w:sz="0" w:space="0" w:color="auto"/>
      </w:divBdr>
      <w:divsChild>
        <w:div w:id="2103916794">
          <w:marLeft w:val="0"/>
          <w:marRight w:val="0"/>
          <w:marTop w:val="0"/>
          <w:marBottom w:val="0"/>
          <w:divBdr>
            <w:top w:val="none" w:sz="0" w:space="0" w:color="auto"/>
            <w:left w:val="none" w:sz="0" w:space="0" w:color="auto"/>
            <w:bottom w:val="none" w:sz="0" w:space="0" w:color="auto"/>
            <w:right w:val="none" w:sz="0" w:space="0" w:color="auto"/>
          </w:divBdr>
          <w:divsChild>
            <w:div w:id="1615209554">
              <w:marLeft w:val="0"/>
              <w:marRight w:val="0"/>
              <w:marTop w:val="0"/>
              <w:marBottom w:val="0"/>
              <w:divBdr>
                <w:top w:val="none" w:sz="0" w:space="0" w:color="auto"/>
                <w:left w:val="none" w:sz="0" w:space="0" w:color="auto"/>
                <w:bottom w:val="none" w:sz="0" w:space="0" w:color="auto"/>
                <w:right w:val="none" w:sz="0" w:space="0" w:color="auto"/>
              </w:divBdr>
              <w:divsChild>
                <w:div w:id="1525679067">
                  <w:marLeft w:val="2445"/>
                  <w:marRight w:val="2445"/>
                  <w:marTop w:val="0"/>
                  <w:marBottom w:val="0"/>
                  <w:divBdr>
                    <w:top w:val="none" w:sz="0" w:space="0" w:color="auto"/>
                    <w:left w:val="none" w:sz="0" w:space="0" w:color="auto"/>
                    <w:bottom w:val="none" w:sz="0" w:space="0" w:color="auto"/>
                    <w:right w:val="none" w:sz="0" w:space="0" w:color="auto"/>
                  </w:divBdr>
                  <w:divsChild>
                    <w:div w:id="653801291">
                      <w:marLeft w:val="0"/>
                      <w:marRight w:val="0"/>
                      <w:marTop w:val="0"/>
                      <w:marBottom w:val="0"/>
                      <w:divBdr>
                        <w:top w:val="none" w:sz="0" w:space="0" w:color="auto"/>
                        <w:left w:val="none" w:sz="0" w:space="0" w:color="auto"/>
                        <w:bottom w:val="none" w:sz="0" w:space="0" w:color="auto"/>
                        <w:right w:val="none" w:sz="0" w:space="0" w:color="auto"/>
                      </w:divBdr>
                      <w:divsChild>
                        <w:div w:id="914583334">
                          <w:marLeft w:val="0"/>
                          <w:marRight w:val="0"/>
                          <w:marTop w:val="0"/>
                          <w:marBottom w:val="0"/>
                          <w:divBdr>
                            <w:top w:val="none" w:sz="0" w:space="0" w:color="auto"/>
                            <w:left w:val="none" w:sz="0" w:space="0" w:color="auto"/>
                            <w:bottom w:val="none" w:sz="0" w:space="0" w:color="auto"/>
                            <w:right w:val="none" w:sz="0" w:space="0" w:color="auto"/>
                          </w:divBdr>
                          <w:divsChild>
                            <w:div w:id="899176315">
                              <w:marLeft w:val="0"/>
                              <w:marRight w:val="0"/>
                              <w:marTop w:val="0"/>
                              <w:marBottom w:val="0"/>
                              <w:divBdr>
                                <w:top w:val="none" w:sz="0" w:space="0" w:color="auto"/>
                                <w:left w:val="none" w:sz="0" w:space="0" w:color="auto"/>
                                <w:bottom w:val="none" w:sz="0" w:space="0" w:color="auto"/>
                                <w:right w:val="none" w:sz="0" w:space="0" w:color="auto"/>
                              </w:divBdr>
                              <w:divsChild>
                                <w:div w:id="1610818677">
                                  <w:marLeft w:val="0"/>
                                  <w:marRight w:val="0"/>
                                  <w:marTop w:val="0"/>
                                  <w:marBottom w:val="0"/>
                                  <w:divBdr>
                                    <w:top w:val="none" w:sz="0" w:space="0" w:color="auto"/>
                                    <w:left w:val="none" w:sz="0" w:space="0" w:color="auto"/>
                                    <w:bottom w:val="none" w:sz="0" w:space="0" w:color="auto"/>
                                    <w:right w:val="none" w:sz="0" w:space="0" w:color="auto"/>
                                  </w:divBdr>
                                  <w:divsChild>
                                    <w:div w:id="2046250866">
                                      <w:marLeft w:val="0"/>
                                      <w:marRight w:val="0"/>
                                      <w:marTop w:val="0"/>
                                      <w:marBottom w:val="0"/>
                                      <w:divBdr>
                                        <w:top w:val="none" w:sz="0" w:space="0" w:color="auto"/>
                                        <w:left w:val="none" w:sz="0" w:space="0" w:color="auto"/>
                                        <w:bottom w:val="none" w:sz="0" w:space="0" w:color="auto"/>
                                        <w:right w:val="none" w:sz="0" w:space="0" w:color="auto"/>
                                      </w:divBdr>
                                      <w:divsChild>
                                        <w:div w:id="261425579">
                                          <w:marLeft w:val="0"/>
                                          <w:marRight w:val="0"/>
                                          <w:marTop w:val="0"/>
                                          <w:marBottom w:val="0"/>
                                          <w:divBdr>
                                            <w:top w:val="none" w:sz="0" w:space="0" w:color="auto"/>
                                            <w:left w:val="none" w:sz="0" w:space="0" w:color="auto"/>
                                            <w:bottom w:val="none" w:sz="0" w:space="0" w:color="auto"/>
                                            <w:right w:val="none" w:sz="0" w:space="0" w:color="auto"/>
                                          </w:divBdr>
                                          <w:divsChild>
                                            <w:div w:id="13292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993124">
      <w:bodyDiv w:val="1"/>
      <w:marLeft w:val="0"/>
      <w:marRight w:val="0"/>
      <w:marTop w:val="0"/>
      <w:marBottom w:val="0"/>
      <w:divBdr>
        <w:top w:val="none" w:sz="0" w:space="0" w:color="auto"/>
        <w:left w:val="none" w:sz="0" w:space="0" w:color="auto"/>
        <w:bottom w:val="none" w:sz="0" w:space="0" w:color="auto"/>
        <w:right w:val="none" w:sz="0" w:space="0" w:color="auto"/>
      </w:divBdr>
    </w:div>
    <w:div w:id="2037848855">
      <w:bodyDiv w:val="1"/>
      <w:marLeft w:val="0"/>
      <w:marRight w:val="0"/>
      <w:marTop w:val="0"/>
      <w:marBottom w:val="0"/>
      <w:divBdr>
        <w:top w:val="none" w:sz="0" w:space="0" w:color="auto"/>
        <w:left w:val="none" w:sz="0" w:space="0" w:color="auto"/>
        <w:bottom w:val="none" w:sz="0" w:space="0" w:color="auto"/>
        <w:right w:val="none" w:sz="0" w:space="0" w:color="auto"/>
      </w:divBdr>
    </w:div>
    <w:div w:id="2038656053">
      <w:bodyDiv w:val="1"/>
      <w:marLeft w:val="0"/>
      <w:marRight w:val="0"/>
      <w:marTop w:val="0"/>
      <w:marBottom w:val="0"/>
      <w:divBdr>
        <w:top w:val="none" w:sz="0" w:space="0" w:color="auto"/>
        <w:left w:val="none" w:sz="0" w:space="0" w:color="auto"/>
        <w:bottom w:val="none" w:sz="0" w:space="0" w:color="auto"/>
        <w:right w:val="none" w:sz="0" w:space="0" w:color="auto"/>
      </w:divBdr>
      <w:divsChild>
        <w:div w:id="737170154">
          <w:marLeft w:val="0"/>
          <w:marRight w:val="0"/>
          <w:marTop w:val="0"/>
          <w:marBottom w:val="0"/>
          <w:divBdr>
            <w:top w:val="none" w:sz="0" w:space="0" w:color="auto"/>
            <w:left w:val="none" w:sz="0" w:space="0" w:color="auto"/>
            <w:bottom w:val="none" w:sz="0" w:space="0" w:color="auto"/>
            <w:right w:val="none" w:sz="0" w:space="0" w:color="auto"/>
          </w:divBdr>
          <w:divsChild>
            <w:div w:id="2011324791">
              <w:marLeft w:val="0"/>
              <w:marRight w:val="0"/>
              <w:marTop w:val="0"/>
              <w:marBottom w:val="0"/>
              <w:divBdr>
                <w:top w:val="none" w:sz="0" w:space="0" w:color="auto"/>
                <w:left w:val="none" w:sz="0" w:space="0" w:color="auto"/>
                <w:bottom w:val="none" w:sz="0" w:space="0" w:color="auto"/>
                <w:right w:val="none" w:sz="0" w:space="0" w:color="auto"/>
              </w:divBdr>
              <w:divsChild>
                <w:div w:id="1201670111">
                  <w:marLeft w:val="2715"/>
                  <w:marRight w:val="2700"/>
                  <w:marTop w:val="0"/>
                  <w:marBottom w:val="0"/>
                  <w:divBdr>
                    <w:top w:val="none" w:sz="0" w:space="0" w:color="auto"/>
                    <w:left w:val="none" w:sz="0" w:space="0" w:color="auto"/>
                    <w:bottom w:val="none" w:sz="0" w:space="0" w:color="auto"/>
                    <w:right w:val="none" w:sz="0" w:space="0" w:color="auto"/>
                  </w:divBdr>
                  <w:divsChild>
                    <w:div w:id="29192288">
                      <w:marLeft w:val="0"/>
                      <w:marRight w:val="0"/>
                      <w:marTop w:val="0"/>
                      <w:marBottom w:val="0"/>
                      <w:divBdr>
                        <w:top w:val="none" w:sz="0" w:space="0" w:color="auto"/>
                        <w:left w:val="none" w:sz="0" w:space="0" w:color="auto"/>
                        <w:bottom w:val="none" w:sz="0" w:space="0" w:color="auto"/>
                        <w:right w:val="none" w:sz="0" w:space="0" w:color="auto"/>
                      </w:divBdr>
                      <w:divsChild>
                        <w:div w:id="318847874">
                          <w:marLeft w:val="0"/>
                          <w:marRight w:val="0"/>
                          <w:marTop w:val="0"/>
                          <w:marBottom w:val="0"/>
                          <w:divBdr>
                            <w:top w:val="none" w:sz="0" w:space="0" w:color="auto"/>
                            <w:left w:val="none" w:sz="0" w:space="0" w:color="auto"/>
                            <w:bottom w:val="none" w:sz="0" w:space="0" w:color="auto"/>
                            <w:right w:val="none" w:sz="0" w:space="0" w:color="auto"/>
                          </w:divBdr>
                          <w:divsChild>
                            <w:div w:id="221136628">
                              <w:marLeft w:val="0"/>
                              <w:marRight w:val="0"/>
                              <w:marTop w:val="0"/>
                              <w:marBottom w:val="0"/>
                              <w:divBdr>
                                <w:top w:val="none" w:sz="0" w:space="0" w:color="auto"/>
                                <w:left w:val="none" w:sz="0" w:space="0" w:color="auto"/>
                                <w:bottom w:val="none" w:sz="0" w:space="0" w:color="auto"/>
                                <w:right w:val="none" w:sz="0" w:space="0" w:color="auto"/>
                              </w:divBdr>
                              <w:divsChild>
                                <w:div w:id="1945842211">
                                  <w:marLeft w:val="0"/>
                                  <w:marRight w:val="0"/>
                                  <w:marTop w:val="0"/>
                                  <w:marBottom w:val="0"/>
                                  <w:divBdr>
                                    <w:top w:val="none" w:sz="0" w:space="0" w:color="auto"/>
                                    <w:left w:val="none" w:sz="0" w:space="0" w:color="auto"/>
                                    <w:bottom w:val="none" w:sz="0" w:space="0" w:color="auto"/>
                                    <w:right w:val="none" w:sz="0" w:space="0" w:color="auto"/>
                                  </w:divBdr>
                                  <w:divsChild>
                                    <w:div w:id="1766919102">
                                      <w:marLeft w:val="0"/>
                                      <w:marRight w:val="0"/>
                                      <w:marTop w:val="0"/>
                                      <w:marBottom w:val="0"/>
                                      <w:divBdr>
                                        <w:top w:val="none" w:sz="0" w:space="0" w:color="auto"/>
                                        <w:left w:val="none" w:sz="0" w:space="0" w:color="auto"/>
                                        <w:bottom w:val="none" w:sz="0" w:space="0" w:color="auto"/>
                                        <w:right w:val="none" w:sz="0" w:space="0" w:color="auto"/>
                                      </w:divBdr>
                                      <w:divsChild>
                                        <w:div w:id="2130777949">
                                          <w:marLeft w:val="0"/>
                                          <w:marRight w:val="0"/>
                                          <w:marTop w:val="0"/>
                                          <w:marBottom w:val="0"/>
                                          <w:divBdr>
                                            <w:top w:val="none" w:sz="0" w:space="0" w:color="auto"/>
                                            <w:left w:val="none" w:sz="0" w:space="0" w:color="auto"/>
                                            <w:bottom w:val="none" w:sz="0" w:space="0" w:color="auto"/>
                                            <w:right w:val="none" w:sz="0" w:space="0" w:color="auto"/>
                                          </w:divBdr>
                                          <w:divsChild>
                                            <w:div w:id="12315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060960">
      <w:bodyDiv w:val="1"/>
      <w:marLeft w:val="0"/>
      <w:marRight w:val="0"/>
      <w:marTop w:val="0"/>
      <w:marBottom w:val="0"/>
      <w:divBdr>
        <w:top w:val="none" w:sz="0" w:space="0" w:color="auto"/>
        <w:left w:val="none" w:sz="0" w:space="0" w:color="auto"/>
        <w:bottom w:val="none" w:sz="0" w:space="0" w:color="auto"/>
        <w:right w:val="none" w:sz="0" w:space="0" w:color="auto"/>
      </w:divBdr>
    </w:div>
    <w:div w:id="2045517614">
      <w:bodyDiv w:val="1"/>
      <w:marLeft w:val="0"/>
      <w:marRight w:val="0"/>
      <w:marTop w:val="0"/>
      <w:marBottom w:val="0"/>
      <w:divBdr>
        <w:top w:val="none" w:sz="0" w:space="0" w:color="auto"/>
        <w:left w:val="none" w:sz="0" w:space="0" w:color="auto"/>
        <w:bottom w:val="none" w:sz="0" w:space="0" w:color="auto"/>
        <w:right w:val="none" w:sz="0" w:space="0" w:color="auto"/>
      </w:divBdr>
      <w:divsChild>
        <w:div w:id="1973898572">
          <w:marLeft w:val="0"/>
          <w:marRight w:val="0"/>
          <w:marTop w:val="480"/>
          <w:marBottom w:val="480"/>
          <w:divBdr>
            <w:top w:val="none" w:sz="0" w:space="0" w:color="auto"/>
            <w:left w:val="none" w:sz="0" w:space="0" w:color="auto"/>
            <w:bottom w:val="none" w:sz="0" w:space="0" w:color="auto"/>
            <w:right w:val="none" w:sz="0" w:space="0" w:color="auto"/>
          </w:divBdr>
          <w:divsChild>
            <w:div w:id="199241898">
              <w:marLeft w:val="0"/>
              <w:marRight w:val="0"/>
              <w:marTop w:val="0"/>
              <w:marBottom w:val="0"/>
              <w:divBdr>
                <w:top w:val="none" w:sz="0" w:space="0" w:color="auto"/>
                <w:left w:val="none" w:sz="0" w:space="0" w:color="auto"/>
                <w:bottom w:val="none" w:sz="0" w:space="0" w:color="auto"/>
                <w:right w:val="none" w:sz="0" w:space="0" w:color="auto"/>
              </w:divBdr>
              <w:divsChild>
                <w:div w:id="1749960382">
                  <w:marLeft w:val="0"/>
                  <w:marRight w:val="-26"/>
                  <w:marTop w:val="0"/>
                  <w:marBottom w:val="0"/>
                  <w:divBdr>
                    <w:top w:val="none" w:sz="0" w:space="0" w:color="auto"/>
                    <w:left w:val="none" w:sz="0" w:space="0" w:color="auto"/>
                    <w:bottom w:val="none" w:sz="0" w:space="0" w:color="auto"/>
                    <w:right w:val="none" w:sz="0" w:space="0" w:color="auto"/>
                  </w:divBdr>
                  <w:divsChild>
                    <w:div w:id="1072891613">
                      <w:marLeft w:val="7"/>
                      <w:marRight w:val="34"/>
                      <w:marTop w:val="0"/>
                      <w:marBottom w:val="0"/>
                      <w:divBdr>
                        <w:top w:val="none" w:sz="0" w:space="0" w:color="auto"/>
                        <w:left w:val="none" w:sz="0" w:space="0" w:color="auto"/>
                        <w:bottom w:val="none" w:sz="0" w:space="0" w:color="auto"/>
                        <w:right w:val="none" w:sz="0" w:space="0" w:color="auto"/>
                      </w:divBdr>
                      <w:divsChild>
                        <w:div w:id="10272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041">
      <w:bodyDiv w:val="1"/>
      <w:marLeft w:val="0"/>
      <w:marRight w:val="0"/>
      <w:marTop w:val="0"/>
      <w:marBottom w:val="0"/>
      <w:divBdr>
        <w:top w:val="none" w:sz="0" w:space="0" w:color="auto"/>
        <w:left w:val="none" w:sz="0" w:space="0" w:color="auto"/>
        <w:bottom w:val="none" w:sz="0" w:space="0" w:color="auto"/>
        <w:right w:val="none" w:sz="0" w:space="0" w:color="auto"/>
      </w:divBdr>
    </w:div>
    <w:div w:id="2046708900">
      <w:bodyDiv w:val="1"/>
      <w:marLeft w:val="0"/>
      <w:marRight w:val="0"/>
      <w:marTop w:val="0"/>
      <w:marBottom w:val="0"/>
      <w:divBdr>
        <w:top w:val="none" w:sz="0" w:space="0" w:color="auto"/>
        <w:left w:val="none" w:sz="0" w:space="0" w:color="auto"/>
        <w:bottom w:val="none" w:sz="0" w:space="0" w:color="auto"/>
        <w:right w:val="none" w:sz="0" w:space="0" w:color="auto"/>
      </w:divBdr>
    </w:div>
    <w:div w:id="2048599993">
      <w:bodyDiv w:val="1"/>
      <w:marLeft w:val="0"/>
      <w:marRight w:val="0"/>
      <w:marTop w:val="0"/>
      <w:marBottom w:val="0"/>
      <w:divBdr>
        <w:top w:val="none" w:sz="0" w:space="0" w:color="auto"/>
        <w:left w:val="none" w:sz="0" w:space="0" w:color="auto"/>
        <w:bottom w:val="none" w:sz="0" w:space="0" w:color="auto"/>
        <w:right w:val="none" w:sz="0" w:space="0" w:color="auto"/>
      </w:divBdr>
    </w:div>
    <w:div w:id="2051105105">
      <w:bodyDiv w:val="1"/>
      <w:marLeft w:val="0"/>
      <w:marRight w:val="0"/>
      <w:marTop w:val="0"/>
      <w:marBottom w:val="0"/>
      <w:divBdr>
        <w:top w:val="none" w:sz="0" w:space="0" w:color="auto"/>
        <w:left w:val="none" w:sz="0" w:space="0" w:color="auto"/>
        <w:bottom w:val="none" w:sz="0" w:space="0" w:color="auto"/>
        <w:right w:val="none" w:sz="0" w:space="0" w:color="auto"/>
      </w:divBdr>
    </w:div>
    <w:div w:id="2054843346">
      <w:bodyDiv w:val="1"/>
      <w:marLeft w:val="0"/>
      <w:marRight w:val="0"/>
      <w:marTop w:val="0"/>
      <w:marBottom w:val="0"/>
      <w:divBdr>
        <w:top w:val="none" w:sz="0" w:space="0" w:color="auto"/>
        <w:left w:val="none" w:sz="0" w:space="0" w:color="auto"/>
        <w:bottom w:val="none" w:sz="0" w:space="0" w:color="auto"/>
        <w:right w:val="none" w:sz="0" w:space="0" w:color="auto"/>
      </w:divBdr>
      <w:divsChild>
        <w:div w:id="671028922">
          <w:marLeft w:val="0"/>
          <w:marRight w:val="0"/>
          <w:marTop w:val="0"/>
          <w:marBottom w:val="335"/>
          <w:divBdr>
            <w:top w:val="none" w:sz="0" w:space="0" w:color="auto"/>
            <w:left w:val="none" w:sz="0" w:space="0" w:color="auto"/>
            <w:bottom w:val="none" w:sz="0" w:space="0" w:color="auto"/>
            <w:right w:val="none" w:sz="0" w:space="0" w:color="auto"/>
          </w:divBdr>
          <w:divsChild>
            <w:div w:id="1257786167">
              <w:marLeft w:val="0"/>
              <w:marRight w:val="0"/>
              <w:marTop w:val="0"/>
              <w:marBottom w:val="0"/>
              <w:divBdr>
                <w:top w:val="none" w:sz="0" w:space="0" w:color="auto"/>
                <w:left w:val="none" w:sz="0" w:space="0" w:color="auto"/>
                <w:bottom w:val="none" w:sz="0" w:space="0" w:color="auto"/>
                <w:right w:val="none" w:sz="0" w:space="0" w:color="auto"/>
              </w:divBdr>
              <w:divsChild>
                <w:div w:id="2118864820">
                  <w:marLeft w:val="0"/>
                  <w:marRight w:val="0"/>
                  <w:marTop w:val="0"/>
                  <w:marBottom w:val="0"/>
                  <w:divBdr>
                    <w:top w:val="none" w:sz="0" w:space="0" w:color="auto"/>
                    <w:left w:val="single" w:sz="6" w:space="13" w:color="808080"/>
                    <w:bottom w:val="none" w:sz="0" w:space="0" w:color="auto"/>
                    <w:right w:val="none" w:sz="0" w:space="0" w:color="auto"/>
                  </w:divBdr>
                  <w:divsChild>
                    <w:div w:id="14890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854606">
      <w:bodyDiv w:val="1"/>
      <w:marLeft w:val="0"/>
      <w:marRight w:val="0"/>
      <w:marTop w:val="0"/>
      <w:marBottom w:val="0"/>
      <w:divBdr>
        <w:top w:val="none" w:sz="0" w:space="0" w:color="auto"/>
        <w:left w:val="none" w:sz="0" w:space="0" w:color="auto"/>
        <w:bottom w:val="none" w:sz="0" w:space="0" w:color="auto"/>
        <w:right w:val="none" w:sz="0" w:space="0" w:color="auto"/>
      </w:divBdr>
    </w:div>
    <w:div w:id="2061590496">
      <w:bodyDiv w:val="1"/>
      <w:marLeft w:val="0"/>
      <w:marRight w:val="0"/>
      <w:marTop w:val="0"/>
      <w:marBottom w:val="0"/>
      <w:divBdr>
        <w:top w:val="none" w:sz="0" w:space="0" w:color="auto"/>
        <w:left w:val="none" w:sz="0" w:space="0" w:color="auto"/>
        <w:bottom w:val="none" w:sz="0" w:space="0" w:color="auto"/>
        <w:right w:val="none" w:sz="0" w:space="0" w:color="auto"/>
      </w:divBdr>
      <w:divsChild>
        <w:div w:id="77289898">
          <w:marLeft w:val="0"/>
          <w:marRight w:val="0"/>
          <w:marTop w:val="0"/>
          <w:marBottom w:val="0"/>
          <w:divBdr>
            <w:top w:val="none" w:sz="0" w:space="0" w:color="auto"/>
            <w:left w:val="none" w:sz="0" w:space="0" w:color="auto"/>
            <w:bottom w:val="none" w:sz="0" w:space="0" w:color="auto"/>
            <w:right w:val="none" w:sz="0" w:space="0" w:color="auto"/>
          </w:divBdr>
          <w:divsChild>
            <w:div w:id="28529126">
              <w:marLeft w:val="0"/>
              <w:marRight w:val="0"/>
              <w:marTop w:val="0"/>
              <w:marBottom w:val="0"/>
              <w:divBdr>
                <w:top w:val="none" w:sz="0" w:space="0" w:color="auto"/>
                <w:left w:val="none" w:sz="0" w:space="0" w:color="auto"/>
                <w:bottom w:val="none" w:sz="0" w:space="0" w:color="auto"/>
                <w:right w:val="none" w:sz="0" w:space="0" w:color="auto"/>
              </w:divBdr>
              <w:divsChild>
                <w:div w:id="428157875">
                  <w:marLeft w:val="0"/>
                  <w:marRight w:val="0"/>
                  <w:marTop w:val="100"/>
                  <w:marBottom w:val="100"/>
                  <w:divBdr>
                    <w:top w:val="none" w:sz="0" w:space="0" w:color="auto"/>
                    <w:left w:val="none" w:sz="0" w:space="0" w:color="auto"/>
                    <w:bottom w:val="none" w:sz="0" w:space="0" w:color="auto"/>
                    <w:right w:val="none" w:sz="0" w:space="0" w:color="auto"/>
                  </w:divBdr>
                  <w:divsChild>
                    <w:div w:id="1149058256">
                      <w:marLeft w:val="0"/>
                      <w:marRight w:val="0"/>
                      <w:marTop w:val="0"/>
                      <w:marBottom w:val="0"/>
                      <w:divBdr>
                        <w:top w:val="none" w:sz="0" w:space="0" w:color="auto"/>
                        <w:left w:val="none" w:sz="0" w:space="0" w:color="auto"/>
                        <w:bottom w:val="none" w:sz="0" w:space="0" w:color="auto"/>
                        <w:right w:val="none" w:sz="0" w:space="0" w:color="auto"/>
                      </w:divBdr>
                      <w:divsChild>
                        <w:div w:id="233397436">
                          <w:marLeft w:val="0"/>
                          <w:marRight w:val="0"/>
                          <w:marTop w:val="0"/>
                          <w:marBottom w:val="0"/>
                          <w:divBdr>
                            <w:top w:val="none" w:sz="0" w:space="0" w:color="auto"/>
                            <w:left w:val="none" w:sz="0" w:space="0" w:color="auto"/>
                            <w:bottom w:val="none" w:sz="0" w:space="0" w:color="auto"/>
                            <w:right w:val="none" w:sz="0" w:space="0" w:color="auto"/>
                          </w:divBdr>
                          <w:divsChild>
                            <w:div w:id="226844088">
                              <w:marLeft w:val="0"/>
                              <w:marRight w:val="0"/>
                              <w:marTop w:val="0"/>
                              <w:marBottom w:val="0"/>
                              <w:divBdr>
                                <w:top w:val="none" w:sz="0" w:space="0" w:color="auto"/>
                                <w:left w:val="none" w:sz="0" w:space="0" w:color="auto"/>
                                <w:bottom w:val="none" w:sz="0" w:space="0" w:color="auto"/>
                                <w:right w:val="none" w:sz="0" w:space="0" w:color="auto"/>
                              </w:divBdr>
                              <w:divsChild>
                                <w:div w:id="3107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789078">
      <w:bodyDiv w:val="1"/>
      <w:marLeft w:val="0"/>
      <w:marRight w:val="0"/>
      <w:marTop w:val="0"/>
      <w:marBottom w:val="0"/>
      <w:divBdr>
        <w:top w:val="none" w:sz="0" w:space="0" w:color="auto"/>
        <w:left w:val="none" w:sz="0" w:space="0" w:color="auto"/>
        <w:bottom w:val="none" w:sz="0" w:space="0" w:color="auto"/>
        <w:right w:val="none" w:sz="0" w:space="0" w:color="auto"/>
      </w:divBdr>
    </w:div>
    <w:div w:id="2070105388">
      <w:bodyDiv w:val="1"/>
      <w:marLeft w:val="0"/>
      <w:marRight w:val="0"/>
      <w:marTop w:val="0"/>
      <w:marBottom w:val="0"/>
      <w:divBdr>
        <w:top w:val="none" w:sz="0" w:space="0" w:color="auto"/>
        <w:left w:val="none" w:sz="0" w:space="0" w:color="auto"/>
        <w:bottom w:val="none" w:sz="0" w:space="0" w:color="auto"/>
        <w:right w:val="none" w:sz="0" w:space="0" w:color="auto"/>
      </w:divBdr>
    </w:div>
    <w:div w:id="2073116623">
      <w:bodyDiv w:val="1"/>
      <w:marLeft w:val="0"/>
      <w:marRight w:val="0"/>
      <w:marTop w:val="0"/>
      <w:marBottom w:val="0"/>
      <w:divBdr>
        <w:top w:val="none" w:sz="0" w:space="0" w:color="auto"/>
        <w:left w:val="none" w:sz="0" w:space="0" w:color="auto"/>
        <w:bottom w:val="none" w:sz="0" w:space="0" w:color="auto"/>
        <w:right w:val="none" w:sz="0" w:space="0" w:color="auto"/>
      </w:divBdr>
    </w:div>
    <w:div w:id="2079400013">
      <w:bodyDiv w:val="1"/>
      <w:marLeft w:val="0"/>
      <w:marRight w:val="0"/>
      <w:marTop w:val="0"/>
      <w:marBottom w:val="0"/>
      <w:divBdr>
        <w:top w:val="none" w:sz="0" w:space="0" w:color="auto"/>
        <w:left w:val="none" w:sz="0" w:space="0" w:color="auto"/>
        <w:bottom w:val="none" w:sz="0" w:space="0" w:color="auto"/>
        <w:right w:val="none" w:sz="0" w:space="0" w:color="auto"/>
      </w:divBdr>
      <w:divsChild>
        <w:div w:id="2010591909">
          <w:marLeft w:val="0"/>
          <w:marRight w:val="0"/>
          <w:marTop w:val="0"/>
          <w:marBottom w:val="0"/>
          <w:divBdr>
            <w:top w:val="none" w:sz="0" w:space="0" w:color="auto"/>
            <w:left w:val="none" w:sz="0" w:space="0" w:color="auto"/>
            <w:bottom w:val="none" w:sz="0" w:space="0" w:color="auto"/>
            <w:right w:val="none" w:sz="0" w:space="0" w:color="auto"/>
          </w:divBdr>
          <w:divsChild>
            <w:div w:id="294143237">
              <w:marLeft w:val="0"/>
              <w:marRight w:val="0"/>
              <w:marTop w:val="0"/>
              <w:marBottom w:val="0"/>
              <w:divBdr>
                <w:top w:val="none" w:sz="0" w:space="0" w:color="auto"/>
                <w:left w:val="none" w:sz="0" w:space="0" w:color="auto"/>
                <w:bottom w:val="none" w:sz="0" w:space="0" w:color="auto"/>
                <w:right w:val="none" w:sz="0" w:space="0" w:color="auto"/>
              </w:divBdr>
              <w:divsChild>
                <w:div w:id="657684812">
                  <w:marLeft w:val="0"/>
                  <w:marRight w:val="0"/>
                  <w:marTop w:val="100"/>
                  <w:marBottom w:val="100"/>
                  <w:divBdr>
                    <w:top w:val="none" w:sz="0" w:space="0" w:color="auto"/>
                    <w:left w:val="none" w:sz="0" w:space="0" w:color="auto"/>
                    <w:bottom w:val="none" w:sz="0" w:space="0" w:color="auto"/>
                    <w:right w:val="none" w:sz="0" w:space="0" w:color="auto"/>
                  </w:divBdr>
                  <w:divsChild>
                    <w:div w:id="1951038851">
                      <w:marLeft w:val="0"/>
                      <w:marRight w:val="0"/>
                      <w:marTop w:val="0"/>
                      <w:marBottom w:val="0"/>
                      <w:divBdr>
                        <w:top w:val="none" w:sz="0" w:space="0" w:color="auto"/>
                        <w:left w:val="none" w:sz="0" w:space="0" w:color="auto"/>
                        <w:bottom w:val="none" w:sz="0" w:space="0" w:color="auto"/>
                        <w:right w:val="none" w:sz="0" w:space="0" w:color="auto"/>
                      </w:divBdr>
                      <w:divsChild>
                        <w:div w:id="138423025">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sChild>
                                <w:div w:id="20424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713732">
      <w:bodyDiv w:val="1"/>
      <w:marLeft w:val="0"/>
      <w:marRight w:val="0"/>
      <w:marTop w:val="0"/>
      <w:marBottom w:val="0"/>
      <w:divBdr>
        <w:top w:val="none" w:sz="0" w:space="0" w:color="auto"/>
        <w:left w:val="none" w:sz="0" w:space="0" w:color="auto"/>
        <w:bottom w:val="none" w:sz="0" w:space="0" w:color="auto"/>
        <w:right w:val="none" w:sz="0" w:space="0" w:color="auto"/>
      </w:divBdr>
    </w:div>
    <w:div w:id="2081904846">
      <w:bodyDiv w:val="1"/>
      <w:marLeft w:val="0"/>
      <w:marRight w:val="0"/>
      <w:marTop w:val="0"/>
      <w:marBottom w:val="0"/>
      <w:divBdr>
        <w:top w:val="none" w:sz="0" w:space="0" w:color="auto"/>
        <w:left w:val="none" w:sz="0" w:space="0" w:color="auto"/>
        <w:bottom w:val="none" w:sz="0" w:space="0" w:color="auto"/>
        <w:right w:val="none" w:sz="0" w:space="0" w:color="auto"/>
      </w:divBdr>
    </w:div>
    <w:div w:id="2089182351">
      <w:bodyDiv w:val="1"/>
      <w:marLeft w:val="0"/>
      <w:marRight w:val="0"/>
      <w:marTop w:val="0"/>
      <w:marBottom w:val="0"/>
      <w:divBdr>
        <w:top w:val="none" w:sz="0" w:space="0" w:color="auto"/>
        <w:left w:val="none" w:sz="0" w:space="0" w:color="auto"/>
        <w:bottom w:val="none" w:sz="0" w:space="0" w:color="auto"/>
        <w:right w:val="none" w:sz="0" w:space="0" w:color="auto"/>
      </w:divBdr>
    </w:div>
    <w:div w:id="2093895813">
      <w:bodyDiv w:val="1"/>
      <w:marLeft w:val="0"/>
      <w:marRight w:val="0"/>
      <w:marTop w:val="0"/>
      <w:marBottom w:val="0"/>
      <w:divBdr>
        <w:top w:val="none" w:sz="0" w:space="0" w:color="auto"/>
        <w:left w:val="none" w:sz="0" w:space="0" w:color="auto"/>
        <w:bottom w:val="none" w:sz="0" w:space="0" w:color="auto"/>
        <w:right w:val="none" w:sz="0" w:space="0" w:color="auto"/>
      </w:divBdr>
    </w:div>
    <w:div w:id="2094207214">
      <w:bodyDiv w:val="1"/>
      <w:marLeft w:val="0"/>
      <w:marRight w:val="0"/>
      <w:marTop w:val="0"/>
      <w:marBottom w:val="0"/>
      <w:divBdr>
        <w:top w:val="none" w:sz="0" w:space="0" w:color="auto"/>
        <w:left w:val="none" w:sz="0" w:space="0" w:color="auto"/>
        <w:bottom w:val="none" w:sz="0" w:space="0" w:color="auto"/>
        <w:right w:val="none" w:sz="0" w:space="0" w:color="auto"/>
      </w:divBdr>
      <w:divsChild>
        <w:div w:id="1714648626">
          <w:marLeft w:val="0"/>
          <w:marRight w:val="0"/>
          <w:marTop w:val="0"/>
          <w:marBottom w:val="0"/>
          <w:divBdr>
            <w:top w:val="none" w:sz="0" w:space="0" w:color="auto"/>
            <w:left w:val="none" w:sz="0" w:space="0" w:color="auto"/>
            <w:bottom w:val="none" w:sz="0" w:space="0" w:color="auto"/>
            <w:right w:val="none" w:sz="0" w:space="0" w:color="auto"/>
          </w:divBdr>
          <w:divsChild>
            <w:div w:id="430585796">
              <w:marLeft w:val="0"/>
              <w:marRight w:val="0"/>
              <w:marTop w:val="0"/>
              <w:marBottom w:val="0"/>
              <w:divBdr>
                <w:top w:val="none" w:sz="0" w:space="0" w:color="auto"/>
                <w:left w:val="none" w:sz="0" w:space="0" w:color="auto"/>
                <w:bottom w:val="none" w:sz="0" w:space="0" w:color="auto"/>
                <w:right w:val="none" w:sz="0" w:space="0" w:color="auto"/>
              </w:divBdr>
              <w:divsChild>
                <w:div w:id="820731578">
                  <w:marLeft w:val="0"/>
                  <w:marRight w:val="0"/>
                  <w:marTop w:val="0"/>
                  <w:marBottom w:val="0"/>
                  <w:divBdr>
                    <w:top w:val="none" w:sz="0" w:space="0" w:color="auto"/>
                    <w:left w:val="none" w:sz="0" w:space="0" w:color="auto"/>
                    <w:bottom w:val="none" w:sz="0" w:space="0" w:color="auto"/>
                    <w:right w:val="none" w:sz="0" w:space="0" w:color="auto"/>
                  </w:divBdr>
                  <w:divsChild>
                    <w:div w:id="459153598">
                      <w:marLeft w:val="0"/>
                      <w:marRight w:val="0"/>
                      <w:marTop w:val="0"/>
                      <w:marBottom w:val="0"/>
                      <w:divBdr>
                        <w:top w:val="none" w:sz="0" w:space="0" w:color="auto"/>
                        <w:left w:val="none" w:sz="0" w:space="0" w:color="auto"/>
                        <w:bottom w:val="none" w:sz="0" w:space="0" w:color="auto"/>
                        <w:right w:val="none" w:sz="0" w:space="0" w:color="auto"/>
                      </w:divBdr>
                      <w:divsChild>
                        <w:div w:id="6699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78325">
      <w:bodyDiv w:val="1"/>
      <w:marLeft w:val="0"/>
      <w:marRight w:val="0"/>
      <w:marTop w:val="0"/>
      <w:marBottom w:val="0"/>
      <w:divBdr>
        <w:top w:val="none" w:sz="0" w:space="0" w:color="auto"/>
        <w:left w:val="none" w:sz="0" w:space="0" w:color="auto"/>
        <w:bottom w:val="none" w:sz="0" w:space="0" w:color="auto"/>
        <w:right w:val="none" w:sz="0" w:space="0" w:color="auto"/>
      </w:divBdr>
      <w:divsChild>
        <w:div w:id="78254007">
          <w:marLeft w:val="0"/>
          <w:marRight w:val="0"/>
          <w:marTop w:val="0"/>
          <w:marBottom w:val="0"/>
          <w:divBdr>
            <w:top w:val="none" w:sz="0" w:space="0" w:color="auto"/>
            <w:left w:val="none" w:sz="0" w:space="0" w:color="auto"/>
            <w:bottom w:val="none" w:sz="0" w:space="0" w:color="auto"/>
            <w:right w:val="none" w:sz="0" w:space="0" w:color="auto"/>
          </w:divBdr>
          <w:divsChild>
            <w:div w:id="409277368">
              <w:marLeft w:val="0"/>
              <w:marRight w:val="0"/>
              <w:marTop w:val="0"/>
              <w:marBottom w:val="0"/>
              <w:divBdr>
                <w:top w:val="none" w:sz="0" w:space="0" w:color="auto"/>
                <w:left w:val="none" w:sz="0" w:space="0" w:color="auto"/>
                <w:bottom w:val="none" w:sz="0" w:space="0" w:color="auto"/>
                <w:right w:val="none" w:sz="0" w:space="0" w:color="auto"/>
              </w:divBdr>
              <w:divsChild>
                <w:div w:id="1840340329">
                  <w:marLeft w:val="0"/>
                  <w:marRight w:val="0"/>
                  <w:marTop w:val="100"/>
                  <w:marBottom w:val="100"/>
                  <w:divBdr>
                    <w:top w:val="none" w:sz="0" w:space="0" w:color="auto"/>
                    <w:left w:val="none" w:sz="0" w:space="0" w:color="auto"/>
                    <w:bottom w:val="none" w:sz="0" w:space="0" w:color="auto"/>
                    <w:right w:val="none" w:sz="0" w:space="0" w:color="auto"/>
                  </w:divBdr>
                  <w:divsChild>
                    <w:div w:id="1197235613">
                      <w:marLeft w:val="0"/>
                      <w:marRight w:val="0"/>
                      <w:marTop w:val="0"/>
                      <w:marBottom w:val="0"/>
                      <w:divBdr>
                        <w:top w:val="none" w:sz="0" w:space="0" w:color="auto"/>
                        <w:left w:val="none" w:sz="0" w:space="0" w:color="auto"/>
                        <w:bottom w:val="none" w:sz="0" w:space="0" w:color="auto"/>
                        <w:right w:val="none" w:sz="0" w:space="0" w:color="auto"/>
                      </w:divBdr>
                      <w:divsChild>
                        <w:div w:id="140659549">
                          <w:marLeft w:val="0"/>
                          <w:marRight w:val="0"/>
                          <w:marTop w:val="0"/>
                          <w:marBottom w:val="0"/>
                          <w:divBdr>
                            <w:top w:val="none" w:sz="0" w:space="0" w:color="auto"/>
                            <w:left w:val="none" w:sz="0" w:space="0" w:color="auto"/>
                            <w:bottom w:val="none" w:sz="0" w:space="0" w:color="auto"/>
                            <w:right w:val="none" w:sz="0" w:space="0" w:color="auto"/>
                          </w:divBdr>
                          <w:divsChild>
                            <w:div w:id="2072382608">
                              <w:marLeft w:val="0"/>
                              <w:marRight w:val="0"/>
                              <w:marTop w:val="0"/>
                              <w:marBottom w:val="0"/>
                              <w:divBdr>
                                <w:top w:val="none" w:sz="0" w:space="0" w:color="auto"/>
                                <w:left w:val="none" w:sz="0" w:space="0" w:color="auto"/>
                                <w:bottom w:val="none" w:sz="0" w:space="0" w:color="auto"/>
                                <w:right w:val="none" w:sz="0" w:space="0" w:color="auto"/>
                              </w:divBdr>
                              <w:divsChild>
                                <w:div w:id="12803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545476">
      <w:bodyDiv w:val="1"/>
      <w:marLeft w:val="0"/>
      <w:marRight w:val="0"/>
      <w:marTop w:val="0"/>
      <w:marBottom w:val="0"/>
      <w:divBdr>
        <w:top w:val="none" w:sz="0" w:space="0" w:color="auto"/>
        <w:left w:val="none" w:sz="0" w:space="0" w:color="auto"/>
        <w:bottom w:val="none" w:sz="0" w:space="0" w:color="auto"/>
        <w:right w:val="none" w:sz="0" w:space="0" w:color="auto"/>
      </w:divBdr>
    </w:div>
    <w:div w:id="2121291501">
      <w:bodyDiv w:val="1"/>
      <w:marLeft w:val="0"/>
      <w:marRight w:val="0"/>
      <w:marTop w:val="0"/>
      <w:marBottom w:val="0"/>
      <w:divBdr>
        <w:top w:val="none" w:sz="0" w:space="0" w:color="auto"/>
        <w:left w:val="none" w:sz="0" w:space="0" w:color="auto"/>
        <w:bottom w:val="none" w:sz="0" w:space="0" w:color="auto"/>
        <w:right w:val="none" w:sz="0" w:space="0" w:color="auto"/>
      </w:divBdr>
    </w:div>
    <w:div w:id="2130010823">
      <w:bodyDiv w:val="1"/>
      <w:marLeft w:val="0"/>
      <w:marRight w:val="0"/>
      <w:marTop w:val="0"/>
      <w:marBottom w:val="0"/>
      <w:divBdr>
        <w:top w:val="none" w:sz="0" w:space="0" w:color="auto"/>
        <w:left w:val="none" w:sz="0" w:space="0" w:color="auto"/>
        <w:bottom w:val="none" w:sz="0" w:space="0" w:color="auto"/>
        <w:right w:val="none" w:sz="0" w:space="0" w:color="auto"/>
      </w:divBdr>
    </w:div>
    <w:div w:id="2133015700">
      <w:bodyDiv w:val="1"/>
      <w:marLeft w:val="0"/>
      <w:marRight w:val="0"/>
      <w:marTop w:val="0"/>
      <w:marBottom w:val="0"/>
      <w:divBdr>
        <w:top w:val="none" w:sz="0" w:space="0" w:color="auto"/>
        <w:left w:val="none" w:sz="0" w:space="0" w:color="auto"/>
        <w:bottom w:val="none" w:sz="0" w:space="0" w:color="auto"/>
        <w:right w:val="none" w:sz="0" w:space="0" w:color="auto"/>
      </w:divBdr>
      <w:divsChild>
        <w:div w:id="1379359276">
          <w:marLeft w:val="0"/>
          <w:marRight w:val="0"/>
          <w:marTop w:val="0"/>
          <w:marBottom w:val="0"/>
          <w:divBdr>
            <w:top w:val="none" w:sz="0" w:space="0" w:color="auto"/>
            <w:left w:val="none" w:sz="0" w:space="0" w:color="auto"/>
            <w:bottom w:val="none" w:sz="0" w:space="0" w:color="auto"/>
            <w:right w:val="none" w:sz="0" w:space="0" w:color="auto"/>
          </w:divBdr>
          <w:divsChild>
            <w:div w:id="1515262476">
              <w:marLeft w:val="0"/>
              <w:marRight w:val="0"/>
              <w:marTop w:val="0"/>
              <w:marBottom w:val="0"/>
              <w:divBdr>
                <w:top w:val="none" w:sz="0" w:space="0" w:color="auto"/>
                <w:left w:val="none" w:sz="0" w:space="0" w:color="auto"/>
                <w:bottom w:val="none" w:sz="0" w:space="0" w:color="auto"/>
                <w:right w:val="none" w:sz="0" w:space="0" w:color="auto"/>
              </w:divBdr>
              <w:divsChild>
                <w:div w:id="1853951099">
                  <w:marLeft w:val="0"/>
                  <w:marRight w:val="0"/>
                  <w:marTop w:val="0"/>
                  <w:marBottom w:val="0"/>
                  <w:divBdr>
                    <w:top w:val="none" w:sz="0" w:space="0" w:color="auto"/>
                    <w:left w:val="none" w:sz="0" w:space="0" w:color="auto"/>
                    <w:bottom w:val="none" w:sz="0" w:space="0" w:color="auto"/>
                    <w:right w:val="none" w:sz="0" w:space="0" w:color="auto"/>
                  </w:divBdr>
                  <w:divsChild>
                    <w:div w:id="1637104353">
                      <w:marLeft w:val="0"/>
                      <w:marRight w:val="0"/>
                      <w:marTop w:val="0"/>
                      <w:marBottom w:val="0"/>
                      <w:divBdr>
                        <w:top w:val="none" w:sz="0" w:space="0" w:color="auto"/>
                        <w:left w:val="none" w:sz="0" w:space="0" w:color="auto"/>
                        <w:bottom w:val="none" w:sz="0" w:space="0" w:color="auto"/>
                        <w:right w:val="none" w:sz="0" w:space="0" w:color="auto"/>
                      </w:divBdr>
                      <w:divsChild>
                        <w:div w:id="117611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521560">
      <w:bodyDiv w:val="1"/>
      <w:marLeft w:val="0"/>
      <w:marRight w:val="0"/>
      <w:marTop w:val="0"/>
      <w:marBottom w:val="0"/>
      <w:divBdr>
        <w:top w:val="none" w:sz="0" w:space="0" w:color="auto"/>
        <w:left w:val="none" w:sz="0" w:space="0" w:color="auto"/>
        <w:bottom w:val="none" w:sz="0" w:space="0" w:color="auto"/>
        <w:right w:val="none" w:sz="0" w:space="0" w:color="auto"/>
      </w:divBdr>
      <w:divsChild>
        <w:div w:id="1762724468">
          <w:marLeft w:val="0"/>
          <w:marRight w:val="0"/>
          <w:marTop w:val="480"/>
          <w:marBottom w:val="480"/>
          <w:divBdr>
            <w:top w:val="none" w:sz="0" w:space="0" w:color="auto"/>
            <w:left w:val="none" w:sz="0" w:space="0" w:color="auto"/>
            <w:bottom w:val="none" w:sz="0" w:space="0" w:color="auto"/>
            <w:right w:val="none" w:sz="0" w:space="0" w:color="auto"/>
          </w:divBdr>
          <w:divsChild>
            <w:div w:id="876312774">
              <w:marLeft w:val="0"/>
              <w:marRight w:val="0"/>
              <w:marTop w:val="0"/>
              <w:marBottom w:val="0"/>
              <w:divBdr>
                <w:top w:val="none" w:sz="0" w:space="0" w:color="auto"/>
                <w:left w:val="none" w:sz="0" w:space="0" w:color="auto"/>
                <w:bottom w:val="none" w:sz="0" w:space="0" w:color="auto"/>
                <w:right w:val="none" w:sz="0" w:space="0" w:color="auto"/>
              </w:divBdr>
              <w:divsChild>
                <w:div w:id="1550797020">
                  <w:marLeft w:val="0"/>
                  <w:marRight w:val="-26"/>
                  <w:marTop w:val="0"/>
                  <w:marBottom w:val="0"/>
                  <w:divBdr>
                    <w:top w:val="none" w:sz="0" w:space="0" w:color="auto"/>
                    <w:left w:val="none" w:sz="0" w:space="0" w:color="auto"/>
                    <w:bottom w:val="none" w:sz="0" w:space="0" w:color="auto"/>
                    <w:right w:val="none" w:sz="0" w:space="0" w:color="auto"/>
                  </w:divBdr>
                  <w:divsChild>
                    <w:div w:id="735278634">
                      <w:marLeft w:val="7"/>
                      <w:marRight w:val="34"/>
                      <w:marTop w:val="0"/>
                      <w:marBottom w:val="0"/>
                      <w:divBdr>
                        <w:top w:val="none" w:sz="0" w:space="0" w:color="auto"/>
                        <w:left w:val="none" w:sz="0" w:space="0" w:color="auto"/>
                        <w:bottom w:val="none" w:sz="0" w:space="0" w:color="auto"/>
                        <w:right w:val="none" w:sz="0" w:space="0" w:color="auto"/>
                      </w:divBdr>
                      <w:divsChild>
                        <w:div w:id="8804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94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ytneludany@gmail.com" TargetMode="External"/><Relationship Id="rId18" Type="http://schemas.openxmlformats.org/officeDocument/2006/relationships/image" Target="media/image6.jpeg"/><Relationship Id="rId26" Type="http://schemas.openxmlformats.org/officeDocument/2006/relationships/chart" Target="charts/chart8.xml"/><Relationship Id="rId39" Type="http://schemas.openxmlformats.org/officeDocument/2006/relationships/image" Target="media/image12.jpeg"/><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header" Target="header2.xml"/><Relationship Id="rId63" Type="http://schemas.openxmlformats.org/officeDocument/2006/relationships/hyperlink" Target="http://www.vs.sk/heraldre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header" Target="header1.xml"/><Relationship Id="rId58" Type="http://schemas.openxmlformats.org/officeDocument/2006/relationships/hyperlink" Target="http://www.obce.info"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9.jpeg"/><Relationship Id="rId49" Type="http://schemas.openxmlformats.org/officeDocument/2006/relationships/image" Target="media/image22.png"/><Relationship Id="rId57" Type="http://schemas.openxmlformats.org/officeDocument/2006/relationships/hyperlink" Target="http://e-obce.sk" TargetMode="External"/><Relationship Id="rId61" Type="http://schemas.openxmlformats.org/officeDocument/2006/relationships/hyperlink" Target="http://www.orsr.sk/search_sidlo.asp" TargetMode="Externa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hyperlink" Target="http://www.zrsr.sk/zr_prev.aspx" TargetMode="External"/><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ytneludany@wmx.sk"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footer" Target="footer3.xml"/><Relationship Id="rId64" Type="http://schemas.openxmlformats.org/officeDocument/2006/relationships/hyperlink" Target="http://mikroregion.oma.sk/" TargetMode="Externa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www.mytneludany.sk/" TargetMode="Externa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11.jpeg"/><Relationship Id="rId46" Type="http://schemas.openxmlformats.org/officeDocument/2006/relationships/image" Target="media/image19.png"/><Relationship Id="rId59" Type="http://schemas.openxmlformats.org/officeDocument/2006/relationships/hyperlink" Target="http://www.statistics.sk" TargetMode="External"/><Relationship Id="rId67"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14.jpeg"/><Relationship Id="rId54" Type="http://schemas.openxmlformats.org/officeDocument/2006/relationships/footer" Target="footer2.xml"/><Relationship Id="rId62" Type="http://schemas.openxmlformats.org/officeDocument/2006/relationships/hyperlink" Target="http://www.ives.sk/registr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Kamko\Documents\1Projekty_EU\Obec_PHSR\PHSR_2013\Okres_SK\Obec_Hrabovcik\K&#243;pia_-_Grafy_analyzy-PHSR-2015-Hrabovcik.xls"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Kamko\Documents\1Projekty_EU\Obec_PHSR\PHSR_2013\Okres_HE\Obec_Modra_n_Cirochou\Grafy_analyzy-PHSR-2015-Modra_nad_Cirochou.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Kamko\Documents\1Projekty_EU\Obec_PHSR\PHSR_2013\Okres_LV\Obec_Mytne_Ludany\Grafy_analyzy-PHSR-2015-Mytne_Ludany.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Kamko\Documents\1Projekty_EU\Obec_PHSR\PHSR_2013\Okres_LV\Obec_Mytne_Ludany\Grafy_analyzy-PHSR-2015-Mytne_Ludan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47222222222233"/>
          <c:y val="6.892773773319183E-2"/>
          <c:w val="0.87230555555555644"/>
          <c:h val="0.56328360107934827"/>
        </c:manualLayout>
      </c:layout>
      <c:lineChart>
        <c:grouping val="standard"/>
        <c:varyColors val="0"/>
        <c:ser>
          <c:idx val="0"/>
          <c:order val="0"/>
          <c:tx>
            <c:strRef>
              <c:f>'Graf 1'!$C$3</c:f>
              <c:strCache>
                <c:ptCount val="1"/>
                <c:pt idx="0">
                  <c:v>Počet obyvateľov</c:v>
                </c:pt>
              </c:strCache>
            </c:strRef>
          </c:tx>
          <c:cat>
            <c:numRef>
              <c:f>'Graf 1'!$B$4:$B$15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'Graf 1'!$C$4:$C$15</c:f>
              <c:numCache>
                <c:formatCode>General</c:formatCode>
                <c:ptCount val="12"/>
                <c:pt idx="0">
                  <c:v>903</c:v>
                </c:pt>
                <c:pt idx="1">
                  <c:v>902</c:v>
                </c:pt>
                <c:pt idx="2">
                  <c:v>920</c:v>
                </c:pt>
                <c:pt idx="3">
                  <c:v>947</c:v>
                </c:pt>
                <c:pt idx="4">
                  <c:v>948</c:v>
                </c:pt>
                <c:pt idx="5">
                  <c:v>959</c:v>
                </c:pt>
                <c:pt idx="6">
                  <c:v>990</c:v>
                </c:pt>
                <c:pt idx="7">
                  <c:v>994</c:v>
                </c:pt>
                <c:pt idx="8">
                  <c:v>985</c:v>
                </c:pt>
                <c:pt idx="9">
                  <c:v>0</c:v>
                </c:pt>
                <c:pt idx="10">
                  <c:v>0</c:v>
                </c:pt>
                <c:pt idx="11">
                  <c:v>0</c:v>
                </c:pt>
              </c:numCache>
            </c:numRef>
          </c:val>
          <c:smooth val="0"/>
        </c:ser>
        <c:dLbls>
          <c:showLegendKey val="0"/>
          <c:showVal val="0"/>
          <c:showCatName val="0"/>
          <c:showSerName val="0"/>
          <c:showPercent val="0"/>
          <c:showBubbleSize val="0"/>
        </c:dLbls>
        <c:marker val="1"/>
        <c:smooth val="0"/>
        <c:axId val="90611712"/>
        <c:axId val="90614016"/>
      </c:lineChart>
      <c:catAx>
        <c:axId val="90611712"/>
        <c:scaling>
          <c:orientation val="minMax"/>
        </c:scaling>
        <c:delete val="0"/>
        <c:axPos val="b"/>
        <c:numFmt formatCode="General" sourceLinked="1"/>
        <c:majorTickMark val="none"/>
        <c:minorTickMark val="none"/>
        <c:tickLblPos val="nextTo"/>
        <c:txPr>
          <a:bodyPr/>
          <a:lstStyle/>
          <a:p>
            <a:pPr>
              <a:defRPr baseline="0">
                <a:latin typeface="Times New Roman" pitchFamily="18" charset="0"/>
              </a:defRPr>
            </a:pPr>
            <a:endParaRPr lang="sk-SK"/>
          </a:p>
        </c:txPr>
        <c:crossAx val="90614016"/>
        <c:crosses val="autoZero"/>
        <c:auto val="1"/>
        <c:lblAlgn val="ctr"/>
        <c:lblOffset val="100"/>
        <c:noMultiLvlLbl val="0"/>
      </c:catAx>
      <c:valAx>
        <c:axId val="90614016"/>
        <c:scaling>
          <c:orientation val="minMax"/>
        </c:scaling>
        <c:delete val="0"/>
        <c:axPos val="l"/>
        <c:numFmt formatCode="General" sourceLinked="1"/>
        <c:majorTickMark val="none"/>
        <c:minorTickMark val="none"/>
        <c:tickLblPos val="nextTo"/>
        <c:txPr>
          <a:bodyPr/>
          <a:lstStyle/>
          <a:p>
            <a:pPr>
              <a:defRPr baseline="0">
                <a:latin typeface="Times New Roman" pitchFamily="18" charset="0"/>
              </a:defRPr>
            </a:pPr>
            <a:endParaRPr lang="sk-SK"/>
          </a:p>
        </c:txPr>
        <c:crossAx val="90611712"/>
        <c:crosses val="autoZero"/>
        <c:crossBetween val="between"/>
      </c:valAx>
      <c:spPr>
        <a:ln>
          <a:solidFill>
            <a:schemeClr val="accent1"/>
          </a:solidFill>
        </a:ln>
      </c:spPr>
    </c:plotArea>
    <c:legend>
      <c:legendPos val="b"/>
      <c:layout>
        <c:manualLayout>
          <c:xMode val="edge"/>
          <c:yMode val="edge"/>
          <c:x val="0.35092483809894193"/>
          <c:y val="0.73456734574844729"/>
          <c:w val="0.31481675901623452"/>
          <c:h val="6.3452346234498497E-2"/>
        </c:manualLayout>
      </c:layout>
      <c:overlay val="0"/>
      <c:txPr>
        <a:bodyPr/>
        <a:lstStyle/>
        <a:p>
          <a:pPr>
            <a:defRPr baseline="0">
              <a:latin typeface="Times New Roman" pitchFamily="18" charset="0"/>
            </a:defRPr>
          </a:pPr>
          <a:endParaRPr lang="sk-SK"/>
        </a:p>
      </c:txPr>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3.1681225032056059E-4"/>
          <c:y val="2.2108347567665219E-3"/>
          <c:w val="0.4555732385303688"/>
          <c:h val="0.54523490119290619"/>
        </c:manualLayout>
      </c:layout>
      <c:pie3DChart>
        <c:varyColors val="1"/>
        <c:ser>
          <c:idx val="0"/>
          <c:order val="0"/>
          <c:tx>
            <c:strRef>
              <c:f>'Graf 7'!$C$4</c:f>
              <c:strCache>
                <c:ptCount val="1"/>
                <c:pt idx="0">
                  <c:v>Spolu</c:v>
                </c:pt>
              </c:strCache>
            </c:strRef>
          </c:tx>
          <c:explosion val="7"/>
          <c:cat>
            <c:strRef>
              <c:f>'Graf 7'!$B$5:$B$13</c:f>
              <c:strCache>
                <c:ptCount val="9"/>
                <c:pt idx="0">
                  <c:v>Rímskokatolícka cirkev</c:v>
                </c:pt>
                <c:pt idx="1">
                  <c:v>Evanjelická cirkev augsburského vyznania</c:v>
                </c:pt>
                <c:pt idx="2">
                  <c:v>Reformovaná kresťanská cirkev</c:v>
                </c:pt>
                <c:pt idx="3">
                  <c:v>Náboženská spoločnosť Jehovovi svedkovia</c:v>
                </c:pt>
                <c:pt idx="4">
                  <c:v>Gréckokatolícka cirkev</c:v>
                </c:pt>
                <c:pt idx="5">
                  <c:v>Cirkev bratská</c:v>
                </c:pt>
                <c:pt idx="6">
                  <c:v>Iné</c:v>
                </c:pt>
                <c:pt idx="7">
                  <c:v>Bez vyznania</c:v>
                </c:pt>
                <c:pt idx="8">
                  <c:v>Nezistené</c:v>
                </c:pt>
              </c:strCache>
            </c:strRef>
          </c:cat>
          <c:val>
            <c:numRef>
              <c:f>'Graf 7'!$C$5:$C$13</c:f>
              <c:numCache>
                <c:formatCode>General</c:formatCode>
                <c:ptCount val="9"/>
                <c:pt idx="0">
                  <c:v>540</c:v>
                </c:pt>
                <c:pt idx="1">
                  <c:v>75</c:v>
                </c:pt>
                <c:pt idx="2">
                  <c:v>208</c:v>
                </c:pt>
                <c:pt idx="3">
                  <c:v>1</c:v>
                </c:pt>
                <c:pt idx="4">
                  <c:v>3</c:v>
                </c:pt>
                <c:pt idx="5">
                  <c:v>13</c:v>
                </c:pt>
                <c:pt idx="6">
                  <c:v>4</c:v>
                </c:pt>
                <c:pt idx="7">
                  <c:v>115</c:v>
                </c:pt>
                <c:pt idx="8">
                  <c:v>14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4594849717859345"/>
          <c:y val="1.2550931133608311E-2"/>
          <c:w val="0.50094719641526286"/>
          <c:h val="0.69754558457970561"/>
        </c:manualLayout>
      </c:layout>
      <c:overlay val="0"/>
      <c:txPr>
        <a:bodyPr/>
        <a:lstStyle/>
        <a:p>
          <a:pPr rtl="0">
            <a:defRPr baseline="0">
              <a:latin typeface="Times New Roman" pitchFamily="18" charset="0"/>
            </a:defRPr>
          </a:pPr>
          <a:endParaRPr lang="sk-SK"/>
        </a:p>
      </c:txPr>
    </c:legend>
    <c:plotVisOnly val="1"/>
    <c:dispBlanksAs val="zero"/>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3.1681225032056059E-4"/>
          <c:y val="2.2108347567665219E-3"/>
          <c:w val="0.61547913082800765"/>
          <c:h val="0.73571122753896423"/>
        </c:manualLayout>
      </c:layout>
      <c:pie3DChart>
        <c:varyColors val="1"/>
        <c:ser>
          <c:idx val="0"/>
          <c:order val="0"/>
          <c:tx>
            <c:strRef>
              <c:f>'Graf 8'!$C$4</c:f>
              <c:strCache>
                <c:ptCount val="1"/>
                <c:pt idx="0">
                  <c:v>Spolu</c:v>
                </c:pt>
              </c:strCache>
            </c:strRef>
          </c:tx>
          <c:explosion val="7"/>
          <c:cat>
            <c:strRef>
              <c:f>'Graf 8'!$B$5:$B$11</c:f>
              <c:strCache>
                <c:ptCount val="7"/>
                <c:pt idx="0">
                  <c:v>Slovenský </c:v>
                </c:pt>
                <c:pt idx="1">
                  <c:v>Maďarský</c:v>
                </c:pt>
                <c:pt idx="2">
                  <c:v>Rómsky</c:v>
                </c:pt>
                <c:pt idx="3">
                  <c:v>Český</c:v>
                </c:pt>
                <c:pt idx="4">
                  <c:v>Poľský</c:v>
                </c:pt>
                <c:pt idx="5">
                  <c:v>Ostatné</c:v>
                </c:pt>
                <c:pt idx="6">
                  <c:v>Nezistený</c:v>
                </c:pt>
              </c:strCache>
            </c:strRef>
          </c:cat>
          <c:val>
            <c:numRef>
              <c:f>'Graf 8'!$C$5:$C$11</c:f>
              <c:numCache>
                <c:formatCode>General</c:formatCode>
                <c:ptCount val="7"/>
                <c:pt idx="0">
                  <c:v>532</c:v>
                </c:pt>
                <c:pt idx="1">
                  <c:v>420</c:v>
                </c:pt>
                <c:pt idx="2">
                  <c:v>2</c:v>
                </c:pt>
                <c:pt idx="3">
                  <c:v>2</c:v>
                </c:pt>
                <c:pt idx="4">
                  <c:v>2</c:v>
                </c:pt>
                <c:pt idx="5">
                  <c:v>1</c:v>
                </c:pt>
                <c:pt idx="6">
                  <c:v>14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699232040439463"/>
          <c:y val="0"/>
          <c:w val="0.26343984779680318"/>
          <c:h val="0.61991917676957098"/>
        </c:manualLayout>
      </c:layout>
      <c:overlay val="0"/>
      <c:txPr>
        <a:bodyPr/>
        <a:lstStyle/>
        <a:p>
          <a:pPr rtl="0">
            <a:defRPr baseline="0">
              <a:latin typeface="Times New Roman" pitchFamily="18" charset="0"/>
            </a:defRPr>
          </a:pPr>
          <a:endParaRPr lang="sk-SK"/>
        </a:p>
      </c:txPr>
    </c:legend>
    <c:plotVisOnly val="1"/>
    <c:dispBlanksAs val="zero"/>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3.1681225032056059E-4"/>
          <c:y val="2.2108347567665219E-3"/>
          <c:w val="0.61547913082800765"/>
          <c:h val="0.73571122753896423"/>
        </c:manualLayout>
      </c:layout>
      <c:pie3DChart>
        <c:varyColors val="1"/>
        <c:ser>
          <c:idx val="0"/>
          <c:order val="0"/>
          <c:tx>
            <c:strRef>
              <c:f>'Graf 9'!$C$4</c:f>
              <c:strCache>
                <c:ptCount val="1"/>
                <c:pt idx="0">
                  <c:v>Spolu</c:v>
                </c:pt>
              </c:strCache>
            </c:strRef>
          </c:tx>
          <c:explosion val="7"/>
          <c:cat>
            <c:strRef>
              <c:f>'Graf 9'!$B$5:$B$10</c:f>
              <c:strCache>
                <c:ptCount val="6"/>
                <c:pt idx="0">
                  <c:v>Slovenský </c:v>
                </c:pt>
                <c:pt idx="1">
                  <c:v>Maďarský</c:v>
                </c:pt>
                <c:pt idx="2">
                  <c:v>Nemecký</c:v>
                </c:pt>
                <c:pt idx="3">
                  <c:v>Anglický</c:v>
                </c:pt>
                <c:pt idx="4">
                  <c:v>Ostatné</c:v>
                </c:pt>
                <c:pt idx="5">
                  <c:v>Nezistený</c:v>
                </c:pt>
              </c:strCache>
            </c:strRef>
          </c:cat>
          <c:val>
            <c:numRef>
              <c:f>'Graf 9'!$C$5:$C$10</c:f>
              <c:numCache>
                <c:formatCode>General</c:formatCode>
                <c:ptCount val="6"/>
                <c:pt idx="0">
                  <c:v>608</c:v>
                </c:pt>
                <c:pt idx="1">
                  <c:v>335</c:v>
                </c:pt>
                <c:pt idx="2">
                  <c:v>1</c:v>
                </c:pt>
                <c:pt idx="3">
                  <c:v>1</c:v>
                </c:pt>
                <c:pt idx="4">
                  <c:v>2</c:v>
                </c:pt>
                <c:pt idx="5">
                  <c:v>26</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924754776023359"/>
          <c:y val="1.7133969364940476E-2"/>
          <c:w val="0.25664310479708541"/>
          <c:h val="0.66238109125248268"/>
        </c:manualLayout>
      </c:layout>
      <c:overlay val="0"/>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zero"/>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3.1681225032056059E-4"/>
          <c:y val="2.2044466663889315E-3"/>
          <c:w val="0.61547913082800765"/>
          <c:h val="0.73571122753896423"/>
        </c:manualLayout>
      </c:layout>
      <c:pie3DChart>
        <c:varyColors val="1"/>
        <c:ser>
          <c:idx val="0"/>
          <c:order val="0"/>
          <c:tx>
            <c:strRef>
              <c:f>'Graf 10'!$C$4</c:f>
              <c:strCache>
                <c:ptCount val="1"/>
                <c:pt idx="0">
                  <c:v>Spolu</c:v>
                </c:pt>
              </c:strCache>
            </c:strRef>
          </c:tx>
          <c:explosion val="7"/>
          <c:cat>
            <c:strRef>
              <c:f>'Graf 10'!$B$5:$B$10</c:f>
              <c:strCache>
                <c:ptCount val="6"/>
                <c:pt idx="0">
                  <c:v>Slovenský </c:v>
                </c:pt>
                <c:pt idx="1">
                  <c:v>Maďarský</c:v>
                </c:pt>
                <c:pt idx="2">
                  <c:v>Rómsky</c:v>
                </c:pt>
                <c:pt idx="3">
                  <c:v>Pošlký</c:v>
                </c:pt>
                <c:pt idx="4">
                  <c:v>Ostatné</c:v>
                </c:pt>
                <c:pt idx="5">
                  <c:v>Nezistený</c:v>
                </c:pt>
              </c:strCache>
            </c:strRef>
          </c:cat>
          <c:val>
            <c:numRef>
              <c:f>'Graf 10'!$C$5:$C$10</c:f>
              <c:numCache>
                <c:formatCode>General</c:formatCode>
                <c:ptCount val="6"/>
                <c:pt idx="0">
                  <c:v>467</c:v>
                </c:pt>
                <c:pt idx="1">
                  <c:v>458</c:v>
                </c:pt>
                <c:pt idx="2">
                  <c:v>1</c:v>
                </c:pt>
                <c:pt idx="3">
                  <c:v>1</c:v>
                </c:pt>
                <c:pt idx="4">
                  <c:v>7</c:v>
                </c:pt>
                <c:pt idx="5">
                  <c:v>39</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699232040439463"/>
          <c:y val="4.0783235428904739E-2"/>
          <c:w val="0.26343984779680318"/>
          <c:h val="0.57759113444152843"/>
        </c:manualLayout>
      </c:layout>
      <c:overlay val="0"/>
      <c:txPr>
        <a:bodyPr/>
        <a:lstStyle/>
        <a:p>
          <a:pPr rtl="0">
            <a:defRPr baseline="0">
              <a:latin typeface="Times New Roman" pitchFamily="18" charset="0"/>
            </a:defRPr>
          </a:pPr>
          <a:endParaRPr lang="sk-SK"/>
        </a:p>
      </c:txPr>
    </c:legend>
    <c:plotVisOnly val="1"/>
    <c:dispBlanksAs val="zero"/>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1107176417762546E-2"/>
          <c:y val="7.981224569151088E-2"/>
          <c:w val="0.61547913082800765"/>
          <c:h val="0.73571122753896423"/>
        </c:manualLayout>
      </c:layout>
      <c:bar3DChart>
        <c:barDir val="col"/>
        <c:grouping val="clustered"/>
        <c:varyColors val="0"/>
        <c:ser>
          <c:idx val="0"/>
          <c:order val="0"/>
          <c:tx>
            <c:strRef>
              <c:f>'Graf 11'!$B$5:$C$5</c:f>
              <c:strCache>
                <c:ptCount val="1"/>
                <c:pt idx="0">
                  <c:v>Práca s textom áno</c:v>
                </c:pt>
              </c:strCache>
            </c:strRef>
          </c:tx>
          <c:invertIfNegative val="0"/>
          <c:val>
            <c:numRef>
              <c:f>'Graf 11'!$D$5</c:f>
              <c:numCache>
                <c:formatCode>General</c:formatCode>
                <c:ptCount val="1"/>
                <c:pt idx="0">
                  <c:v>341</c:v>
                </c:pt>
              </c:numCache>
            </c:numRef>
          </c:val>
        </c:ser>
        <c:ser>
          <c:idx val="1"/>
          <c:order val="1"/>
          <c:tx>
            <c:strRef>
              <c:f>'Graf 11'!$B$6:$C$6</c:f>
              <c:strCache>
                <c:ptCount val="1"/>
                <c:pt idx="0">
                  <c:v>Práca s textom nie </c:v>
                </c:pt>
              </c:strCache>
            </c:strRef>
          </c:tx>
          <c:invertIfNegative val="0"/>
          <c:val>
            <c:numRef>
              <c:f>'Graf 11'!$D$6</c:f>
              <c:numCache>
                <c:formatCode>General</c:formatCode>
                <c:ptCount val="1"/>
                <c:pt idx="0">
                  <c:v>595</c:v>
                </c:pt>
              </c:numCache>
            </c:numRef>
          </c:val>
        </c:ser>
        <c:ser>
          <c:idx val="2"/>
          <c:order val="2"/>
          <c:tx>
            <c:strRef>
              <c:f>'Graf 11'!$B$7:$C$7</c:f>
              <c:strCache>
                <c:ptCount val="1"/>
                <c:pt idx="0">
                  <c:v>Práca s textom nezistené</c:v>
                </c:pt>
              </c:strCache>
            </c:strRef>
          </c:tx>
          <c:invertIfNegative val="0"/>
          <c:val>
            <c:numRef>
              <c:f>'Graf 11'!$D$7</c:f>
              <c:numCache>
                <c:formatCode>General</c:formatCode>
                <c:ptCount val="1"/>
                <c:pt idx="0">
                  <c:v>37</c:v>
                </c:pt>
              </c:numCache>
            </c:numRef>
          </c:val>
        </c:ser>
        <c:ser>
          <c:idx val="3"/>
          <c:order val="3"/>
          <c:tx>
            <c:strRef>
              <c:f>'Graf 11'!$B$8:$C$8</c:f>
              <c:strCache>
                <c:ptCount val="1"/>
                <c:pt idx="0">
                  <c:v>Práca s tabuľkami áno</c:v>
                </c:pt>
              </c:strCache>
            </c:strRef>
          </c:tx>
          <c:invertIfNegative val="0"/>
          <c:val>
            <c:numRef>
              <c:f>'Graf 11'!$D$8</c:f>
              <c:numCache>
                <c:formatCode>General</c:formatCode>
                <c:ptCount val="1"/>
                <c:pt idx="0">
                  <c:v>272</c:v>
                </c:pt>
              </c:numCache>
            </c:numRef>
          </c:val>
        </c:ser>
        <c:ser>
          <c:idx val="4"/>
          <c:order val="4"/>
          <c:tx>
            <c:strRef>
              <c:f>'Graf 11'!$B$9:$C$9</c:f>
              <c:strCache>
                <c:ptCount val="1"/>
                <c:pt idx="0">
                  <c:v>Práca s tabuľkami nie </c:v>
                </c:pt>
              </c:strCache>
            </c:strRef>
          </c:tx>
          <c:invertIfNegative val="0"/>
          <c:val>
            <c:numRef>
              <c:f>'Graf 11'!$D$9</c:f>
              <c:numCache>
                <c:formatCode>General</c:formatCode>
                <c:ptCount val="1"/>
                <c:pt idx="0">
                  <c:v>658</c:v>
                </c:pt>
              </c:numCache>
            </c:numRef>
          </c:val>
        </c:ser>
        <c:ser>
          <c:idx val="5"/>
          <c:order val="5"/>
          <c:tx>
            <c:strRef>
              <c:f>'Graf 11'!$B$10:$C$10</c:f>
              <c:strCache>
                <c:ptCount val="1"/>
                <c:pt idx="0">
                  <c:v>Práca s tabuľkami nezistené</c:v>
                </c:pt>
              </c:strCache>
            </c:strRef>
          </c:tx>
          <c:invertIfNegative val="0"/>
          <c:val>
            <c:numRef>
              <c:f>'Graf 11'!$D$10</c:f>
              <c:numCache>
                <c:formatCode>General</c:formatCode>
                <c:ptCount val="1"/>
                <c:pt idx="0">
                  <c:v>43</c:v>
                </c:pt>
              </c:numCache>
            </c:numRef>
          </c:val>
        </c:ser>
        <c:ser>
          <c:idx val="6"/>
          <c:order val="6"/>
          <c:tx>
            <c:strRef>
              <c:f>'Graf 11'!$B$11:$C$11</c:f>
              <c:strCache>
                <c:ptCount val="1"/>
                <c:pt idx="0">
                  <c:v>Práca s e-mailom áno</c:v>
                </c:pt>
              </c:strCache>
            </c:strRef>
          </c:tx>
          <c:invertIfNegative val="0"/>
          <c:val>
            <c:numRef>
              <c:f>'Graf 11'!$D$11</c:f>
              <c:numCache>
                <c:formatCode>General</c:formatCode>
                <c:ptCount val="1"/>
                <c:pt idx="0">
                  <c:v>329</c:v>
                </c:pt>
              </c:numCache>
            </c:numRef>
          </c:val>
        </c:ser>
        <c:ser>
          <c:idx val="7"/>
          <c:order val="7"/>
          <c:tx>
            <c:strRef>
              <c:f>'Graf 11'!$B$12:$C$12</c:f>
              <c:strCache>
                <c:ptCount val="1"/>
                <c:pt idx="0">
                  <c:v>Práca s e-mailom nie </c:v>
                </c:pt>
              </c:strCache>
            </c:strRef>
          </c:tx>
          <c:invertIfNegative val="0"/>
          <c:val>
            <c:numRef>
              <c:f>'Graf 11'!$D$12</c:f>
              <c:numCache>
                <c:formatCode>General</c:formatCode>
                <c:ptCount val="1"/>
                <c:pt idx="0">
                  <c:v>608</c:v>
                </c:pt>
              </c:numCache>
            </c:numRef>
          </c:val>
        </c:ser>
        <c:ser>
          <c:idx val="8"/>
          <c:order val="8"/>
          <c:tx>
            <c:strRef>
              <c:f>'Graf 11'!$B$13:$C$13</c:f>
              <c:strCache>
                <c:ptCount val="1"/>
                <c:pt idx="0">
                  <c:v>Práca s e-mailom nezistené</c:v>
                </c:pt>
              </c:strCache>
            </c:strRef>
          </c:tx>
          <c:invertIfNegative val="0"/>
          <c:val>
            <c:numRef>
              <c:f>'Graf 11'!$D$13</c:f>
              <c:numCache>
                <c:formatCode>General</c:formatCode>
                <c:ptCount val="1"/>
                <c:pt idx="0">
                  <c:v>36</c:v>
                </c:pt>
              </c:numCache>
            </c:numRef>
          </c:val>
        </c:ser>
        <c:ser>
          <c:idx val="9"/>
          <c:order val="9"/>
          <c:tx>
            <c:strRef>
              <c:f>'Graf 11'!$B$14:$C$14</c:f>
              <c:strCache>
                <c:ptCount val="1"/>
                <c:pt idx="0">
                  <c:v>Práca s internetom áno</c:v>
                </c:pt>
              </c:strCache>
            </c:strRef>
          </c:tx>
          <c:invertIfNegative val="0"/>
          <c:val>
            <c:numRef>
              <c:f>'Graf 11'!$D$14</c:f>
              <c:numCache>
                <c:formatCode>General</c:formatCode>
                <c:ptCount val="1"/>
                <c:pt idx="0">
                  <c:v>425</c:v>
                </c:pt>
              </c:numCache>
            </c:numRef>
          </c:val>
        </c:ser>
        <c:ser>
          <c:idx val="10"/>
          <c:order val="10"/>
          <c:tx>
            <c:strRef>
              <c:f>'Graf 11'!$B$15:$C$15</c:f>
              <c:strCache>
                <c:ptCount val="1"/>
                <c:pt idx="0">
                  <c:v>Práca s internetom nie </c:v>
                </c:pt>
              </c:strCache>
            </c:strRef>
          </c:tx>
          <c:invertIfNegative val="0"/>
          <c:val>
            <c:numRef>
              <c:f>'Graf 11'!$D$15</c:f>
              <c:numCache>
                <c:formatCode>General</c:formatCode>
                <c:ptCount val="1"/>
                <c:pt idx="0">
                  <c:v>520</c:v>
                </c:pt>
              </c:numCache>
            </c:numRef>
          </c:val>
        </c:ser>
        <c:ser>
          <c:idx val="11"/>
          <c:order val="11"/>
          <c:tx>
            <c:strRef>
              <c:f>'Graf 11'!$B$16:$C$16</c:f>
              <c:strCache>
                <c:ptCount val="1"/>
                <c:pt idx="0">
                  <c:v>Práca s internetom nezistené</c:v>
                </c:pt>
              </c:strCache>
            </c:strRef>
          </c:tx>
          <c:invertIfNegative val="0"/>
          <c:val>
            <c:numRef>
              <c:f>'Graf 11'!$D$16</c:f>
              <c:numCache>
                <c:formatCode>General</c:formatCode>
                <c:ptCount val="1"/>
                <c:pt idx="0">
                  <c:v>28</c:v>
                </c:pt>
              </c:numCache>
            </c:numRef>
          </c:val>
        </c:ser>
        <c:dLbls>
          <c:showLegendKey val="0"/>
          <c:showVal val="0"/>
          <c:showCatName val="0"/>
          <c:showSerName val="0"/>
          <c:showPercent val="0"/>
          <c:showBubbleSize val="0"/>
        </c:dLbls>
        <c:gapWidth val="100"/>
        <c:shape val="box"/>
        <c:axId val="119974528"/>
        <c:axId val="119980416"/>
        <c:axId val="0"/>
      </c:bar3DChart>
      <c:catAx>
        <c:axId val="119974528"/>
        <c:scaling>
          <c:orientation val="minMax"/>
        </c:scaling>
        <c:delete val="1"/>
        <c:axPos val="b"/>
        <c:majorTickMark val="out"/>
        <c:minorTickMark val="none"/>
        <c:tickLblPos val="none"/>
        <c:crossAx val="119980416"/>
        <c:crosses val="autoZero"/>
        <c:auto val="1"/>
        <c:lblAlgn val="ctr"/>
        <c:lblOffset val="100"/>
        <c:noMultiLvlLbl val="0"/>
      </c:catAx>
      <c:valAx>
        <c:axId val="11998041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sk-SK"/>
          </a:p>
        </c:txPr>
        <c:crossAx val="119974528"/>
        <c:crosses val="autoZero"/>
        <c:crossBetween val="between"/>
      </c:valAx>
      <c:spPr>
        <a:noFill/>
        <a:ln w="25400">
          <a:noFill/>
        </a:ln>
      </c:spPr>
    </c:plotArea>
    <c:legend>
      <c:legendPos val="r"/>
      <c:layout>
        <c:manualLayout>
          <c:xMode val="edge"/>
          <c:yMode val="edge"/>
          <c:x val="0.67523226263383829"/>
          <c:y val="8.8059825855101567E-2"/>
          <c:w val="0.30595527410925555"/>
          <c:h val="0.76391562165840499"/>
        </c:manualLayout>
      </c:layout>
      <c:overlay val="0"/>
      <c:txPr>
        <a:bodyPr/>
        <a:lstStyle/>
        <a:p>
          <a:pPr rtl="0">
            <a:defRPr baseline="0">
              <a:latin typeface="Times New Roman" pitchFamily="18" charset="0"/>
            </a:defRPr>
          </a:pPr>
          <a:endParaRPr lang="sk-SK"/>
        </a:p>
      </c:txPr>
    </c:legend>
    <c:plotVisOnly val="1"/>
    <c:dispBlanksAs val="zero"/>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2.3832391321455201E-2"/>
          <c:y val="5.2838591254524836E-2"/>
          <c:w val="0.51201062830109212"/>
          <c:h val="0.61391631334544761"/>
        </c:manualLayout>
      </c:layout>
      <c:pie3DChart>
        <c:varyColors val="1"/>
        <c:ser>
          <c:idx val="0"/>
          <c:order val="0"/>
          <c:tx>
            <c:strRef>
              <c:f>'Graf 12'!$C$4</c:f>
              <c:strCache>
                <c:ptCount val="1"/>
                <c:pt idx="0">
                  <c:v>Spolu</c:v>
                </c:pt>
              </c:strCache>
            </c:strRef>
          </c:tx>
          <c:explosion val="7"/>
          <c:cat>
            <c:strRef>
              <c:f>'Graf 12'!$B$5:$B$17</c:f>
              <c:strCache>
                <c:ptCount val="13"/>
                <c:pt idx="0">
                  <c:v>Pracujúci (okrem dôchodcov)</c:v>
                </c:pt>
                <c:pt idx="1">
                  <c:v>Pracujúci dôchodcovia</c:v>
                </c:pt>
                <c:pt idx="2">
                  <c:v>Osoby na materskej dovolenke</c:v>
                </c:pt>
                <c:pt idx="3">
                  <c:v>Osoby na rodičovskej dovolenke</c:v>
                </c:pt>
                <c:pt idx="4">
                  <c:v>Nezamestnaní</c:v>
                </c:pt>
                <c:pt idx="5">
                  <c:v>Študenti stredných škôl</c:v>
                </c:pt>
                <c:pt idx="6">
                  <c:v>Študenti vysokých škôl</c:v>
                </c:pt>
                <c:pt idx="7">
                  <c:v>Osoby v domácnosti </c:v>
                </c:pt>
                <c:pt idx="8">
                  <c:v>Dôchodcovia</c:v>
                </c:pt>
                <c:pt idx="9">
                  <c:v>Príjemcovia kapitálových príjmov</c:v>
                </c:pt>
                <c:pt idx="10">
                  <c:v>Deti po 16 rokov (narodení po 20.5.1995)</c:v>
                </c:pt>
                <c:pt idx="11">
                  <c:v>Iná</c:v>
                </c:pt>
                <c:pt idx="12">
                  <c:v>Nezistená</c:v>
                </c:pt>
              </c:strCache>
            </c:strRef>
          </c:cat>
          <c:val>
            <c:numRef>
              <c:f>'Graf 12'!$C$5:$C$17</c:f>
              <c:numCache>
                <c:formatCode>General</c:formatCode>
                <c:ptCount val="13"/>
                <c:pt idx="0">
                  <c:v>116</c:v>
                </c:pt>
                <c:pt idx="1">
                  <c:v>7</c:v>
                </c:pt>
                <c:pt idx="2">
                  <c:v>1</c:v>
                </c:pt>
                <c:pt idx="3">
                  <c:v>6</c:v>
                </c:pt>
                <c:pt idx="4">
                  <c:v>22</c:v>
                </c:pt>
                <c:pt idx="5">
                  <c:v>18</c:v>
                </c:pt>
                <c:pt idx="6">
                  <c:v>8</c:v>
                </c:pt>
                <c:pt idx="7">
                  <c:v>1</c:v>
                </c:pt>
                <c:pt idx="8">
                  <c:v>84</c:v>
                </c:pt>
                <c:pt idx="9">
                  <c:v>0</c:v>
                </c:pt>
                <c:pt idx="10">
                  <c:v>49</c:v>
                </c:pt>
                <c:pt idx="11">
                  <c:v>4</c:v>
                </c:pt>
                <c:pt idx="12">
                  <c:v>17</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3003170899933749"/>
          <c:y val="2.9798859277205735E-2"/>
          <c:w val="0.44921292245876671"/>
          <c:h val="0.86354355945891392"/>
        </c:manualLayout>
      </c:layout>
      <c:overlay val="0"/>
      <c:txPr>
        <a:bodyPr/>
        <a:lstStyle/>
        <a:p>
          <a:pPr rtl="0">
            <a:defRPr baseline="0">
              <a:latin typeface="Times New Roman" pitchFamily="18" charset="0"/>
            </a:defRPr>
          </a:pPr>
          <a:endParaRPr lang="sk-SK"/>
        </a:p>
      </c:txPr>
    </c:legend>
    <c:plotVisOnly val="1"/>
    <c:dispBlanksAs val="zero"/>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1756376603581832E-2"/>
          <c:y val="3.4726097594503083E-2"/>
          <c:w val="0.61305931269200775"/>
          <c:h val="0.73964897558012344"/>
        </c:manualLayout>
      </c:layout>
      <c:bar3DChart>
        <c:barDir val="col"/>
        <c:grouping val="clustered"/>
        <c:varyColors val="0"/>
        <c:ser>
          <c:idx val="0"/>
          <c:order val="0"/>
          <c:tx>
            <c:strRef>
              <c:f>'Graf 14,15'!$B$5</c:f>
              <c:strCache>
                <c:ptCount val="1"/>
                <c:pt idx="0">
                  <c:v>2013</c:v>
                </c:pt>
              </c:strCache>
            </c:strRef>
          </c:tx>
          <c:invertIfNegative val="0"/>
          <c:cat>
            <c:strRef>
              <c:f>'Graf 14,15'!$C$4</c:f>
              <c:strCache>
                <c:ptCount val="1"/>
                <c:pt idx="0">
                  <c:v>Počet UoZ</c:v>
                </c:pt>
              </c:strCache>
            </c:strRef>
          </c:cat>
          <c:val>
            <c:numRef>
              <c:f>'Graf 14,15'!$C$5</c:f>
              <c:numCache>
                <c:formatCode>General</c:formatCode>
                <c:ptCount val="1"/>
              </c:numCache>
            </c:numRef>
          </c:val>
        </c:ser>
        <c:ser>
          <c:idx val="1"/>
          <c:order val="1"/>
          <c:tx>
            <c:strRef>
              <c:f>'Graf 14,15'!$B$6</c:f>
              <c:strCache>
                <c:ptCount val="1"/>
                <c:pt idx="0">
                  <c:v>2014</c:v>
                </c:pt>
              </c:strCache>
            </c:strRef>
          </c:tx>
          <c:invertIfNegative val="0"/>
          <c:cat>
            <c:strRef>
              <c:f>'Graf 14,15'!$C$4</c:f>
              <c:strCache>
                <c:ptCount val="1"/>
                <c:pt idx="0">
                  <c:v>Počet UoZ</c:v>
                </c:pt>
              </c:strCache>
            </c:strRef>
          </c:cat>
          <c:val>
            <c:numRef>
              <c:f>'Graf 14,15'!$C$6</c:f>
              <c:numCache>
                <c:formatCode>General</c:formatCode>
                <c:ptCount val="1"/>
              </c:numCache>
            </c:numRef>
          </c:val>
        </c:ser>
        <c:ser>
          <c:idx val="2"/>
          <c:order val="2"/>
          <c:tx>
            <c:strRef>
              <c:f>'Graf 14,15'!$B$7</c:f>
              <c:strCache>
                <c:ptCount val="1"/>
                <c:pt idx="0">
                  <c:v>2015</c:v>
                </c:pt>
              </c:strCache>
            </c:strRef>
          </c:tx>
          <c:invertIfNegative val="0"/>
          <c:cat>
            <c:strRef>
              <c:f>'Graf 14,15'!$C$4</c:f>
              <c:strCache>
                <c:ptCount val="1"/>
                <c:pt idx="0">
                  <c:v>Počet UoZ</c:v>
                </c:pt>
              </c:strCache>
            </c:strRef>
          </c:cat>
          <c:val>
            <c:numRef>
              <c:f>'Graf 14,15'!$C$7</c:f>
              <c:numCache>
                <c:formatCode>General</c:formatCode>
                <c:ptCount val="1"/>
              </c:numCache>
            </c:numRef>
          </c:val>
        </c:ser>
        <c:dLbls>
          <c:showLegendKey val="0"/>
          <c:showVal val="0"/>
          <c:showCatName val="0"/>
          <c:showSerName val="0"/>
          <c:showPercent val="0"/>
          <c:showBubbleSize val="0"/>
        </c:dLbls>
        <c:gapWidth val="150"/>
        <c:shape val="box"/>
        <c:axId val="121586432"/>
        <c:axId val="121587968"/>
        <c:axId val="0"/>
      </c:bar3DChart>
      <c:catAx>
        <c:axId val="121586432"/>
        <c:scaling>
          <c:orientation val="minMax"/>
        </c:scaling>
        <c:delete val="0"/>
        <c:axPos val="b"/>
        <c:numFmt formatCode="General" sourceLinked="1"/>
        <c:majorTickMark val="none"/>
        <c:minorTickMark val="none"/>
        <c:tickLblPos val="nextTo"/>
        <c:txPr>
          <a:bodyPr/>
          <a:lstStyle/>
          <a:p>
            <a:pPr>
              <a:defRPr baseline="0">
                <a:latin typeface="Times New Roman" pitchFamily="18" charset="0"/>
              </a:defRPr>
            </a:pPr>
            <a:endParaRPr lang="sk-SK"/>
          </a:p>
        </c:txPr>
        <c:crossAx val="121587968"/>
        <c:crosses val="autoZero"/>
        <c:auto val="0"/>
        <c:lblAlgn val="ctr"/>
        <c:lblOffset val="100"/>
        <c:noMultiLvlLbl val="0"/>
      </c:catAx>
      <c:valAx>
        <c:axId val="121587968"/>
        <c:scaling>
          <c:orientation val="minMax"/>
        </c:scaling>
        <c:delete val="0"/>
        <c:axPos val="l"/>
        <c:majorGridlines/>
        <c:numFmt formatCode="General" sourceLinked="1"/>
        <c:majorTickMark val="none"/>
        <c:minorTickMark val="none"/>
        <c:tickLblPos val="nextTo"/>
        <c:txPr>
          <a:bodyPr/>
          <a:lstStyle/>
          <a:p>
            <a:pPr>
              <a:defRPr baseline="0">
                <a:latin typeface="Times New Roman" pitchFamily="18" charset="0"/>
              </a:defRPr>
            </a:pPr>
            <a:endParaRPr lang="sk-SK"/>
          </a:p>
        </c:txPr>
        <c:crossAx val="121586432"/>
        <c:crosses val="autoZero"/>
        <c:crossBetween val="between"/>
      </c:valAx>
      <c:spPr>
        <a:noFill/>
        <a:ln w="25400">
          <a:noFill/>
        </a:ln>
      </c:spPr>
    </c:plotArea>
    <c:legend>
      <c:legendPos val="r"/>
      <c:overlay val="0"/>
      <c:txPr>
        <a:bodyPr/>
        <a:lstStyle/>
        <a:p>
          <a:pPr>
            <a:defRPr sz="1000" baseline="0">
              <a:latin typeface="Times New Roman" pitchFamily="18" charset="0"/>
            </a:defRPr>
          </a:pPr>
          <a:endParaRPr lang="sk-SK"/>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14466132040373E-2"/>
          <c:y val="4.452381035852674E-2"/>
          <c:w val="0.90516185070349064"/>
          <c:h val="0.61371881540530315"/>
        </c:manualLayout>
      </c:layout>
      <c:lineChart>
        <c:grouping val="standard"/>
        <c:varyColors val="0"/>
        <c:ser>
          <c:idx val="0"/>
          <c:order val="0"/>
          <c:tx>
            <c:strRef>
              <c:f>'Graf 2'!$C$3</c:f>
              <c:strCache>
                <c:ptCount val="1"/>
                <c:pt idx="0">
                  <c:v>Muži</c:v>
                </c:pt>
              </c:strCache>
            </c:strRef>
          </c:tx>
          <c:cat>
            <c:numRef>
              <c:f>'Graf 2'!$B$4:$B$15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'Graf 2'!$C$4:$C$15</c:f>
              <c:numCache>
                <c:formatCode>General</c:formatCode>
                <c:ptCount val="12"/>
                <c:pt idx="0">
                  <c:v>428</c:v>
                </c:pt>
                <c:pt idx="1">
                  <c:v>422</c:v>
                </c:pt>
                <c:pt idx="2">
                  <c:v>436</c:v>
                </c:pt>
                <c:pt idx="3">
                  <c:v>457</c:v>
                </c:pt>
                <c:pt idx="4">
                  <c:v>459</c:v>
                </c:pt>
                <c:pt idx="5">
                  <c:v>469</c:v>
                </c:pt>
                <c:pt idx="6">
                  <c:v>487</c:v>
                </c:pt>
                <c:pt idx="7">
                  <c:v>491</c:v>
                </c:pt>
                <c:pt idx="8">
                  <c:v>489</c:v>
                </c:pt>
              </c:numCache>
            </c:numRef>
          </c:val>
          <c:smooth val="0"/>
        </c:ser>
        <c:ser>
          <c:idx val="1"/>
          <c:order val="1"/>
          <c:tx>
            <c:strRef>
              <c:f>'Graf 2'!$D$3</c:f>
              <c:strCache>
                <c:ptCount val="1"/>
                <c:pt idx="0">
                  <c:v>Ženy</c:v>
                </c:pt>
              </c:strCache>
            </c:strRef>
          </c:tx>
          <c:cat>
            <c:numRef>
              <c:f>'Graf 2'!$B$4:$B$15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'Graf 2'!$D$4:$D$15</c:f>
              <c:numCache>
                <c:formatCode>General</c:formatCode>
                <c:ptCount val="12"/>
                <c:pt idx="0">
                  <c:v>475</c:v>
                </c:pt>
                <c:pt idx="1">
                  <c:v>480</c:v>
                </c:pt>
                <c:pt idx="2">
                  <c:v>484</c:v>
                </c:pt>
                <c:pt idx="3">
                  <c:v>490</c:v>
                </c:pt>
                <c:pt idx="4">
                  <c:v>489</c:v>
                </c:pt>
                <c:pt idx="5">
                  <c:v>490</c:v>
                </c:pt>
                <c:pt idx="6">
                  <c:v>503</c:v>
                </c:pt>
                <c:pt idx="7">
                  <c:v>503</c:v>
                </c:pt>
                <c:pt idx="8">
                  <c:v>496</c:v>
                </c:pt>
              </c:numCache>
            </c:numRef>
          </c:val>
          <c:smooth val="0"/>
        </c:ser>
        <c:dLbls>
          <c:showLegendKey val="0"/>
          <c:showVal val="0"/>
          <c:showCatName val="0"/>
          <c:showSerName val="0"/>
          <c:showPercent val="0"/>
          <c:showBubbleSize val="0"/>
        </c:dLbls>
        <c:marker val="1"/>
        <c:smooth val="0"/>
        <c:axId val="113773568"/>
        <c:axId val="113775360"/>
      </c:lineChart>
      <c:catAx>
        <c:axId val="113773568"/>
        <c:scaling>
          <c:orientation val="minMax"/>
        </c:scaling>
        <c:delete val="0"/>
        <c:axPos val="b"/>
        <c:numFmt formatCode="General" sourceLinked="1"/>
        <c:majorTickMark val="none"/>
        <c:minorTickMark val="none"/>
        <c:tickLblPos val="nextTo"/>
        <c:txPr>
          <a:bodyPr/>
          <a:lstStyle/>
          <a:p>
            <a:pPr>
              <a:defRPr baseline="0">
                <a:latin typeface="Times New Roman" pitchFamily="18" charset="0"/>
              </a:defRPr>
            </a:pPr>
            <a:endParaRPr lang="sk-SK"/>
          </a:p>
        </c:txPr>
        <c:crossAx val="113775360"/>
        <c:crosses val="autoZero"/>
        <c:auto val="1"/>
        <c:lblAlgn val="ctr"/>
        <c:lblOffset val="100"/>
        <c:noMultiLvlLbl val="0"/>
      </c:catAx>
      <c:valAx>
        <c:axId val="113775360"/>
        <c:scaling>
          <c:orientation val="minMax"/>
        </c:scaling>
        <c:delete val="0"/>
        <c:axPos val="l"/>
        <c:numFmt formatCode="General" sourceLinked="1"/>
        <c:majorTickMark val="none"/>
        <c:minorTickMark val="none"/>
        <c:tickLblPos val="nextTo"/>
        <c:txPr>
          <a:bodyPr/>
          <a:lstStyle/>
          <a:p>
            <a:pPr>
              <a:defRPr baseline="0">
                <a:latin typeface="Times New Roman" pitchFamily="18" charset="0"/>
              </a:defRPr>
            </a:pPr>
            <a:endParaRPr lang="sk-SK"/>
          </a:p>
        </c:txPr>
        <c:crossAx val="113773568"/>
        <c:crosses val="autoZero"/>
        <c:crossBetween val="between"/>
      </c:valAx>
      <c:spPr>
        <a:ln>
          <a:solidFill>
            <a:schemeClr val="accent1"/>
          </a:solidFill>
        </a:ln>
      </c:spPr>
    </c:plotArea>
    <c:legend>
      <c:legendPos val="b"/>
      <c:layout>
        <c:manualLayout>
          <c:xMode val="edge"/>
          <c:yMode val="edge"/>
          <c:x val="0.37014910173265425"/>
          <c:y val="0.75728756127706187"/>
          <c:w val="0.22164747925027892"/>
          <c:h val="6.0353289172186915E-2"/>
        </c:manualLayout>
      </c:layout>
      <c:overlay val="0"/>
      <c:txPr>
        <a:bodyPr/>
        <a:lstStyle/>
        <a:p>
          <a:pPr>
            <a:defRPr baseline="0">
              <a:latin typeface="Times New Roman" pitchFamily="18" charset="0"/>
            </a:defRPr>
          </a:pPr>
          <a:endParaRPr lang="sk-SK"/>
        </a:p>
      </c:txPr>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14466132040373E-2"/>
          <c:y val="4.452381035852674E-2"/>
          <c:w val="0.90516185070349064"/>
          <c:h val="0.61371881540530315"/>
        </c:manualLayout>
      </c:layout>
      <c:lineChart>
        <c:grouping val="standard"/>
        <c:varyColors val="0"/>
        <c:ser>
          <c:idx val="0"/>
          <c:order val="0"/>
          <c:tx>
            <c:strRef>
              <c:f>'Graf 3'!$O$4</c:f>
              <c:strCache>
                <c:ptCount val="1"/>
                <c:pt idx="0">
                  <c:v>Muži</c:v>
                </c:pt>
              </c:strCache>
            </c:strRef>
          </c:tx>
          <c:cat>
            <c:numRef>
              <c:f>'Graf 3'!$B$5:$B$9</c:f>
              <c:numCache>
                <c:formatCode>General</c:formatCode>
                <c:ptCount val="5"/>
                <c:pt idx="0">
                  <c:v>2010</c:v>
                </c:pt>
                <c:pt idx="1">
                  <c:v>2011</c:v>
                </c:pt>
                <c:pt idx="2">
                  <c:v>2012</c:v>
                </c:pt>
                <c:pt idx="3">
                  <c:v>2013</c:v>
                </c:pt>
                <c:pt idx="4">
                  <c:v>2014</c:v>
                </c:pt>
              </c:numCache>
            </c:numRef>
          </c:cat>
          <c:val>
            <c:numRef>
              <c:f>'Graf 3'!$O$5:$O$9</c:f>
              <c:numCache>
                <c:formatCode>General</c:formatCode>
                <c:ptCount val="5"/>
                <c:pt idx="0">
                  <c:v>2</c:v>
                </c:pt>
                <c:pt idx="1">
                  <c:v>10</c:v>
                </c:pt>
                <c:pt idx="2">
                  <c:v>18</c:v>
                </c:pt>
                <c:pt idx="3">
                  <c:v>22</c:v>
                </c:pt>
                <c:pt idx="4">
                  <c:v>-2</c:v>
                </c:pt>
              </c:numCache>
            </c:numRef>
          </c:val>
          <c:smooth val="0"/>
        </c:ser>
        <c:ser>
          <c:idx val="1"/>
          <c:order val="1"/>
          <c:tx>
            <c:strRef>
              <c:f>'Graf 3'!$P$4</c:f>
              <c:strCache>
                <c:ptCount val="1"/>
                <c:pt idx="0">
                  <c:v>Ženy</c:v>
                </c:pt>
              </c:strCache>
            </c:strRef>
          </c:tx>
          <c:cat>
            <c:numRef>
              <c:f>'Graf 3'!$B$5:$B$9</c:f>
              <c:numCache>
                <c:formatCode>General</c:formatCode>
                <c:ptCount val="5"/>
                <c:pt idx="0">
                  <c:v>2010</c:v>
                </c:pt>
                <c:pt idx="1">
                  <c:v>2011</c:v>
                </c:pt>
                <c:pt idx="2">
                  <c:v>2012</c:v>
                </c:pt>
                <c:pt idx="3">
                  <c:v>2013</c:v>
                </c:pt>
                <c:pt idx="4">
                  <c:v>2014</c:v>
                </c:pt>
              </c:numCache>
            </c:numRef>
          </c:cat>
          <c:val>
            <c:numRef>
              <c:f>'Graf 3'!$P$5:$P$9</c:f>
              <c:numCache>
                <c:formatCode>General</c:formatCode>
                <c:ptCount val="5"/>
                <c:pt idx="0">
                  <c:v>-1</c:v>
                </c:pt>
                <c:pt idx="1">
                  <c:v>1</c:v>
                </c:pt>
                <c:pt idx="2">
                  <c:v>13</c:v>
                </c:pt>
                <c:pt idx="3">
                  <c:v>18</c:v>
                </c:pt>
                <c:pt idx="4">
                  <c:v>-7</c:v>
                </c:pt>
              </c:numCache>
            </c:numRef>
          </c:val>
          <c:smooth val="0"/>
        </c:ser>
        <c:dLbls>
          <c:showLegendKey val="0"/>
          <c:showVal val="0"/>
          <c:showCatName val="0"/>
          <c:showSerName val="0"/>
          <c:showPercent val="0"/>
          <c:showBubbleSize val="0"/>
        </c:dLbls>
        <c:marker val="1"/>
        <c:smooth val="0"/>
        <c:axId val="113808896"/>
        <c:axId val="113810432"/>
      </c:lineChart>
      <c:catAx>
        <c:axId val="113808896"/>
        <c:scaling>
          <c:orientation val="minMax"/>
        </c:scaling>
        <c:delete val="0"/>
        <c:axPos val="b"/>
        <c:numFmt formatCode="General" sourceLinked="1"/>
        <c:majorTickMark val="none"/>
        <c:minorTickMark val="none"/>
        <c:tickLblPos val="nextTo"/>
        <c:txPr>
          <a:bodyPr/>
          <a:lstStyle/>
          <a:p>
            <a:pPr>
              <a:defRPr baseline="0">
                <a:latin typeface="Times New Roman" pitchFamily="18" charset="0"/>
              </a:defRPr>
            </a:pPr>
            <a:endParaRPr lang="sk-SK"/>
          </a:p>
        </c:txPr>
        <c:crossAx val="113810432"/>
        <c:crosses val="autoZero"/>
        <c:auto val="1"/>
        <c:lblAlgn val="ctr"/>
        <c:lblOffset val="100"/>
        <c:noMultiLvlLbl val="0"/>
      </c:catAx>
      <c:valAx>
        <c:axId val="113810432"/>
        <c:scaling>
          <c:orientation val="minMax"/>
        </c:scaling>
        <c:delete val="0"/>
        <c:axPos val="l"/>
        <c:numFmt formatCode="General" sourceLinked="1"/>
        <c:majorTickMark val="none"/>
        <c:minorTickMark val="none"/>
        <c:tickLblPos val="nextTo"/>
        <c:txPr>
          <a:bodyPr/>
          <a:lstStyle/>
          <a:p>
            <a:pPr>
              <a:defRPr baseline="0">
                <a:latin typeface="Times New Roman" pitchFamily="18" charset="0"/>
              </a:defRPr>
            </a:pPr>
            <a:endParaRPr lang="sk-SK"/>
          </a:p>
        </c:txPr>
        <c:crossAx val="113808896"/>
        <c:crosses val="autoZero"/>
        <c:crossBetween val="between"/>
      </c:valAx>
      <c:spPr>
        <a:ln>
          <a:solidFill>
            <a:schemeClr val="accent1"/>
          </a:solidFill>
        </a:ln>
      </c:spPr>
    </c:plotArea>
    <c:legend>
      <c:legendPos val="b"/>
      <c:layout>
        <c:manualLayout>
          <c:xMode val="edge"/>
          <c:yMode val="edge"/>
          <c:x val="0.3701491604267505"/>
          <c:y val="0.75728774692637102"/>
          <c:w val="0.25116391099098601"/>
          <c:h val="6.0239812128747072E-2"/>
        </c:manualLayout>
      </c:layout>
      <c:overlay val="0"/>
      <c:txPr>
        <a:bodyPr/>
        <a:lstStyle/>
        <a:p>
          <a:pPr>
            <a:defRPr baseline="0">
              <a:latin typeface="Times New Roman" pitchFamily="18" charset="0"/>
            </a:defRPr>
          </a:pPr>
          <a:endParaRPr lang="sk-SK"/>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250000000000143E-2"/>
          <c:y val="4.5169075252908024E-2"/>
          <c:w val="0.88619444444444462"/>
          <c:h val="0.60812060434088877"/>
        </c:manualLayout>
      </c:layout>
      <c:bar3DChart>
        <c:barDir val="col"/>
        <c:grouping val="clustered"/>
        <c:varyColors val="0"/>
        <c:ser>
          <c:idx val="0"/>
          <c:order val="0"/>
          <c:tx>
            <c:strRef>
              <c:f>'Graf 4'!$C$8:$C$9</c:f>
              <c:strCache>
                <c:ptCount val="1"/>
                <c:pt idx="0">
                  <c:v>0 - 5 Muži</c:v>
                </c:pt>
              </c:strCache>
            </c:strRef>
          </c:tx>
          <c:invertIfNegative val="0"/>
          <c:cat>
            <c:numRef>
              <c:f>'Graf 4'!$B$10:$B$14</c:f>
              <c:numCache>
                <c:formatCode>General</c:formatCode>
                <c:ptCount val="5"/>
                <c:pt idx="0">
                  <c:v>2010</c:v>
                </c:pt>
                <c:pt idx="1">
                  <c:v>2011</c:v>
                </c:pt>
                <c:pt idx="2">
                  <c:v>2012</c:v>
                </c:pt>
                <c:pt idx="3">
                  <c:v>2013</c:v>
                </c:pt>
                <c:pt idx="4">
                  <c:v>2014</c:v>
                </c:pt>
              </c:numCache>
            </c:numRef>
          </c:cat>
          <c:val>
            <c:numRef>
              <c:f>'Graf 4'!$C$10:$C$14</c:f>
              <c:numCache>
                <c:formatCode>General</c:formatCode>
                <c:ptCount val="5"/>
                <c:pt idx="0">
                  <c:v>43</c:v>
                </c:pt>
                <c:pt idx="1">
                  <c:v>55</c:v>
                </c:pt>
                <c:pt idx="2">
                  <c:v>54</c:v>
                </c:pt>
              </c:numCache>
            </c:numRef>
          </c:val>
        </c:ser>
        <c:ser>
          <c:idx val="1"/>
          <c:order val="1"/>
          <c:tx>
            <c:strRef>
              <c:f>'Graf 4'!$D$8:$D$9</c:f>
              <c:strCache>
                <c:ptCount val="1"/>
                <c:pt idx="0">
                  <c:v>0 - 5 Ženy</c:v>
                </c:pt>
              </c:strCache>
            </c:strRef>
          </c:tx>
          <c:invertIfNegative val="0"/>
          <c:cat>
            <c:numRef>
              <c:f>'Graf 4'!$B$10:$B$14</c:f>
              <c:numCache>
                <c:formatCode>General</c:formatCode>
                <c:ptCount val="5"/>
                <c:pt idx="0">
                  <c:v>2010</c:v>
                </c:pt>
                <c:pt idx="1">
                  <c:v>2011</c:v>
                </c:pt>
                <c:pt idx="2">
                  <c:v>2012</c:v>
                </c:pt>
                <c:pt idx="3">
                  <c:v>2013</c:v>
                </c:pt>
                <c:pt idx="4">
                  <c:v>2014</c:v>
                </c:pt>
              </c:numCache>
            </c:numRef>
          </c:cat>
          <c:val>
            <c:numRef>
              <c:f>'Graf 4'!$D$10:$D$14</c:f>
              <c:numCache>
                <c:formatCode>General</c:formatCode>
                <c:ptCount val="5"/>
                <c:pt idx="0">
                  <c:v>38</c:v>
                </c:pt>
                <c:pt idx="1">
                  <c:v>39</c:v>
                </c:pt>
                <c:pt idx="2">
                  <c:v>39</c:v>
                </c:pt>
              </c:numCache>
            </c:numRef>
          </c:val>
        </c:ser>
        <c:dLbls>
          <c:showLegendKey val="0"/>
          <c:showVal val="0"/>
          <c:showCatName val="0"/>
          <c:showSerName val="0"/>
          <c:showPercent val="0"/>
          <c:showBubbleSize val="0"/>
        </c:dLbls>
        <c:gapWidth val="75"/>
        <c:shape val="box"/>
        <c:axId val="113828224"/>
        <c:axId val="113829760"/>
        <c:axId val="0"/>
      </c:bar3DChart>
      <c:catAx>
        <c:axId val="113828224"/>
        <c:scaling>
          <c:orientation val="minMax"/>
        </c:scaling>
        <c:delete val="0"/>
        <c:axPos val="b"/>
        <c:numFmt formatCode="General" sourceLinked="1"/>
        <c:majorTickMark val="none"/>
        <c:minorTickMark val="none"/>
        <c:tickLblPos val="nextTo"/>
        <c:txPr>
          <a:bodyPr/>
          <a:lstStyle/>
          <a:p>
            <a:pPr>
              <a:defRPr baseline="0">
                <a:latin typeface="Times New Roman" pitchFamily="18" charset="0"/>
              </a:defRPr>
            </a:pPr>
            <a:endParaRPr lang="sk-SK"/>
          </a:p>
        </c:txPr>
        <c:crossAx val="113829760"/>
        <c:crosses val="autoZero"/>
        <c:auto val="1"/>
        <c:lblAlgn val="ctr"/>
        <c:lblOffset val="100"/>
        <c:noMultiLvlLbl val="0"/>
      </c:catAx>
      <c:valAx>
        <c:axId val="113829760"/>
        <c:scaling>
          <c:orientation val="minMax"/>
        </c:scaling>
        <c:delete val="0"/>
        <c:axPos val="l"/>
        <c:numFmt formatCode="General" sourceLinked="1"/>
        <c:majorTickMark val="none"/>
        <c:minorTickMark val="none"/>
        <c:tickLblPos val="nextTo"/>
        <c:txPr>
          <a:bodyPr/>
          <a:lstStyle/>
          <a:p>
            <a:pPr>
              <a:defRPr baseline="0">
                <a:latin typeface="Times New Roman" pitchFamily="18" charset="0"/>
              </a:defRPr>
            </a:pPr>
            <a:endParaRPr lang="sk-SK"/>
          </a:p>
        </c:txPr>
        <c:crossAx val="113828224"/>
        <c:crosses val="autoZero"/>
        <c:crossBetween val="between"/>
      </c:valAx>
      <c:spPr>
        <a:noFill/>
        <a:ln w="25400">
          <a:noFill/>
        </a:ln>
      </c:spPr>
    </c:plotArea>
    <c:legend>
      <c:legendPos val="b"/>
      <c:layout>
        <c:manualLayout>
          <c:xMode val="edge"/>
          <c:yMode val="edge"/>
          <c:x val="0.23490156323052211"/>
          <c:y val="0.76198308544765236"/>
          <c:w val="0.57464131798340179"/>
          <c:h val="6.965934813703846E-2"/>
        </c:manualLayout>
      </c:layout>
      <c:overlay val="0"/>
      <c:txPr>
        <a:bodyPr/>
        <a:lstStyle/>
        <a:p>
          <a:pPr>
            <a:defRPr baseline="0">
              <a:latin typeface="Times New Roman" pitchFamily="18" charset="0"/>
            </a:defRPr>
          </a:pPr>
          <a:endParaRPr lang="sk-SK"/>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250000000000143E-2"/>
          <c:y val="4.5005993819005122E-2"/>
          <c:w val="0.88619444444444462"/>
          <c:h val="0.60135256381137947"/>
        </c:manualLayout>
      </c:layout>
      <c:bar3DChart>
        <c:barDir val="col"/>
        <c:grouping val="clustered"/>
        <c:varyColors val="0"/>
        <c:ser>
          <c:idx val="0"/>
          <c:order val="0"/>
          <c:tx>
            <c:strRef>
              <c:f>'Graf 4'!$F$8:$F$9</c:f>
              <c:strCache>
                <c:ptCount val="1"/>
                <c:pt idx="0">
                  <c:v>6 - 14 Muži</c:v>
                </c:pt>
              </c:strCache>
            </c:strRef>
          </c:tx>
          <c:invertIfNegative val="0"/>
          <c:cat>
            <c:numRef>
              <c:f>'Graf 4'!$B$10:$B$14</c:f>
              <c:numCache>
                <c:formatCode>General</c:formatCode>
                <c:ptCount val="5"/>
                <c:pt idx="0">
                  <c:v>2010</c:v>
                </c:pt>
                <c:pt idx="1">
                  <c:v>2011</c:v>
                </c:pt>
                <c:pt idx="2">
                  <c:v>2012</c:v>
                </c:pt>
                <c:pt idx="3">
                  <c:v>2013</c:v>
                </c:pt>
                <c:pt idx="4">
                  <c:v>2014</c:v>
                </c:pt>
              </c:numCache>
            </c:numRef>
          </c:cat>
          <c:val>
            <c:numRef>
              <c:f>'Graf 4'!$F$10:$F$14</c:f>
              <c:numCache>
                <c:formatCode>General</c:formatCode>
                <c:ptCount val="5"/>
                <c:pt idx="0">
                  <c:v>42</c:v>
                </c:pt>
                <c:pt idx="1">
                  <c:v>47</c:v>
                </c:pt>
                <c:pt idx="2">
                  <c:v>49</c:v>
                </c:pt>
              </c:numCache>
            </c:numRef>
          </c:val>
        </c:ser>
        <c:ser>
          <c:idx val="1"/>
          <c:order val="1"/>
          <c:tx>
            <c:strRef>
              <c:f>'Graf 4'!$G$8:$G$9</c:f>
              <c:strCache>
                <c:ptCount val="1"/>
                <c:pt idx="0">
                  <c:v>6 - 14 Ženy</c:v>
                </c:pt>
              </c:strCache>
            </c:strRef>
          </c:tx>
          <c:invertIfNegative val="0"/>
          <c:cat>
            <c:numRef>
              <c:f>'Graf 4'!$B$10:$B$14</c:f>
              <c:numCache>
                <c:formatCode>General</c:formatCode>
                <c:ptCount val="5"/>
                <c:pt idx="0">
                  <c:v>2010</c:v>
                </c:pt>
                <c:pt idx="1">
                  <c:v>2011</c:v>
                </c:pt>
                <c:pt idx="2">
                  <c:v>2012</c:v>
                </c:pt>
                <c:pt idx="3">
                  <c:v>2013</c:v>
                </c:pt>
                <c:pt idx="4">
                  <c:v>2014</c:v>
                </c:pt>
              </c:numCache>
            </c:numRef>
          </c:cat>
          <c:val>
            <c:numRef>
              <c:f>'Graf 4'!$G$10:$G$14</c:f>
              <c:numCache>
                <c:formatCode>General</c:formatCode>
                <c:ptCount val="5"/>
                <c:pt idx="0">
                  <c:v>47</c:v>
                </c:pt>
                <c:pt idx="1">
                  <c:v>52</c:v>
                </c:pt>
                <c:pt idx="2">
                  <c:v>51</c:v>
                </c:pt>
              </c:numCache>
            </c:numRef>
          </c:val>
        </c:ser>
        <c:dLbls>
          <c:showLegendKey val="0"/>
          <c:showVal val="0"/>
          <c:showCatName val="0"/>
          <c:showSerName val="0"/>
          <c:showPercent val="0"/>
          <c:showBubbleSize val="0"/>
        </c:dLbls>
        <c:gapWidth val="75"/>
        <c:shape val="box"/>
        <c:axId val="115497984"/>
        <c:axId val="115503872"/>
        <c:axId val="0"/>
      </c:bar3DChart>
      <c:catAx>
        <c:axId val="115497984"/>
        <c:scaling>
          <c:orientation val="minMax"/>
        </c:scaling>
        <c:delete val="0"/>
        <c:axPos val="b"/>
        <c:numFmt formatCode="General" sourceLinked="1"/>
        <c:majorTickMark val="none"/>
        <c:minorTickMark val="none"/>
        <c:tickLblPos val="nextTo"/>
        <c:txPr>
          <a:bodyPr/>
          <a:lstStyle/>
          <a:p>
            <a:pPr>
              <a:defRPr baseline="0">
                <a:latin typeface="Times New Roman" pitchFamily="18" charset="0"/>
              </a:defRPr>
            </a:pPr>
            <a:endParaRPr lang="sk-SK"/>
          </a:p>
        </c:txPr>
        <c:crossAx val="115503872"/>
        <c:crosses val="autoZero"/>
        <c:auto val="1"/>
        <c:lblAlgn val="ctr"/>
        <c:lblOffset val="100"/>
        <c:noMultiLvlLbl val="0"/>
      </c:catAx>
      <c:valAx>
        <c:axId val="115503872"/>
        <c:scaling>
          <c:orientation val="minMax"/>
        </c:scaling>
        <c:delete val="0"/>
        <c:axPos val="l"/>
        <c:numFmt formatCode="General" sourceLinked="1"/>
        <c:majorTickMark val="none"/>
        <c:minorTickMark val="none"/>
        <c:tickLblPos val="nextTo"/>
        <c:txPr>
          <a:bodyPr/>
          <a:lstStyle/>
          <a:p>
            <a:pPr>
              <a:defRPr baseline="0">
                <a:latin typeface="Times New Roman" pitchFamily="18" charset="0"/>
              </a:defRPr>
            </a:pPr>
            <a:endParaRPr lang="sk-SK"/>
          </a:p>
        </c:txPr>
        <c:crossAx val="115497984"/>
        <c:crosses val="autoZero"/>
        <c:crossBetween val="between"/>
      </c:valAx>
      <c:spPr>
        <a:noFill/>
        <a:ln w="25400">
          <a:noFill/>
        </a:ln>
      </c:spPr>
    </c:plotArea>
    <c:legend>
      <c:legendPos val="b"/>
      <c:layout>
        <c:manualLayout>
          <c:xMode val="edge"/>
          <c:yMode val="edge"/>
          <c:x val="0.20432927365560785"/>
          <c:y val="0.75465927870127425"/>
          <c:w val="0.64134131381725423"/>
          <c:h val="6.9407990667833347E-2"/>
        </c:manualLayout>
      </c:layout>
      <c:overlay val="0"/>
      <c:txPr>
        <a:bodyPr/>
        <a:lstStyle/>
        <a:p>
          <a:pPr>
            <a:defRPr baseline="0">
              <a:latin typeface="Times New Roman" pitchFamily="18" charset="0"/>
            </a:defRPr>
          </a:pPr>
          <a:endParaRPr lang="sk-SK"/>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250000000000143E-2"/>
          <c:y val="4.5169089857389245E-2"/>
          <c:w val="0.88619444444444462"/>
          <c:h val="0.6040141967387076"/>
        </c:manualLayout>
      </c:layout>
      <c:bar3DChart>
        <c:barDir val="col"/>
        <c:grouping val="clustered"/>
        <c:varyColors val="0"/>
        <c:ser>
          <c:idx val="0"/>
          <c:order val="0"/>
          <c:tx>
            <c:strRef>
              <c:f>'Graf 4'!$I$8:$I$9</c:f>
              <c:strCache>
                <c:ptCount val="1"/>
                <c:pt idx="0">
                  <c:v>15 - 64 Muži</c:v>
                </c:pt>
              </c:strCache>
            </c:strRef>
          </c:tx>
          <c:invertIfNegative val="0"/>
          <c:cat>
            <c:numRef>
              <c:f>'Graf 4'!$B$10:$B$14</c:f>
              <c:numCache>
                <c:formatCode>General</c:formatCode>
                <c:ptCount val="5"/>
                <c:pt idx="0">
                  <c:v>2010</c:v>
                </c:pt>
                <c:pt idx="1">
                  <c:v>2011</c:v>
                </c:pt>
                <c:pt idx="2">
                  <c:v>2012</c:v>
                </c:pt>
                <c:pt idx="3">
                  <c:v>2013</c:v>
                </c:pt>
                <c:pt idx="4">
                  <c:v>2014</c:v>
                </c:pt>
              </c:numCache>
            </c:numRef>
          </c:cat>
          <c:val>
            <c:numRef>
              <c:f>'Graf 4'!$I$10:$I$14</c:f>
              <c:numCache>
                <c:formatCode>General</c:formatCode>
                <c:ptCount val="5"/>
                <c:pt idx="0">
                  <c:v>343</c:v>
                </c:pt>
                <c:pt idx="1">
                  <c:v>348</c:v>
                </c:pt>
                <c:pt idx="2">
                  <c:v>345</c:v>
                </c:pt>
              </c:numCache>
            </c:numRef>
          </c:val>
        </c:ser>
        <c:ser>
          <c:idx val="1"/>
          <c:order val="1"/>
          <c:tx>
            <c:strRef>
              <c:f>'Graf 4'!$J$8:$J$9</c:f>
              <c:strCache>
                <c:ptCount val="1"/>
                <c:pt idx="0">
                  <c:v>15 - 64 Ženy</c:v>
                </c:pt>
              </c:strCache>
            </c:strRef>
          </c:tx>
          <c:invertIfNegative val="0"/>
          <c:cat>
            <c:numRef>
              <c:f>'Graf 4'!$B$10:$B$14</c:f>
              <c:numCache>
                <c:formatCode>General</c:formatCode>
                <c:ptCount val="5"/>
                <c:pt idx="0">
                  <c:v>2010</c:v>
                </c:pt>
                <c:pt idx="1">
                  <c:v>2011</c:v>
                </c:pt>
                <c:pt idx="2">
                  <c:v>2012</c:v>
                </c:pt>
                <c:pt idx="3">
                  <c:v>2013</c:v>
                </c:pt>
                <c:pt idx="4">
                  <c:v>2014</c:v>
                </c:pt>
              </c:numCache>
            </c:numRef>
          </c:cat>
          <c:val>
            <c:numRef>
              <c:f>'Graf 4'!$J$10:$J$14</c:f>
              <c:numCache>
                <c:formatCode>General</c:formatCode>
                <c:ptCount val="5"/>
                <c:pt idx="0">
                  <c:v>316</c:v>
                </c:pt>
                <c:pt idx="1">
                  <c:v>328</c:v>
                </c:pt>
                <c:pt idx="2">
                  <c:v>325</c:v>
                </c:pt>
              </c:numCache>
            </c:numRef>
          </c:val>
        </c:ser>
        <c:dLbls>
          <c:showLegendKey val="0"/>
          <c:showVal val="0"/>
          <c:showCatName val="0"/>
          <c:showSerName val="0"/>
          <c:showPercent val="0"/>
          <c:showBubbleSize val="0"/>
        </c:dLbls>
        <c:gapWidth val="75"/>
        <c:shape val="box"/>
        <c:axId val="115525504"/>
        <c:axId val="115527040"/>
        <c:axId val="0"/>
      </c:bar3DChart>
      <c:catAx>
        <c:axId val="115525504"/>
        <c:scaling>
          <c:orientation val="minMax"/>
        </c:scaling>
        <c:delete val="0"/>
        <c:axPos val="b"/>
        <c:numFmt formatCode="General" sourceLinked="1"/>
        <c:majorTickMark val="none"/>
        <c:minorTickMark val="none"/>
        <c:tickLblPos val="nextTo"/>
        <c:txPr>
          <a:bodyPr/>
          <a:lstStyle/>
          <a:p>
            <a:pPr>
              <a:defRPr baseline="0">
                <a:latin typeface="Times New Roman" pitchFamily="18" charset="0"/>
              </a:defRPr>
            </a:pPr>
            <a:endParaRPr lang="sk-SK"/>
          </a:p>
        </c:txPr>
        <c:crossAx val="115527040"/>
        <c:crosses val="autoZero"/>
        <c:auto val="1"/>
        <c:lblAlgn val="ctr"/>
        <c:lblOffset val="100"/>
        <c:noMultiLvlLbl val="0"/>
      </c:catAx>
      <c:valAx>
        <c:axId val="115527040"/>
        <c:scaling>
          <c:orientation val="minMax"/>
        </c:scaling>
        <c:delete val="0"/>
        <c:axPos val="l"/>
        <c:numFmt formatCode="General" sourceLinked="1"/>
        <c:majorTickMark val="none"/>
        <c:minorTickMark val="none"/>
        <c:tickLblPos val="nextTo"/>
        <c:txPr>
          <a:bodyPr/>
          <a:lstStyle/>
          <a:p>
            <a:pPr>
              <a:defRPr baseline="0">
                <a:latin typeface="Times New Roman" pitchFamily="18" charset="0"/>
              </a:defRPr>
            </a:pPr>
            <a:endParaRPr lang="sk-SK"/>
          </a:p>
        </c:txPr>
        <c:crossAx val="115525504"/>
        <c:crosses val="autoZero"/>
        <c:crossBetween val="between"/>
      </c:valAx>
      <c:spPr>
        <a:noFill/>
        <a:ln w="25400">
          <a:noFill/>
        </a:ln>
      </c:spPr>
    </c:plotArea>
    <c:legend>
      <c:legendPos val="b"/>
      <c:layout>
        <c:manualLayout>
          <c:xMode val="edge"/>
          <c:yMode val="edge"/>
          <c:x val="0.15160697505404419"/>
          <c:y val="0.75377022316654962"/>
          <c:w val="0.70234146657593799"/>
          <c:h val="6.965934813703846E-2"/>
        </c:manualLayout>
      </c:layout>
      <c:overlay val="0"/>
      <c:txPr>
        <a:bodyPr/>
        <a:lstStyle/>
        <a:p>
          <a:pPr>
            <a:defRPr baseline="0">
              <a:latin typeface="Times New Roman" pitchFamily="18" charset="0"/>
            </a:defRPr>
          </a:pPr>
          <a:endParaRPr lang="sk-SK"/>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250000000000143E-2"/>
          <c:y val="4.5169089857389245E-2"/>
          <c:w val="0.88619444444444462"/>
          <c:h val="0.6040141967387076"/>
        </c:manualLayout>
      </c:layout>
      <c:bar3DChart>
        <c:barDir val="col"/>
        <c:grouping val="clustered"/>
        <c:varyColors val="0"/>
        <c:ser>
          <c:idx val="0"/>
          <c:order val="0"/>
          <c:tx>
            <c:strRef>
              <c:f>'Graf 4'!$L$8:$L$9</c:f>
              <c:strCache>
                <c:ptCount val="1"/>
                <c:pt idx="0">
                  <c:v>65 a viac Muži</c:v>
                </c:pt>
              </c:strCache>
            </c:strRef>
          </c:tx>
          <c:invertIfNegative val="0"/>
          <c:cat>
            <c:numRef>
              <c:f>'Graf 4'!$B$10:$B$14</c:f>
              <c:numCache>
                <c:formatCode>General</c:formatCode>
                <c:ptCount val="5"/>
                <c:pt idx="0">
                  <c:v>2010</c:v>
                </c:pt>
                <c:pt idx="1">
                  <c:v>2011</c:v>
                </c:pt>
                <c:pt idx="2">
                  <c:v>2012</c:v>
                </c:pt>
                <c:pt idx="3">
                  <c:v>2013</c:v>
                </c:pt>
                <c:pt idx="4">
                  <c:v>2014</c:v>
                </c:pt>
              </c:numCache>
            </c:numRef>
          </c:cat>
          <c:val>
            <c:numRef>
              <c:f>'Graf 4'!$L$10:$L$14</c:f>
              <c:numCache>
                <c:formatCode>General</c:formatCode>
                <c:ptCount val="5"/>
                <c:pt idx="0">
                  <c:v>41</c:v>
                </c:pt>
                <c:pt idx="1">
                  <c:v>41</c:v>
                </c:pt>
                <c:pt idx="2">
                  <c:v>41</c:v>
                </c:pt>
              </c:numCache>
            </c:numRef>
          </c:val>
        </c:ser>
        <c:ser>
          <c:idx val="1"/>
          <c:order val="1"/>
          <c:tx>
            <c:strRef>
              <c:f>'Graf 4'!$M$8:$M$9</c:f>
              <c:strCache>
                <c:ptCount val="1"/>
                <c:pt idx="0">
                  <c:v>65 a viac Ženy</c:v>
                </c:pt>
              </c:strCache>
            </c:strRef>
          </c:tx>
          <c:invertIfNegative val="0"/>
          <c:cat>
            <c:numRef>
              <c:f>'Graf 4'!$B$10:$B$14</c:f>
              <c:numCache>
                <c:formatCode>General</c:formatCode>
                <c:ptCount val="5"/>
                <c:pt idx="0">
                  <c:v>2010</c:v>
                </c:pt>
                <c:pt idx="1">
                  <c:v>2011</c:v>
                </c:pt>
                <c:pt idx="2">
                  <c:v>2012</c:v>
                </c:pt>
                <c:pt idx="3">
                  <c:v>2013</c:v>
                </c:pt>
                <c:pt idx="4">
                  <c:v>2014</c:v>
                </c:pt>
              </c:numCache>
            </c:numRef>
          </c:cat>
          <c:val>
            <c:numRef>
              <c:f>'Graf 4'!$M$10:$M$14</c:f>
              <c:numCache>
                <c:formatCode>General</c:formatCode>
                <c:ptCount val="5"/>
                <c:pt idx="0">
                  <c:v>84</c:v>
                </c:pt>
                <c:pt idx="1">
                  <c:v>84</c:v>
                </c:pt>
                <c:pt idx="2">
                  <c:v>81</c:v>
                </c:pt>
              </c:numCache>
            </c:numRef>
          </c:val>
        </c:ser>
        <c:dLbls>
          <c:showLegendKey val="0"/>
          <c:showVal val="0"/>
          <c:showCatName val="0"/>
          <c:showSerName val="0"/>
          <c:showPercent val="0"/>
          <c:showBubbleSize val="0"/>
        </c:dLbls>
        <c:gapWidth val="75"/>
        <c:shape val="box"/>
        <c:axId val="115573504"/>
        <c:axId val="115575040"/>
        <c:axId val="0"/>
      </c:bar3DChart>
      <c:catAx>
        <c:axId val="115573504"/>
        <c:scaling>
          <c:orientation val="minMax"/>
        </c:scaling>
        <c:delete val="0"/>
        <c:axPos val="b"/>
        <c:numFmt formatCode="General" sourceLinked="1"/>
        <c:majorTickMark val="none"/>
        <c:minorTickMark val="none"/>
        <c:tickLblPos val="nextTo"/>
        <c:txPr>
          <a:bodyPr/>
          <a:lstStyle/>
          <a:p>
            <a:pPr>
              <a:defRPr baseline="0">
                <a:latin typeface="Times New Roman" pitchFamily="18" charset="0"/>
              </a:defRPr>
            </a:pPr>
            <a:endParaRPr lang="sk-SK"/>
          </a:p>
        </c:txPr>
        <c:crossAx val="115575040"/>
        <c:crosses val="autoZero"/>
        <c:auto val="1"/>
        <c:lblAlgn val="ctr"/>
        <c:lblOffset val="100"/>
        <c:noMultiLvlLbl val="0"/>
      </c:catAx>
      <c:valAx>
        <c:axId val="115575040"/>
        <c:scaling>
          <c:orientation val="minMax"/>
        </c:scaling>
        <c:delete val="0"/>
        <c:axPos val="l"/>
        <c:numFmt formatCode="General" sourceLinked="1"/>
        <c:majorTickMark val="none"/>
        <c:minorTickMark val="none"/>
        <c:tickLblPos val="nextTo"/>
        <c:txPr>
          <a:bodyPr/>
          <a:lstStyle/>
          <a:p>
            <a:pPr>
              <a:defRPr baseline="0">
                <a:latin typeface="Times New Roman" pitchFamily="18" charset="0"/>
              </a:defRPr>
            </a:pPr>
            <a:endParaRPr lang="sk-SK"/>
          </a:p>
        </c:txPr>
        <c:crossAx val="115573504"/>
        <c:crosses val="autoZero"/>
        <c:crossBetween val="between"/>
      </c:valAx>
      <c:spPr>
        <a:noFill/>
        <a:ln w="25400">
          <a:noFill/>
        </a:ln>
      </c:spPr>
    </c:plotArea>
    <c:legend>
      <c:legendPos val="b"/>
      <c:layout>
        <c:manualLayout>
          <c:xMode val="edge"/>
          <c:yMode val="edge"/>
          <c:x val="0.15160697505404419"/>
          <c:y val="0.75377022316654962"/>
          <c:w val="0.70234146657593799"/>
          <c:h val="6.965934813703846E-2"/>
        </c:manualLayout>
      </c:layout>
      <c:overlay val="0"/>
      <c:txPr>
        <a:bodyPr/>
        <a:lstStyle/>
        <a:p>
          <a:pPr>
            <a:defRPr baseline="0">
              <a:latin typeface="Times New Roman" pitchFamily="18" charset="0"/>
            </a:defRPr>
          </a:pPr>
          <a:endParaRPr lang="sk-SK"/>
        </a:p>
      </c:txPr>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8.7285385623093244E-4"/>
          <c:y val="2.6421697287838984E-3"/>
          <c:w val="0.66057567804024564"/>
          <c:h val="0.67933283568911795"/>
        </c:manualLayout>
      </c:layout>
      <c:pie3DChart>
        <c:varyColors val="1"/>
        <c:ser>
          <c:idx val="0"/>
          <c:order val="0"/>
          <c:tx>
            <c:strRef>
              <c:f>'Graf 5'!$C$3</c:f>
              <c:strCache>
                <c:ptCount val="1"/>
                <c:pt idx="0">
                  <c:v>Spolu</c:v>
                </c:pt>
              </c:strCache>
            </c:strRef>
          </c:tx>
          <c:explosion val="7"/>
          <c:cat>
            <c:strRef>
              <c:f>'Graf 5'!$B$4:$B$10</c:f>
              <c:strCache>
                <c:ptCount val="7"/>
                <c:pt idx="0">
                  <c:v>Slovenská</c:v>
                </c:pt>
                <c:pt idx="1">
                  <c:v>Maďarská</c:v>
                </c:pt>
                <c:pt idx="2">
                  <c:v>Rómska</c:v>
                </c:pt>
                <c:pt idx="3">
                  <c:v>Česká</c:v>
                </c:pt>
                <c:pt idx="4">
                  <c:v>Poľská</c:v>
                </c:pt>
                <c:pt idx="5">
                  <c:v>Ostatné</c:v>
                </c:pt>
                <c:pt idx="6">
                  <c:v>Nezistená</c:v>
                </c:pt>
              </c:strCache>
            </c:strRef>
          </c:cat>
          <c:val>
            <c:numRef>
              <c:f>'Graf 5'!$C$4:$C$10</c:f>
              <c:numCache>
                <c:formatCode>General</c:formatCode>
                <c:ptCount val="7"/>
                <c:pt idx="0" formatCode="#,##0;\-#,##0;&quot;0&quot;">
                  <c:v>590</c:v>
                </c:pt>
                <c:pt idx="1">
                  <c:v>360</c:v>
                </c:pt>
                <c:pt idx="2">
                  <c:v>10</c:v>
                </c:pt>
                <c:pt idx="3">
                  <c:v>4</c:v>
                </c:pt>
                <c:pt idx="4">
                  <c:v>1</c:v>
                </c:pt>
                <c:pt idx="5">
                  <c:v>1</c:v>
                </c:pt>
                <c:pt idx="6">
                  <c:v>7</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5055266239868201"/>
          <c:y val="2.2488022330542007E-2"/>
          <c:w val="0.23533799015863766"/>
          <c:h val="0.68694607618492165"/>
        </c:manualLayout>
      </c:layout>
      <c:overlay val="0"/>
      <c:txPr>
        <a:bodyPr/>
        <a:lstStyle/>
        <a:p>
          <a:pPr rtl="0">
            <a:defRPr baseline="0">
              <a:latin typeface="Times New Roman" pitchFamily="18" charset="0"/>
            </a:defRPr>
          </a:pPr>
          <a:endParaRPr lang="sk-SK"/>
        </a:p>
      </c:txPr>
    </c:legend>
    <c:plotVisOnly val="1"/>
    <c:dispBlanksAs val="zero"/>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2.2852698968184584E-3"/>
          <c:y val="2.338596564318405E-4"/>
          <c:w val="0.40533896225934762"/>
          <c:h val="0.54287325195461678"/>
        </c:manualLayout>
      </c:layout>
      <c:pie3DChart>
        <c:varyColors val="1"/>
        <c:ser>
          <c:idx val="0"/>
          <c:order val="0"/>
          <c:tx>
            <c:strRef>
              <c:f>'Graf 6'!$C$5</c:f>
              <c:strCache>
                <c:ptCount val="1"/>
                <c:pt idx="0">
                  <c:v>Spolu</c:v>
                </c:pt>
              </c:strCache>
            </c:strRef>
          </c:tx>
          <c:explosion val="7"/>
          <c:cat>
            <c:strRef>
              <c:f>'Graf 6'!$B$6:$B$17</c:f>
              <c:strCache>
                <c:ptCount val="12"/>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 odborné vzdelanie</c:v>
                </c:pt>
                <c:pt idx="7">
                  <c:v>Vysokoškolské bakalárske</c:v>
                </c:pt>
                <c:pt idx="8">
                  <c:v>Vysokoškolské magisterské, inžinierske, doktorské</c:v>
                </c:pt>
                <c:pt idx="9">
                  <c:v>Vysokoškolské doktorandské</c:v>
                </c:pt>
                <c:pt idx="10">
                  <c:v>Bez školského vzdelania</c:v>
                </c:pt>
                <c:pt idx="11">
                  <c:v>Nezistené</c:v>
                </c:pt>
              </c:strCache>
            </c:strRef>
          </c:cat>
          <c:val>
            <c:numRef>
              <c:f>'Graf 6'!$C$6:$C$17</c:f>
              <c:numCache>
                <c:formatCode>General</c:formatCode>
                <c:ptCount val="12"/>
                <c:pt idx="0">
                  <c:v>283</c:v>
                </c:pt>
                <c:pt idx="1">
                  <c:v>149</c:v>
                </c:pt>
                <c:pt idx="2">
                  <c:v>122</c:v>
                </c:pt>
                <c:pt idx="3">
                  <c:v>25</c:v>
                </c:pt>
                <c:pt idx="4">
                  <c:v>116</c:v>
                </c:pt>
                <c:pt idx="5">
                  <c:v>26</c:v>
                </c:pt>
                <c:pt idx="6">
                  <c:v>9</c:v>
                </c:pt>
                <c:pt idx="7">
                  <c:v>15</c:v>
                </c:pt>
                <c:pt idx="8">
                  <c:v>31</c:v>
                </c:pt>
                <c:pt idx="9">
                  <c:v>2</c:v>
                </c:pt>
                <c:pt idx="10">
                  <c:v>189</c:v>
                </c:pt>
                <c:pt idx="11">
                  <c:v>6</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txPr>
          <a:bodyPr/>
          <a:lstStyle/>
          <a:p>
            <a:pPr rtl="0">
              <a:defRPr baseline="0">
                <a:latin typeface="Times New Roman" panose="02020603050405020304" pitchFamily="18" charset="0"/>
                <a:cs typeface="Times New Roman" panose="02020603050405020304" pitchFamily="18" charset="0"/>
              </a:defRPr>
            </a:pPr>
            <a:endParaRPr lang="sk-SK"/>
          </a:p>
        </c:txPr>
      </c:legendEntry>
      <c:layout>
        <c:manualLayout>
          <c:xMode val="edge"/>
          <c:yMode val="edge"/>
          <c:x val="0.40330440176459448"/>
          <c:y val="1.9716979821966719E-2"/>
          <c:w val="0.58144509714063519"/>
          <c:h val="0.77948367565165466"/>
        </c:manualLayout>
      </c:layout>
      <c:overlay val="0"/>
      <c:txPr>
        <a:bodyPr/>
        <a:lstStyle/>
        <a:p>
          <a:pPr rtl="0">
            <a:defRPr baseline="0">
              <a:latin typeface="Times" pitchFamily="18" charset="0"/>
            </a:defRPr>
          </a:pPr>
          <a:endParaRPr lang="sk-SK"/>
        </a:p>
      </c:txPr>
    </c:legend>
    <c:plotVisOnly val="1"/>
    <c:dispBlanksAs val="zero"/>
    <c:showDLblsOverMax val="0"/>
  </c:chart>
  <c:spPr>
    <a:ln>
      <a:noFill/>
    </a:ln>
  </c:spPr>
  <c:externalData r:id="rId1">
    <c:autoUpdate val="0"/>
  </c:externalData>
  <c:userShapes r:id="rId2"/>
</c:chartSpace>
</file>

<file path=word/drawings/_rels/drawing6.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0.13235</cdr:x>
      <cdr:y>0.04411</cdr:y>
    </cdr:from>
    <cdr:to>
      <cdr:x>0.95343</cdr:x>
      <cdr:y>0.1408</cdr:y>
    </cdr:to>
    <cdr:sp macro="" textlink="">
      <cdr:nvSpPr>
        <cdr:cNvPr id="3" name="BlokTextu 2"/>
        <cdr:cNvSpPr txBox="1"/>
      </cdr:nvSpPr>
      <cdr:spPr>
        <a:xfrm xmlns:a="http://schemas.openxmlformats.org/drawingml/2006/main">
          <a:off x="605117" y="145675"/>
          <a:ext cx="3753970" cy="32497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sk-SK"/>
        </a:p>
      </cdr:txBody>
    </cdr:sp>
  </cdr:relSizeAnchor>
  <cdr:relSizeAnchor xmlns:cdr="http://schemas.openxmlformats.org/drawingml/2006/chartDrawing">
    <cdr:from>
      <cdr:x>0.08088</cdr:x>
      <cdr:y>0.87459</cdr:y>
    </cdr:from>
    <cdr:to>
      <cdr:x>0.91912</cdr:x>
      <cdr:y>0.9835</cdr:y>
    </cdr:to>
    <cdr:sp macro="" textlink="">
      <cdr:nvSpPr>
        <cdr:cNvPr id="4" name="BlokTextu 3"/>
        <cdr:cNvSpPr txBox="1"/>
      </cdr:nvSpPr>
      <cdr:spPr>
        <a:xfrm xmlns:a="http://schemas.openxmlformats.org/drawingml/2006/main">
          <a:off x="369793" y="2969557"/>
          <a:ext cx="3832412" cy="3697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sk-SK" sz="1200" b="1">
              <a:latin typeface="Times New Roman" pitchFamily="18" charset="0"/>
              <a:cs typeface="Times New Roman" pitchFamily="18" charset="0"/>
            </a:rPr>
            <a:t>Graf č. 1: Vývoj počtu obyvateľov v rokoch 2004 - 2015</a:t>
          </a:r>
        </a:p>
      </cdr:txBody>
    </cdr:sp>
  </cdr:relSizeAnchor>
</c:userShapes>
</file>

<file path=word/drawings/drawing10.xml><?xml version="1.0" encoding="utf-8"?>
<c:userShapes xmlns:c="http://schemas.openxmlformats.org/drawingml/2006/chart">
  <cdr:relSizeAnchor xmlns:cdr="http://schemas.openxmlformats.org/drawingml/2006/chartDrawing">
    <cdr:from>
      <cdr:x>0.01411</cdr:x>
      <cdr:y>0.8825</cdr:y>
    </cdr:from>
    <cdr:to>
      <cdr:x>0.98601</cdr:x>
      <cdr:y>0.97164</cdr:y>
    </cdr:to>
    <cdr:sp macro="" textlink="">
      <cdr:nvSpPr>
        <cdr:cNvPr id="2" name="BlokTextu 1"/>
        <cdr:cNvSpPr txBox="1"/>
      </cdr:nvSpPr>
      <cdr:spPr>
        <a:xfrm xmlns:a="http://schemas.openxmlformats.org/drawingml/2006/main">
          <a:off x="76201" y="3181350"/>
          <a:ext cx="5248275" cy="3174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7: Štruktúra obyvateľov podľa náboženského vyznania</a:t>
          </a:r>
        </a:p>
      </cdr:txBody>
    </cdr:sp>
  </cdr:relSizeAnchor>
</c:userShapes>
</file>

<file path=word/drawings/drawing11.xml><?xml version="1.0" encoding="utf-8"?>
<c:userShapes xmlns:c="http://schemas.openxmlformats.org/drawingml/2006/chart">
  <cdr:relSizeAnchor xmlns:cdr="http://schemas.openxmlformats.org/drawingml/2006/chartDrawing">
    <cdr:from>
      <cdr:x>0.01411</cdr:x>
      <cdr:y>0.8825</cdr:y>
    </cdr:from>
    <cdr:to>
      <cdr:x>0.98601</cdr:x>
      <cdr:y>0.97164</cdr:y>
    </cdr:to>
    <cdr:sp macro="" textlink="">
      <cdr:nvSpPr>
        <cdr:cNvPr id="2" name="BlokTextu 1"/>
        <cdr:cNvSpPr txBox="1"/>
      </cdr:nvSpPr>
      <cdr:spPr>
        <a:xfrm xmlns:a="http://schemas.openxmlformats.org/drawingml/2006/main">
          <a:off x="76201" y="3181350"/>
          <a:ext cx="5248275" cy="3174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8: Štruktúra obyvateľov podľa materinského jazyka</a:t>
          </a:r>
        </a:p>
      </cdr:txBody>
    </cdr:sp>
  </cdr:relSizeAnchor>
</c:userShapes>
</file>

<file path=word/drawings/drawing12.xml><?xml version="1.0" encoding="utf-8"?>
<c:userShapes xmlns:c="http://schemas.openxmlformats.org/drawingml/2006/chart">
  <cdr:relSizeAnchor xmlns:cdr="http://schemas.openxmlformats.org/drawingml/2006/chartDrawing">
    <cdr:from>
      <cdr:x>0.01411</cdr:x>
      <cdr:y>0.84138</cdr:y>
    </cdr:from>
    <cdr:to>
      <cdr:x>0.98601</cdr:x>
      <cdr:y>0.97188</cdr:y>
    </cdr:to>
    <cdr:sp macro="" textlink="">
      <cdr:nvSpPr>
        <cdr:cNvPr id="2" name="BlokTextu 1"/>
        <cdr:cNvSpPr txBox="1"/>
      </cdr:nvSpPr>
      <cdr:spPr>
        <a:xfrm xmlns:a="http://schemas.openxmlformats.org/drawingml/2006/main">
          <a:off x="76204" y="3028950"/>
          <a:ext cx="5248916" cy="4698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9: Štruktúra obyvateľov podľa najčastejšie používaného </a:t>
          </a:r>
        </a:p>
        <a:p xmlns:a="http://schemas.openxmlformats.org/drawingml/2006/main">
          <a:pPr algn="ctr"/>
          <a:r>
            <a:rPr lang="sk-SK" sz="1200" b="1">
              <a:latin typeface="Times New Roman" pitchFamily="18" charset="0"/>
              <a:cs typeface="Times New Roman" pitchFamily="18" charset="0"/>
            </a:rPr>
            <a:t>jazyka na verejnosti</a:t>
          </a:r>
        </a:p>
      </cdr:txBody>
    </cdr:sp>
  </cdr:relSizeAnchor>
</c:userShapes>
</file>

<file path=word/drawings/drawing13.xml><?xml version="1.0" encoding="utf-8"?>
<c:userShapes xmlns:c="http://schemas.openxmlformats.org/drawingml/2006/chart">
  <cdr:relSizeAnchor xmlns:cdr="http://schemas.openxmlformats.org/drawingml/2006/chartDrawing">
    <cdr:from>
      <cdr:x>0.01411</cdr:x>
      <cdr:y>0.84138</cdr:y>
    </cdr:from>
    <cdr:to>
      <cdr:x>0.98601</cdr:x>
      <cdr:y>0.97188</cdr:y>
    </cdr:to>
    <cdr:sp macro="" textlink="">
      <cdr:nvSpPr>
        <cdr:cNvPr id="2" name="BlokTextu 1"/>
        <cdr:cNvSpPr txBox="1"/>
      </cdr:nvSpPr>
      <cdr:spPr>
        <a:xfrm xmlns:a="http://schemas.openxmlformats.org/drawingml/2006/main">
          <a:off x="76204" y="3028950"/>
          <a:ext cx="5248916" cy="4698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10: Štruktúra obyvateľov podľa najčastejšie používaného </a:t>
          </a:r>
        </a:p>
        <a:p xmlns:a="http://schemas.openxmlformats.org/drawingml/2006/main">
          <a:pPr algn="ctr"/>
          <a:r>
            <a:rPr lang="sk-SK" sz="1200" b="1">
              <a:latin typeface="Times New Roman" pitchFamily="18" charset="0"/>
              <a:cs typeface="Times New Roman" pitchFamily="18" charset="0"/>
            </a:rPr>
            <a:t>jazyka v domácnosti</a:t>
          </a:r>
        </a:p>
      </cdr:txBody>
    </cdr:sp>
  </cdr:relSizeAnchor>
</c:userShapes>
</file>

<file path=word/drawings/drawing14.xml><?xml version="1.0" encoding="utf-8"?>
<c:userShapes xmlns:c="http://schemas.openxmlformats.org/drawingml/2006/chart">
  <cdr:relSizeAnchor xmlns:cdr="http://schemas.openxmlformats.org/drawingml/2006/chartDrawing">
    <cdr:from>
      <cdr:x>0.02469</cdr:x>
      <cdr:y>0.89066</cdr:y>
    </cdr:from>
    <cdr:to>
      <cdr:x>0.99659</cdr:x>
      <cdr:y>1</cdr:y>
    </cdr:to>
    <cdr:sp macro="" textlink="">
      <cdr:nvSpPr>
        <cdr:cNvPr id="2" name="BlokTextu 1"/>
        <cdr:cNvSpPr txBox="1"/>
      </cdr:nvSpPr>
      <cdr:spPr>
        <a:xfrm xmlns:a="http://schemas.openxmlformats.org/drawingml/2006/main">
          <a:off x="133354" y="3206382"/>
          <a:ext cx="5248916" cy="3936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11: Štruktúra obyvateľov podľa počítačových znalostí</a:t>
          </a:r>
        </a:p>
      </cdr:txBody>
    </cdr:sp>
  </cdr:relSizeAnchor>
</c:userShapes>
</file>

<file path=word/drawings/drawing15.xml><?xml version="1.0" encoding="utf-8"?>
<c:userShapes xmlns:c="http://schemas.openxmlformats.org/drawingml/2006/chart">
  <cdr:relSizeAnchor xmlns:cdr="http://schemas.openxmlformats.org/drawingml/2006/chartDrawing">
    <cdr:from>
      <cdr:x>0.01764</cdr:x>
      <cdr:y>0.90385</cdr:y>
    </cdr:from>
    <cdr:to>
      <cdr:x>0.98954</cdr:x>
      <cdr:y>1</cdr:y>
    </cdr:to>
    <cdr:sp macro="" textlink="">
      <cdr:nvSpPr>
        <cdr:cNvPr id="2" name="BlokTextu 1"/>
        <cdr:cNvSpPr txBox="1"/>
      </cdr:nvSpPr>
      <cdr:spPr>
        <a:xfrm xmlns:a="http://schemas.openxmlformats.org/drawingml/2006/main">
          <a:off x="95268" y="3581400"/>
          <a:ext cx="5248916" cy="3810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12: Štruktúra obyvateľov podľa eknomickej aktivity</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0.86986</cdr:y>
    </cdr:from>
    <cdr:to>
      <cdr:x>0.9807</cdr:x>
      <cdr:y>0.95918</cdr:y>
    </cdr:to>
    <cdr:sp macro="" textlink="">
      <cdr:nvSpPr>
        <cdr:cNvPr id="2" name="BlokTextu 1"/>
        <cdr:cNvSpPr txBox="1"/>
      </cdr:nvSpPr>
      <cdr:spPr>
        <a:xfrm xmlns:a="http://schemas.openxmlformats.org/drawingml/2006/main">
          <a:off x="0" y="2913529"/>
          <a:ext cx="6037169" cy="2991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13: Počet uchádzačov o zamestnanie v rokoch 2013 - 2015</a:t>
          </a:r>
        </a:p>
      </cdr:txBody>
    </cdr:sp>
  </cdr:relSizeAnchor>
</c:userShapes>
</file>

<file path=word/drawings/drawing2.xml><?xml version="1.0" encoding="utf-8"?>
<c:userShapes xmlns:c="http://schemas.openxmlformats.org/drawingml/2006/chart">
  <cdr:relSizeAnchor xmlns:cdr="http://schemas.openxmlformats.org/drawingml/2006/chartDrawing">
    <cdr:from>
      <cdr:x>0.07883</cdr:x>
      <cdr:y>0.84965</cdr:y>
    </cdr:from>
    <cdr:to>
      <cdr:x>0.94632</cdr:x>
      <cdr:y>0.96337</cdr:y>
    </cdr:to>
    <cdr:sp macro="" textlink="">
      <cdr:nvSpPr>
        <cdr:cNvPr id="2" name="BlokTextu 1"/>
        <cdr:cNvSpPr txBox="1"/>
      </cdr:nvSpPr>
      <cdr:spPr>
        <a:xfrm xmlns:a="http://schemas.openxmlformats.org/drawingml/2006/main">
          <a:off x="485775" y="3034844"/>
          <a:ext cx="5334000" cy="4061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2</a:t>
          </a:r>
          <a:r>
            <a:rPr lang="sk-SK" sz="1200" b="1" baseline="0">
              <a:latin typeface="Times New Roman" pitchFamily="18" charset="0"/>
              <a:cs typeface="Times New Roman" pitchFamily="18" charset="0"/>
            </a:rPr>
            <a:t>: </a:t>
          </a:r>
          <a:r>
            <a:rPr lang="sk-SK" sz="1200" b="1">
              <a:latin typeface="Times New Roman" pitchFamily="18" charset="0"/>
              <a:cs typeface="Times New Roman" pitchFamily="18" charset="0"/>
            </a:rPr>
            <a:t>Vývoj počtu obyvateľov podľa pohlavia </a:t>
          </a:r>
        </a:p>
        <a:p xmlns:a="http://schemas.openxmlformats.org/drawingml/2006/main">
          <a:pPr algn="ctr"/>
          <a:r>
            <a:rPr lang="sk-SK" sz="1200" b="1">
              <a:latin typeface="Times New Roman" pitchFamily="18" charset="0"/>
              <a:cs typeface="Times New Roman" pitchFamily="18" charset="0"/>
            </a:rPr>
            <a:t>v rokoch 2004 - 2015</a:t>
          </a:r>
        </a:p>
      </cdr:txBody>
    </cdr:sp>
  </cdr:relSizeAnchor>
</c:userShapes>
</file>

<file path=word/drawings/drawing3.xml><?xml version="1.0" encoding="utf-8"?>
<c:userShapes xmlns:c="http://schemas.openxmlformats.org/drawingml/2006/chart">
  <cdr:relSizeAnchor xmlns:cdr="http://schemas.openxmlformats.org/drawingml/2006/chartDrawing">
    <cdr:from>
      <cdr:x>0.06655</cdr:x>
      <cdr:y>0.84965</cdr:y>
    </cdr:from>
    <cdr:to>
      <cdr:x>0.92995</cdr:x>
      <cdr:y>0.96337</cdr:y>
    </cdr:to>
    <cdr:sp macro="" textlink="">
      <cdr:nvSpPr>
        <cdr:cNvPr id="2" name="BlokTextu 1"/>
        <cdr:cNvSpPr txBox="1"/>
      </cdr:nvSpPr>
      <cdr:spPr>
        <a:xfrm xmlns:a="http://schemas.openxmlformats.org/drawingml/2006/main">
          <a:off x="361950" y="3042937"/>
          <a:ext cx="4695825" cy="4072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3:</a:t>
          </a:r>
          <a:r>
            <a:rPr lang="sk-SK" sz="1200" b="1" baseline="0">
              <a:latin typeface="Times New Roman" pitchFamily="18" charset="0"/>
              <a:cs typeface="Times New Roman" pitchFamily="18" charset="0"/>
            </a:rPr>
            <a:t> </a:t>
          </a:r>
          <a:r>
            <a:rPr lang="sk-SK" sz="1200" b="1">
              <a:latin typeface="Times New Roman" pitchFamily="18" charset="0"/>
              <a:cs typeface="Times New Roman" pitchFamily="18" charset="0"/>
            </a:rPr>
            <a:t> Prírastok / úbytok obyvateľov v rokoch 2010 - 2014</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0.8599</cdr:y>
    </cdr:from>
    <cdr:to>
      <cdr:x>1</cdr:x>
      <cdr:y>1</cdr:y>
    </cdr:to>
    <cdr:sp macro="" textlink="">
      <cdr:nvSpPr>
        <cdr:cNvPr id="2" name="BlokTextu 1"/>
        <cdr:cNvSpPr txBox="1"/>
      </cdr:nvSpPr>
      <cdr:spPr>
        <a:xfrm xmlns:a="http://schemas.openxmlformats.org/drawingml/2006/main">
          <a:off x="0" y="3079710"/>
          <a:ext cx="5440341" cy="4917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4a: Veková štruktúra obyvateľov podľa pohlavia v rokoch 2010 - 2014</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0.84837</cdr:y>
    </cdr:from>
    <cdr:to>
      <cdr:x>1</cdr:x>
      <cdr:y>0.95306</cdr:y>
    </cdr:to>
    <cdr:sp macro="" textlink="">
      <cdr:nvSpPr>
        <cdr:cNvPr id="2" name="BlokTextu 1"/>
        <cdr:cNvSpPr txBox="1"/>
      </cdr:nvSpPr>
      <cdr:spPr>
        <a:xfrm xmlns:a="http://schemas.openxmlformats.org/drawingml/2006/main">
          <a:off x="0" y="3030272"/>
          <a:ext cx="5438775" cy="3739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Graf č. 4b</a:t>
          </a:r>
          <a:r>
            <a:rPr lang="sk-SK" sz="1200" b="1">
              <a:effectLst/>
              <a:latin typeface="Times New Roman" panose="02020603050405020304" pitchFamily="18" charset="0"/>
              <a:ea typeface="+mn-ea"/>
              <a:cs typeface="Times New Roman" panose="02020603050405020304" pitchFamily="18" charset="0"/>
            </a:rPr>
            <a:t>: Veková štruktúra obyvateľov podľa pohlavia v rokoch </a:t>
          </a: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2010 - 2014</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0.00533</cdr:x>
      <cdr:y>0.00788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0.00175</cdr:x>
      <cdr:y>0.85145</cdr:y>
    </cdr:from>
    <cdr:to>
      <cdr:x>1</cdr:x>
      <cdr:y>0.95652</cdr:y>
    </cdr:to>
    <cdr:sp macro="" textlink="">
      <cdr:nvSpPr>
        <cdr:cNvPr id="3" name="BlokTextu 1"/>
        <cdr:cNvSpPr txBox="1"/>
      </cdr:nvSpPr>
      <cdr:spPr>
        <a:xfrm xmlns:a="http://schemas.openxmlformats.org/drawingml/2006/main">
          <a:off x="9526" y="3065603"/>
          <a:ext cx="5429249" cy="3782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Graf č. 4c</a:t>
          </a:r>
          <a:r>
            <a:rPr lang="sk-SK" sz="1200" b="1">
              <a:effectLst/>
              <a:latin typeface="Times New Roman" panose="02020603050405020304" pitchFamily="18" charset="0"/>
              <a:ea typeface="+mn-ea"/>
              <a:cs typeface="Times New Roman" panose="02020603050405020304" pitchFamily="18" charset="0"/>
            </a:rPr>
            <a:t>: Veková štruktúra obyvateľov podľa pohlavia v rokoch </a:t>
          </a: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2010 - 2014</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0.00533</cdr:x>
      <cdr:y>0.00788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0.00175</cdr:x>
      <cdr:y>0.85145</cdr:y>
    </cdr:from>
    <cdr:to>
      <cdr:x>1</cdr:x>
      <cdr:y>0.95652</cdr:y>
    </cdr:to>
    <cdr:sp macro="" textlink="">
      <cdr:nvSpPr>
        <cdr:cNvPr id="3" name="BlokTextu 1"/>
        <cdr:cNvSpPr txBox="1"/>
      </cdr:nvSpPr>
      <cdr:spPr>
        <a:xfrm xmlns:a="http://schemas.openxmlformats.org/drawingml/2006/main">
          <a:off x="9524" y="3065603"/>
          <a:ext cx="5438776" cy="3782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Graf č. 4d</a:t>
          </a:r>
          <a:r>
            <a:rPr lang="sk-SK" sz="1200" b="1">
              <a:effectLst/>
              <a:latin typeface="Times New Roman" panose="02020603050405020304" pitchFamily="18" charset="0"/>
              <a:ea typeface="+mn-ea"/>
              <a:cs typeface="Times New Roman" panose="02020603050405020304" pitchFamily="18" charset="0"/>
            </a:rPr>
            <a:t>: Veková štruktúra obyvateľov podľa pohlavia v rokoch </a:t>
          </a:r>
          <a:r>
            <a:rPr kumimoji="0" lang="sk-SK" sz="1200" b="1" i="0" u="none" strike="noStrike" kern="0" cap="none" spc="0" normalizeH="0" baseline="0" noProof="0">
              <a:ln>
                <a:noFill/>
              </a:ln>
              <a:solidFill>
                <a:sysClr val="windowText" lastClr="000000"/>
              </a:solidFill>
              <a:effectLst/>
              <a:uLnTx/>
              <a:uFillTx/>
              <a:latin typeface="Times New Roman" pitchFamily="18" charset="0"/>
              <a:cs typeface="Times New Roman" pitchFamily="18" charset="0"/>
            </a:rPr>
            <a:t>2010 - 2014</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0.85196</cdr:y>
    </cdr:from>
    <cdr:to>
      <cdr:x>0.99483</cdr:x>
      <cdr:y>1</cdr:y>
    </cdr:to>
    <cdr:sp macro="" textlink="">
      <cdr:nvSpPr>
        <cdr:cNvPr id="2" name="BlokTextu 1"/>
        <cdr:cNvSpPr txBox="1"/>
      </cdr:nvSpPr>
      <cdr:spPr>
        <a:xfrm xmlns:a="http://schemas.openxmlformats.org/drawingml/2006/main">
          <a:off x="0" y="3067050"/>
          <a:ext cx="5372100" cy="532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5: Štruktúra obyvateľov podľa národnosti</a:t>
          </a:r>
        </a:p>
      </cdr:txBody>
    </cdr:sp>
  </cdr:relSizeAnchor>
</c:userShapes>
</file>

<file path=word/drawings/drawing9.xml><?xml version="1.0" encoding="utf-8"?>
<c:userShapes xmlns:c="http://schemas.openxmlformats.org/drawingml/2006/chart">
  <cdr:relSizeAnchor xmlns:cdr="http://schemas.openxmlformats.org/drawingml/2006/chartDrawing">
    <cdr:from>
      <cdr:x>0.01058</cdr:x>
      <cdr:y>0.85059</cdr:y>
    </cdr:from>
    <cdr:to>
      <cdr:x>1</cdr:x>
      <cdr:y>0.96236</cdr:y>
    </cdr:to>
    <cdr:sp macro="" textlink="">
      <cdr:nvSpPr>
        <cdr:cNvPr id="2" name="BlokTextu 1"/>
        <cdr:cNvSpPr txBox="1"/>
      </cdr:nvSpPr>
      <cdr:spPr>
        <a:xfrm xmlns:a="http://schemas.openxmlformats.org/drawingml/2006/main">
          <a:off x="57139" y="3062117"/>
          <a:ext cx="5343536" cy="402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sk-SK" sz="1200" b="1">
              <a:latin typeface="Times New Roman" pitchFamily="18" charset="0"/>
              <a:cs typeface="Times New Roman" pitchFamily="18" charset="0"/>
            </a:rPr>
            <a:t>Graf č. 6: Štruktúra obyvateľov podľa stupňa najvyššieho </a:t>
          </a:r>
        </a:p>
        <a:p xmlns:a="http://schemas.openxmlformats.org/drawingml/2006/main">
          <a:pPr algn="ctr"/>
          <a:r>
            <a:rPr lang="sk-SK" sz="1200" b="1">
              <a:latin typeface="Times New Roman" pitchFamily="18" charset="0"/>
              <a:cs typeface="Times New Roman" pitchFamily="18" charset="0"/>
            </a:rPr>
            <a:t>dosiahnutého vzdelania</a:t>
          </a: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1B649-E820-4434-A750-7F104B402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22185</Words>
  <Characters>126460</Characters>
  <Application>Microsoft Office Word</Application>
  <DocSecurity>0</DocSecurity>
  <Lines>1053</Lines>
  <Paragraphs>296</Paragraphs>
  <ScaleCrop>false</ScaleCrop>
  <HeadingPairs>
    <vt:vector size="2" baseType="variant">
      <vt:variant>
        <vt:lpstr>Názov</vt:lpstr>
      </vt:variant>
      <vt:variant>
        <vt:i4>1</vt:i4>
      </vt:variant>
    </vt:vector>
  </HeadingPairs>
  <TitlesOfParts>
    <vt:vector size="1" baseType="lpstr">
      <vt:lpstr>UNIVERZITA MATEJA BELA V BANSKEJ BYSTRICI,</vt:lpstr>
    </vt:vector>
  </TitlesOfParts>
  <Company>ŽSR ŽT - ZSS Zvolen</Company>
  <LinksUpToDate>false</LinksUpToDate>
  <CharactersWithSpaces>148349</CharactersWithSpaces>
  <SharedDoc>false</SharedDoc>
  <HLinks>
    <vt:vector size="402" baseType="variant">
      <vt:variant>
        <vt:i4>7995452</vt:i4>
      </vt:variant>
      <vt:variant>
        <vt:i4>363</vt:i4>
      </vt:variant>
      <vt:variant>
        <vt:i4>0</vt:i4>
      </vt:variant>
      <vt:variant>
        <vt:i4>5</vt:i4>
      </vt:variant>
      <vt:variant>
        <vt:lpwstr>http://www.mucin.ocu.sk/sk/Image/hist4v.jpg</vt:lpwstr>
      </vt:variant>
      <vt:variant>
        <vt:lpwstr/>
      </vt:variant>
      <vt:variant>
        <vt:i4>8192060</vt:i4>
      </vt:variant>
      <vt:variant>
        <vt:i4>360</vt:i4>
      </vt:variant>
      <vt:variant>
        <vt:i4>0</vt:i4>
      </vt:variant>
      <vt:variant>
        <vt:i4>5</vt:i4>
      </vt:variant>
      <vt:variant>
        <vt:lpwstr>http://www.mucin.ocu.sk/sk/Image/hist3v.jpg</vt:lpwstr>
      </vt:variant>
      <vt:variant>
        <vt:lpwstr/>
      </vt:variant>
      <vt:variant>
        <vt:i4>8126524</vt:i4>
      </vt:variant>
      <vt:variant>
        <vt:i4>357</vt:i4>
      </vt:variant>
      <vt:variant>
        <vt:i4>0</vt:i4>
      </vt:variant>
      <vt:variant>
        <vt:i4>5</vt:i4>
      </vt:variant>
      <vt:variant>
        <vt:lpwstr>http://www.mucin.ocu.sk/sk/Image/hist2v.jpg</vt:lpwstr>
      </vt:variant>
      <vt:variant>
        <vt:lpwstr/>
      </vt:variant>
      <vt:variant>
        <vt:i4>8323132</vt:i4>
      </vt:variant>
      <vt:variant>
        <vt:i4>354</vt:i4>
      </vt:variant>
      <vt:variant>
        <vt:i4>0</vt:i4>
      </vt:variant>
      <vt:variant>
        <vt:i4>5</vt:i4>
      </vt:variant>
      <vt:variant>
        <vt:lpwstr>http://www.mucin.ocu.sk/sk/Image/hist1v.jpg</vt:lpwstr>
      </vt:variant>
      <vt:variant>
        <vt:lpwstr/>
      </vt:variant>
      <vt:variant>
        <vt:i4>122</vt:i4>
      </vt:variant>
      <vt:variant>
        <vt:i4>351</vt:i4>
      </vt:variant>
      <vt:variant>
        <vt:i4>0</vt:i4>
      </vt:variant>
      <vt:variant>
        <vt:i4>5</vt:i4>
      </vt:variant>
      <vt:variant>
        <vt:lpwstr>mailto:urad.mucin@mail.t-com.sk</vt:lpwstr>
      </vt:variant>
      <vt:variant>
        <vt:lpwstr/>
      </vt:variant>
      <vt:variant>
        <vt:i4>1114160</vt:i4>
      </vt:variant>
      <vt:variant>
        <vt:i4>344</vt:i4>
      </vt:variant>
      <vt:variant>
        <vt:i4>0</vt:i4>
      </vt:variant>
      <vt:variant>
        <vt:i4>5</vt:i4>
      </vt:variant>
      <vt:variant>
        <vt:lpwstr/>
      </vt:variant>
      <vt:variant>
        <vt:lpwstr>_Toc387877310</vt:lpwstr>
      </vt:variant>
      <vt:variant>
        <vt:i4>1048624</vt:i4>
      </vt:variant>
      <vt:variant>
        <vt:i4>338</vt:i4>
      </vt:variant>
      <vt:variant>
        <vt:i4>0</vt:i4>
      </vt:variant>
      <vt:variant>
        <vt:i4>5</vt:i4>
      </vt:variant>
      <vt:variant>
        <vt:lpwstr/>
      </vt:variant>
      <vt:variant>
        <vt:lpwstr>_Toc387877309</vt:lpwstr>
      </vt:variant>
      <vt:variant>
        <vt:i4>1048624</vt:i4>
      </vt:variant>
      <vt:variant>
        <vt:i4>332</vt:i4>
      </vt:variant>
      <vt:variant>
        <vt:i4>0</vt:i4>
      </vt:variant>
      <vt:variant>
        <vt:i4>5</vt:i4>
      </vt:variant>
      <vt:variant>
        <vt:lpwstr/>
      </vt:variant>
      <vt:variant>
        <vt:lpwstr>_Toc387877308</vt:lpwstr>
      </vt:variant>
      <vt:variant>
        <vt:i4>1048624</vt:i4>
      </vt:variant>
      <vt:variant>
        <vt:i4>326</vt:i4>
      </vt:variant>
      <vt:variant>
        <vt:i4>0</vt:i4>
      </vt:variant>
      <vt:variant>
        <vt:i4>5</vt:i4>
      </vt:variant>
      <vt:variant>
        <vt:lpwstr/>
      </vt:variant>
      <vt:variant>
        <vt:lpwstr>_Toc387877307</vt:lpwstr>
      </vt:variant>
      <vt:variant>
        <vt:i4>1048624</vt:i4>
      </vt:variant>
      <vt:variant>
        <vt:i4>320</vt:i4>
      </vt:variant>
      <vt:variant>
        <vt:i4>0</vt:i4>
      </vt:variant>
      <vt:variant>
        <vt:i4>5</vt:i4>
      </vt:variant>
      <vt:variant>
        <vt:lpwstr/>
      </vt:variant>
      <vt:variant>
        <vt:lpwstr>_Toc387877306</vt:lpwstr>
      </vt:variant>
      <vt:variant>
        <vt:i4>1048624</vt:i4>
      </vt:variant>
      <vt:variant>
        <vt:i4>314</vt:i4>
      </vt:variant>
      <vt:variant>
        <vt:i4>0</vt:i4>
      </vt:variant>
      <vt:variant>
        <vt:i4>5</vt:i4>
      </vt:variant>
      <vt:variant>
        <vt:lpwstr/>
      </vt:variant>
      <vt:variant>
        <vt:lpwstr>_Toc387877305</vt:lpwstr>
      </vt:variant>
      <vt:variant>
        <vt:i4>1048624</vt:i4>
      </vt:variant>
      <vt:variant>
        <vt:i4>308</vt:i4>
      </vt:variant>
      <vt:variant>
        <vt:i4>0</vt:i4>
      </vt:variant>
      <vt:variant>
        <vt:i4>5</vt:i4>
      </vt:variant>
      <vt:variant>
        <vt:lpwstr/>
      </vt:variant>
      <vt:variant>
        <vt:lpwstr>_Toc387877304</vt:lpwstr>
      </vt:variant>
      <vt:variant>
        <vt:i4>1048624</vt:i4>
      </vt:variant>
      <vt:variant>
        <vt:i4>302</vt:i4>
      </vt:variant>
      <vt:variant>
        <vt:i4>0</vt:i4>
      </vt:variant>
      <vt:variant>
        <vt:i4>5</vt:i4>
      </vt:variant>
      <vt:variant>
        <vt:lpwstr/>
      </vt:variant>
      <vt:variant>
        <vt:lpwstr>_Toc387877303</vt:lpwstr>
      </vt:variant>
      <vt:variant>
        <vt:i4>1048624</vt:i4>
      </vt:variant>
      <vt:variant>
        <vt:i4>296</vt:i4>
      </vt:variant>
      <vt:variant>
        <vt:i4>0</vt:i4>
      </vt:variant>
      <vt:variant>
        <vt:i4>5</vt:i4>
      </vt:variant>
      <vt:variant>
        <vt:lpwstr/>
      </vt:variant>
      <vt:variant>
        <vt:lpwstr>_Toc387877302</vt:lpwstr>
      </vt:variant>
      <vt:variant>
        <vt:i4>1048624</vt:i4>
      </vt:variant>
      <vt:variant>
        <vt:i4>290</vt:i4>
      </vt:variant>
      <vt:variant>
        <vt:i4>0</vt:i4>
      </vt:variant>
      <vt:variant>
        <vt:i4>5</vt:i4>
      </vt:variant>
      <vt:variant>
        <vt:lpwstr/>
      </vt:variant>
      <vt:variant>
        <vt:lpwstr>_Toc387877301</vt:lpwstr>
      </vt:variant>
      <vt:variant>
        <vt:i4>1048624</vt:i4>
      </vt:variant>
      <vt:variant>
        <vt:i4>284</vt:i4>
      </vt:variant>
      <vt:variant>
        <vt:i4>0</vt:i4>
      </vt:variant>
      <vt:variant>
        <vt:i4>5</vt:i4>
      </vt:variant>
      <vt:variant>
        <vt:lpwstr/>
      </vt:variant>
      <vt:variant>
        <vt:lpwstr>_Toc387877300</vt:lpwstr>
      </vt:variant>
      <vt:variant>
        <vt:i4>1179697</vt:i4>
      </vt:variant>
      <vt:variant>
        <vt:i4>278</vt:i4>
      </vt:variant>
      <vt:variant>
        <vt:i4>0</vt:i4>
      </vt:variant>
      <vt:variant>
        <vt:i4>5</vt:i4>
      </vt:variant>
      <vt:variant>
        <vt:lpwstr/>
      </vt:variant>
      <vt:variant>
        <vt:lpwstr>_Toc387877225</vt:lpwstr>
      </vt:variant>
      <vt:variant>
        <vt:i4>1376306</vt:i4>
      </vt:variant>
      <vt:variant>
        <vt:i4>272</vt:i4>
      </vt:variant>
      <vt:variant>
        <vt:i4>0</vt:i4>
      </vt:variant>
      <vt:variant>
        <vt:i4>5</vt:i4>
      </vt:variant>
      <vt:variant>
        <vt:lpwstr/>
      </vt:variant>
      <vt:variant>
        <vt:lpwstr>_Toc387877150</vt:lpwstr>
      </vt:variant>
      <vt:variant>
        <vt:i4>1310770</vt:i4>
      </vt:variant>
      <vt:variant>
        <vt:i4>266</vt:i4>
      </vt:variant>
      <vt:variant>
        <vt:i4>0</vt:i4>
      </vt:variant>
      <vt:variant>
        <vt:i4>5</vt:i4>
      </vt:variant>
      <vt:variant>
        <vt:lpwstr/>
      </vt:variant>
      <vt:variant>
        <vt:lpwstr>_Toc387877149</vt:lpwstr>
      </vt:variant>
      <vt:variant>
        <vt:i4>1310770</vt:i4>
      </vt:variant>
      <vt:variant>
        <vt:i4>260</vt:i4>
      </vt:variant>
      <vt:variant>
        <vt:i4>0</vt:i4>
      </vt:variant>
      <vt:variant>
        <vt:i4>5</vt:i4>
      </vt:variant>
      <vt:variant>
        <vt:lpwstr/>
      </vt:variant>
      <vt:variant>
        <vt:lpwstr>_Toc387877148</vt:lpwstr>
      </vt:variant>
      <vt:variant>
        <vt:i4>1310770</vt:i4>
      </vt:variant>
      <vt:variant>
        <vt:i4>254</vt:i4>
      </vt:variant>
      <vt:variant>
        <vt:i4>0</vt:i4>
      </vt:variant>
      <vt:variant>
        <vt:i4>5</vt:i4>
      </vt:variant>
      <vt:variant>
        <vt:lpwstr/>
      </vt:variant>
      <vt:variant>
        <vt:lpwstr>_Toc387877147</vt:lpwstr>
      </vt:variant>
      <vt:variant>
        <vt:i4>1310770</vt:i4>
      </vt:variant>
      <vt:variant>
        <vt:i4>248</vt:i4>
      </vt:variant>
      <vt:variant>
        <vt:i4>0</vt:i4>
      </vt:variant>
      <vt:variant>
        <vt:i4>5</vt:i4>
      </vt:variant>
      <vt:variant>
        <vt:lpwstr/>
      </vt:variant>
      <vt:variant>
        <vt:lpwstr>_Toc387877146</vt:lpwstr>
      </vt:variant>
      <vt:variant>
        <vt:i4>1310770</vt:i4>
      </vt:variant>
      <vt:variant>
        <vt:i4>242</vt:i4>
      </vt:variant>
      <vt:variant>
        <vt:i4>0</vt:i4>
      </vt:variant>
      <vt:variant>
        <vt:i4>5</vt:i4>
      </vt:variant>
      <vt:variant>
        <vt:lpwstr/>
      </vt:variant>
      <vt:variant>
        <vt:lpwstr>_Toc387877145</vt:lpwstr>
      </vt:variant>
      <vt:variant>
        <vt:i4>1310770</vt:i4>
      </vt:variant>
      <vt:variant>
        <vt:i4>236</vt:i4>
      </vt:variant>
      <vt:variant>
        <vt:i4>0</vt:i4>
      </vt:variant>
      <vt:variant>
        <vt:i4>5</vt:i4>
      </vt:variant>
      <vt:variant>
        <vt:lpwstr/>
      </vt:variant>
      <vt:variant>
        <vt:lpwstr>_Toc387877144</vt:lpwstr>
      </vt:variant>
      <vt:variant>
        <vt:i4>1310770</vt:i4>
      </vt:variant>
      <vt:variant>
        <vt:i4>230</vt:i4>
      </vt:variant>
      <vt:variant>
        <vt:i4>0</vt:i4>
      </vt:variant>
      <vt:variant>
        <vt:i4>5</vt:i4>
      </vt:variant>
      <vt:variant>
        <vt:lpwstr/>
      </vt:variant>
      <vt:variant>
        <vt:lpwstr>_Toc387877143</vt:lpwstr>
      </vt:variant>
      <vt:variant>
        <vt:i4>1310770</vt:i4>
      </vt:variant>
      <vt:variant>
        <vt:i4>224</vt:i4>
      </vt:variant>
      <vt:variant>
        <vt:i4>0</vt:i4>
      </vt:variant>
      <vt:variant>
        <vt:i4>5</vt:i4>
      </vt:variant>
      <vt:variant>
        <vt:lpwstr/>
      </vt:variant>
      <vt:variant>
        <vt:lpwstr>_Toc387877142</vt:lpwstr>
      </vt:variant>
      <vt:variant>
        <vt:i4>1310770</vt:i4>
      </vt:variant>
      <vt:variant>
        <vt:i4>218</vt:i4>
      </vt:variant>
      <vt:variant>
        <vt:i4>0</vt:i4>
      </vt:variant>
      <vt:variant>
        <vt:i4>5</vt:i4>
      </vt:variant>
      <vt:variant>
        <vt:lpwstr/>
      </vt:variant>
      <vt:variant>
        <vt:lpwstr>_Toc387877141</vt:lpwstr>
      </vt:variant>
      <vt:variant>
        <vt:i4>1310770</vt:i4>
      </vt:variant>
      <vt:variant>
        <vt:i4>212</vt:i4>
      </vt:variant>
      <vt:variant>
        <vt:i4>0</vt:i4>
      </vt:variant>
      <vt:variant>
        <vt:i4>5</vt:i4>
      </vt:variant>
      <vt:variant>
        <vt:lpwstr/>
      </vt:variant>
      <vt:variant>
        <vt:lpwstr>_Toc387877140</vt:lpwstr>
      </vt:variant>
      <vt:variant>
        <vt:i4>1245234</vt:i4>
      </vt:variant>
      <vt:variant>
        <vt:i4>206</vt:i4>
      </vt:variant>
      <vt:variant>
        <vt:i4>0</vt:i4>
      </vt:variant>
      <vt:variant>
        <vt:i4>5</vt:i4>
      </vt:variant>
      <vt:variant>
        <vt:lpwstr/>
      </vt:variant>
      <vt:variant>
        <vt:lpwstr>_Toc387877139</vt:lpwstr>
      </vt:variant>
      <vt:variant>
        <vt:i4>1245234</vt:i4>
      </vt:variant>
      <vt:variant>
        <vt:i4>200</vt:i4>
      </vt:variant>
      <vt:variant>
        <vt:i4>0</vt:i4>
      </vt:variant>
      <vt:variant>
        <vt:i4>5</vt:i4>
      </vt:variant>
      <vt:variant>
        <vt:lpwstr/>
      </vt:variant>
      <vt:variant>
        <vt:lpwstr>_Toc387877138</vt:lpwstr>
      </vt:variant>
      <vt:variant>
        <vt:i4>1245234</vt:i4>
      </vt:variant>
      <vt:variant>
        <vt:i4>194</vt:i4>
      </vt:variant>
      <vt:variant>
        <vt:i4>0</vt:i4>
      </vt:variant>
      <vt:variant>
        <vt:i4>5</vt:i4>
      </vt:variant>
      <vt:variant>
        <vt:lpwstr/>
      </vt:variant>
      <vt:variant>
        <vt:lpwstr>_Toc387877137</vt:lpwstr>
      </vt:variant>
      <vt:variant>
        <vt:i4>1245234</vt:i4>
      </vt:variant>
      <vt:variant>
        <vt:i4>188</vt:i4>
      </vt:variant>
      <vt:variant>
        <vt:i4>0</vt:i4>
      </vt:variant>
      <vt:variant>
        <vt:i4>5</vt:i4>
      </vt:variant>
      <vt:variant>
        <vt:lpwstr/>
      </vt:variant>
      <vt:variant>
        <vt:lpwstr>_Toc387877136</vt:lpwstr>
      </vt:variant>
      <vt:variant>
        <vt:i4>1245234</vt:i4>
      </vt:variant>
      <vt:variant>
        <vt:i4>182</vt:i4>
      </vt:variant>
      <vt:variant>
        <vt:i4>0</vt:i4>
      </vt:variant>
      <vt:variant>
        <vt:i4>5</vt:i4>
      </vt:variant>
      <vt:variant>
        <vt:lpwstr/>
      </vt:variant>
      <vt:variant>
        <vt:lpwstr>_Toc387877135</vt:lpwstr>
      </vt:variant>
      <vt:variant>
        <vt:i4>1245234</vt:i4>
      </vt:variant>
      <vt:variant>
        <vt:i4>176</vt:i4>
      </vt:variant>
      <vt:variant>
        <vt:i4>0</vt:i4>
      </vt:variant>
      <vt:variant>
        <vt:i4>5</vt:i4>
      </vt:variant>
      <vt:variant>
        <vt:lpwstr/>
      </vt:variant>
      <vt:variant>
        <vt:lpwstr>_Toc387877134</vt:lpwstr>
      </vt:variant>
      <vt:variant>
        <vt:i4>1245234</vt:i4>
      </vt:variant>
      <vt:variant>
        <vt:i4>170</vt:i4>
      </vt:variant>
      <vt:variant>
        <vt:i4>0</vt:i4>
      </vt:variant>
      <vt:variant>
        <vt:i4>5</vt:i4>
      </vt:variant>
      <vt:variant>
        <vt:lpwstr/>
      </vt:variant>
      <vt:variant>
        <vt:lpwstr>_Toc387877133</vt:lpwstr>
      </vt:variant>
      <vt:variant>
        <vt:i4>1245234</vt:i4>
      </vt:variant>
      <vt:variant>
        <vt:i4>164</vt:i4>
      </vt:variant>
      <vt:variant>
        <vt:i4>0</vt:i4>
      </vt:variant>
      <vt:variant>
        <vt:i4>5</vt:i4>
      </vt:variant>
      <vt:variant>
        <vt:lpwstr/>
      </vt:variant>
      <vt:variant>
        <vt:lpwstr>_Toc387877132</vt:lpwstr>
      </vt:variant>
      <vt:variant>
        <vt:i4>1245234</vt:i4>
      </vt:variant>
      <vt:variant>
        <vt:i4>158</vt:i4>
      </vt:variant>
      <vt:variant>
        <vt:i4>0</vt:i4>
      </vt:variant>
      <vt:variant>
        <vt:i4>5</vt:i4>
      </vt:variant>
      <vt:variant>
        <vt:lpwstr/>
      </vt:variant>
      <vt:variant>
        <vt:lpwstr>_Toc387877131</vt:lpwstr>
      </vt:variant>
      <vt:variant>
        <vt:i4>1245234</vt:i4>
      </vt:variant>
      <vt:variant>
        <vt:i4>152</vt:i4>
      </vt:variant>
      <vt:variant>
        <vt:i4>0</vt:i4>
      </vt:variant>
      <vt:variant>
        <vt:i4>5</vt:i4>
      </vt:variant>
      <vt:variant>
        <vt:lpwstr/>
      </vt:variant>
      <vt:variant>
        <vt:lpwstr>_Toc387877130</vt:lpwstr>
      </vt:variant>
      <vt:variant>
        <vt:i4>1179698</vt:i4>
      </vt:variant>
      <vt:variant>
        <vt:i4>146</vt:i4>
      </vt:variant>
      <vt:variant>
        <vt:i4>0</vt:i4>
      </vt:variant>
      <vt:variant>
        <vt:i4>5</vt:i4>
      </vt:variant>
      <vt:variant>
        <vt:lpwstr/>
      </vt:variant>
      <vt:variant>
        <vt:lpwstr>_Toc387877129</vt:lpwstr>
      </vt:variant>
      <vt:variant>
        <vt:i4>1179698</vt:i4>
      </vt:variant>
      <vt:variant>
        <vt:i4>140</vt:i4>
      </vt:variant>
      <vt:variant>
        <vt:i4>0</vt:i4>
      </vt:variant>
      <vt:variant>
        <vt:i4>5</vt:i4>
      </vt:variant>
      <vt:variant>
        <vt:lpwstr/>
      </vt:variant>
      <vt:variant>
        <vt:lpwstr>_Toc387877128</vt:lpwstr>
      </vt:variant>
      <vt:variant>
        <vt:i4>1179698</vt:i4>
      </vt:variant>
      <vt:variant>
        <vt:i4>134</vt:i4>
      </vt:variant>
      <vt:variant>
        <vt:i4>0</vt:i4>
      </vt:variant>
      <vt:variant>
        <vt:i4>5</vt:i4>
      </vt:variant>
      <vt:variant>
        <vt:lpwstr/>
      </vt:variant>
      <vt:variant>
        <vt:lpwstr>_Toc387877127</vt:lpwstr>
      </vt:variant>
      <vt:variant>
        <vt:i4>1179698</vt:i4>
      </vt:variant>
      <vt:variant>
        <vt:i4>128</vt:i4>
      </vt:variant>
      <vt:variant>
        <vt:i4>0</vt:i4>
      </vt:variant>
      <vt:variant>
        <vt:i4>5</vt:i4>
      </vt:variant>
      <vt:variant>
        <vt:lpwstr/>
      </vt:variant>
      <vt:variant>
        <vt:lpwstr>_Toc387877126</vt:lpwstr>
      </vt:variant>
      <vt:variant>
        <vt:i4>1179698</vt:i4>
      </vt:variant>
      <vt:variant>
        <vt:i4>122</vt:i4>
      </vt:variant>
      <vt:variant>
        <vt:i4>0</vt:i4>
      </vt:variant>
      <vt:variant>
        <vt:i4>5</vt:i4>
      </vt:variant>
      <vt:variant>
        <vt:lpwstr/>
      </vt:variant>
      <vt:variant>
        <vt:lpwstr>_Toc387877125</vt:lpwstr>
      </vt:variant>
      <vt:variant>
        <vt:i4>1179698</vt:i4>
      </vt:variant>
      <vt:variant>
        <vt:i4>116</vt:i4>
      </vt:variant>
      <vt:variant>
        <vt:i4>0</vt:i4>
      </vt:variant>
      <vt:variant>
        <vt:i4>5</vt:i4>
      </vt:variant>
      <vt:variant>
        <vt:lpwstr/>
      </vt:variant>
      <vt:variant>
        <vt:lpwstr>_Toc387877124</vt:lpwstr>
      </vt:variant>
      <vt:variant>
        <vt:i4>1179698</vt:i4>
      </vt:variant>
      <vt:variant>
        <vt:i4>110</vt:i4>
      </vt:variant>
      <vt:variant>
        <vt:i4>0</vt:i4>
      </vt:variant>
      <vt:variant>
        <vt:i4>5</vt:i4>
      </vt:variant>
      <vt:variant>
        <vt:lpwstr/>
      </vt:variant>
      <vt:variant>
        <vt:lpwstr>_Toc387877123</vt:lpwstr>
      </vt:variant>
      <vt:variant>
        <vt:i4>1179698</vt:i4>
      </vt:variant>
      <vt:variant>
        <vt:i4>104</vt:i4>
      </vt:variant>
      <vt:variant>
        <vt:i4>0</vt:i4>
      </vt:variant>
      <vt:variant>
        <vt:i4>5</vt:i4>
      </vt:variant>
      <vt:variant>
        <vt:lpwstr/>
      </vt:variant>
      <vt:variant>
        <vt:lpwstr>_Toc387877122</vt:lpwstr>
      </vt:variant>
      <vt:variant>
        <vt:i4>1179698</vt:i4>
      </vt:variant>
      <vt:variant>
        <vt:i4>98</vt:i4>
      </vt:variant>
      <vt:variant>
        <vt:i4>0</vt:i4>
      </vt:variant>
      <vt:variant>
        <vt:i4>5</vt:i4>
      </vt:variant>
      <vt:variant>
        <vt:lpwstr/>
      </vt:variant>
      <vt:variant>
        <vt:lpwstr>_Toc387877121</vt:lpwstr>
      </vt:variant>
      <vt:variant>
        <vt:i4>1179698</vt:i4>
      </vt:variant>
      <vt:variant>
        <vt:i4>92</vt:i4>
      </vt:variant>
      <vt:variant>
        <vt:i4>0</vt:i4>
      </vt:variant>
      <vt:variant>
        <vt:i4>5</vt:i4>
      </vt:variant>
      <vt:variant>
        <vt:lpwstr/>
      </vt:variant>
      <vt:variant>
        <vt:lpwstr>_Toc387877120</vt:lpwstr>
      </vt:variant>
      <vt:variant>
        <vt:i4>1114162</vt:i4>
      </vt:variant>
      <vt:variant>
        <vt:i4>86</vt:i4>
      </vt:variant>
      <vt:variant>
        <vt:i4>0</vt:i4>
      </vt:variant>
      <vt:variant>
        <vt:i4>5</vt:i4>
      </vt:variant>
      <vt:variant>
        <vt:lpwstr/>
      </vt:variant>
      <vt:variant>
        <vt:lpwstr>_Toc387877119</vt:lpwstr>
      </vt:variant>
      <vt:variant>
        <vt:i4>1114162</vt:i4>
      </vt:variant>
      <vt:variant>
        <vt:i4>80</vt:i4>
      </vt:variant>
      <vt:variant>
        <vt:i4>0</vt:i4>
      </vt:variant>
      <vt:variant>
        <vt:i4>5</vt:i4>
      </vt:variant>
      <vt:variant>
        <vt:lpwstr/>
      </vt:variant>
      <vt:variant>
        <vt:lpwstr>_Toc387877118</vt:lpwstr>
      </vt:variant>
      <vt:variant>
        <vt:i4>1114162</vt:i4>
      </vt:variant>
      <vt:variant>
        <vt:i4>74</vt:i4>
      </vt:variant>
      <vt:variant>
        <vt:i4>0</vt:i4>
      </vt:variant>
      <vt:variant>
        <vt:i4>5</vt:i4>
      </vt:variant>
      <vt:variant>
        <vt:lpwstr/>
      </vt:variant>
      <vt:variant>
        <vt:lpwstr>_Toc387877117</vt:lpwstr>
      </vt:variant>
      <vt:variant>
        <vt:i4>1114162</vt:i4>
      </vt:variant>
      <vt:variant>
        <vt:i4>68</vt:i4>
      </vt:variant>
      <vt:variant>
        <vt:i4>0</vt:i4>
      </vt:variant>
      <vt:variant>
        <vt:i4>5</vt:i4>
      </vt:variant>
      <vt:variant>
        <vt:lpwstr/>
      </vt:variant>
      <vt:variant>
        <vt:lpwstr>_Toc387877116</vt:lpwstr>
      </vt:variant>
      <vt:variant>
        <vt:i4>1114162</vt:i4>
      </vt:variant>
      <vt:variant>
        <vt:i4>62</vt:i4>
      </vt:variant>
      <vt:variant>
        <vt:i4>0</vt:i4>
      </vt:variant>
      <vt:variant>
        <vt:i4>5</vt:i4>
      </vt:variant>
      <vt:variant>
        <vt:lpwstr/>
      </vt:variant>
      <vt:variant>
        <vt:lpwstr>_Toc387877115</vt:lpwstr>
      </vt:variant>
      <vt:variant>
        <vt:i4>1114162</vt:i4>
      </vt:variant>
      <vt:variant>
        <vt:i4>56</vt:i4>
      </vt:variant>
      <vt:variant>
        <vt:i4>0</vt:i4>
      </vt:variant>
      <vt:variant>
        <vt:i4>5</vt:i4>
      </vt:variant>
      <vt:variant>
        <vt:lpwstr/>
      </vt:variant>
      <vt:variant>
        <vt:lpwstr>_Toc387877114</vt:lpwstr>
      </vt:variant>
      <vt:variant>
        <vt:i4>1114162</vt:i4>
      </vt:variant>
      <vt:variant>
        <vt:i4>50</vt:i4>
      </vt:variant>
      <vt:variant>
        <vt:i4>0</vt:i4>
      </vt:variant>
      <vt:variant>
        <vt:i4>5</vt:i4>
      </vt:variant>
      <vt:variant>
        <vt:lpwstr/>
      </vt:variant>
      <vt:variant>
        <vt:lpwstr>_Toc387877113</vt:lpwstr>
      </vt:variant>
      <vt:variant>
        <vt:i4>1114162</vt:i4>
      </vt:variant>
      <vt:variant>
        <vt:i4>44</vt:i4>
      </vt:variant>
      <vt:variant>
        <vt:i4>0</vt:i4>
      </vt:variant>
      <vt:variant>
        <vt:i4>5</vt:i4>
      </vt:variant>
      <vt:variant>
        <vt:lpwstr/>
      </vt:variant>
      <vt:variant>
        <vt:lpwstr>_Toc387877112</vt:lpwstr>
      </vt:variant>
      <vt:variant>
        <vt:i4>1114162</vt:i4>
      </vt:variant>
      <vt:variant>
        <vt:i4>38</vt:i4>
      </vt:variant>
      <vt:variant>
        <vt:i4>0</vt:i4>
      </vt:variant>
      <vt:variant>
        <vt:i4>5</vt:i4>
      </vt:variant>
      <vt:variant>
        <vt:lpwstr/>
      </vt:variant>
      <vt:variant>
        <vt:lpwstr>_Toc387877111</vt:lpwstr>
      </vt:variant>
      <vt:variant>
        <vt:i4>1114162</vt:i4>
      </vt:variant>
      <vt:variant>
        <vt:i4>32</vt:i4>
      </vt:variant>
      <vt:variant>
        <vt:i4>0</vt:i4>
      </vt:variant>
      <vt:variant>
        <vt:i4>5</vt:i4>
      </vt:variant>
      <vt:variant>
        <vt:lpwstr/>
      </vt:variant>
      <vt:variant>
        <vt:lpwstr>_Toc387877110</vt:lpwstr>
      </vt:variant>
      <vt:variant>
        <vt:i4>1048626</vt:i4>
      </vt:variant>
      <vt:variant>
        <vt:i4>26</vt:i4>
      </vt:variant>
      <vt:variant>
        <vt:i4>0</vt:i4>
      </vt:variant>
      <vt:variant>
        <vt:i4>5</vt:i4>
      </vt:variant>
      <vt:variant>
        <vt:lpwstr/>
      </vt:variant>
      <vt:variant>
        <vt:lpwstr>_Toc387877109</vt:lpwstr>
      </vt:variant>
      <vt:variant>
        <vt:i4>1048626</vt:i4>
      </vt:variant>
      <vt:variant>
        <vt:i4>20</vt:i4>
      </vt:variant>
      <vt:variant>
        <vt:i4>0</vt:i4>
      </vt:variant>
      <vt:variant>
        <vt:i4>5</vt:i4>
      </vt:variant>
      <vt:variant>
        <vt:lpwstr/>
      </vt:variant>
      <vt:variant>
        <vt:lpwstr>_Toc387877108</vt:lpwstr>
      </vt:variant>
      <vt:variant>
        <vt:i4>1048626</vt:i4>
      </vt:variant>
      <vt:variant>
        <vt:i4>14</vt:i4>
      </vt:variant>
      <vt:variant>
        <vt:i4>0</vt:i4>
      </vt:variant>
      <vt:variant>
        <vt:i4>5</vt:i4>
      </vt:variant>
      <vt:variant>
        <vt:lpwstr/>
      </vt:variant>
      <vt:variant>
        <vt:lpwstr>_Toc387877107</vt:lpwstr>
      </vt:variant>
      <vt:variant>
        <vt:i4>1048626</vt:i4>
      </vt:variant>
      <vt:variant>
        <vt:i4>8</vt:i4>
      </vt:variant>
      <vt:variant>
        <vt:i4>0</vt:i4>
      </vt:variant>
      <vt:variant>
        <vt:i4>5</vt:i4>
      </vt:variant>
      <vt:variant>
        <vt:lpwstr/>
      </vt:variant>
      <vt:variant>
        <vt:lpwstr>_Toc387877106</vt:lpwstr>
      </vt:variant>
      <vt:variant>
        <vt:i4>1048626</vt:i4>
      </vt:variant>
      <vt:variant>
        <vt:i4>2</vt:i4>
      </vt:variant>
      <vt:variant>
        <vt:i4>0</vt:i4>
      </vt:variant>
      <vt:variant>
        <vt:i4>5</vt:i4>
      </vt:variant>
      <vt:variant>
        <vt:lpwstr/>
      </vt:variant>
      <vt:variant>
        <vt:lpwstr>_Toc387877105</vt:lpwstr>
      </vt:variant>
      <vt:variant>
        <vt:i4>8323132</vt:i4>
      </vt:variant>
      <vt:variant>
        <vt:i4>-1</vt:i4>
      </vt:variant>
      <vt:variant>
        <vt:i4>1051</vt:i4>
      </vt:variant>
      <vt:variant>
        <vt:i4>4</vt:i4>
      </vt:variant>
      <vt:variant>
        <vt:lpwstr>http://www.mucin.ocu.sk/sk/Image/hist1v.jpg</vt:lpwstr>
      </vt:variant>
      <vt:variant>
        <vt:lpwstr/>
      </vt:variant>
      <vt:variant>
        <vt:i4>8126524</vt:i4>
      </vt:variant>
      <vt:variant>
        <vt:i4>-1</vt:i4>
      </vt:variant>
      <vt:variant>
        <vt:i4>1052</vt:i4>
      </vt:variant>
      <vt:variant>
        <vt:i4>4</vt:i4>
      </vt:variant>
      <vt:variant>
        <vt:lpwstr>http://www.mucin.ocu.sk/sk/Image/hist2v.jpg</vt:lpwstr>
      </vt:variant>
      <vt:variant>
        <vt:lpwstr/>
      </vt:variant>
      <vt:variant>
        <vt:i4>8192060</vt:i4>
      </vt:variant>
      <vt:variant>
        <vt:i4>-1</vt:i4>
      </vt:variant>
      <vt:variant>
        <vt:i4>1053</vt:i4>
      </vt:variant>
      <vt:variant>
        <vt:i4>4</vt:i4>
      </vt:variant>
      <vt:variant>
        <vt:lpwstr>http://www.mucin.ocu.sk/sk/Image/hist3v.jpg</vt:lpwstr>
      </vt:variant>
      <vt:variant>
        <vt:lpwstr/>
      </vt:variant>
      <vt:variant>
        <vt:i4>7995452</vt:i4>
      </vt:variant>
      <vt:variant>
        <vt:i4>-1</vt:i4>
      </vt:variant>
      <vt:variant>
        <vt:i4>1054</vt:i4>
      </vt:variant>
      <vt:variant>
        <vt:i4>4</vt:i4>
      </vt:variant>
      <vt:variant>
        <vt:lpwstr>http://www.mucin.ocu.sk/sk/Image/hist4v.jpg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MATEJA BELA V BANSKEJ BYSTRICI,</dc:title>
  <dc:creator>Pavol Kalmar</dc:creator>
  <cp:lastModifiedBy>PC</cp:lastModifiedBy>
  <cp:revision>2</cp:revision>
  <cp:lastPrinted>2017-02-27T14:38:00Z</cp:lastPrinted>
  <dcterms:created xsi:type="dcterms:W3CDTF">2019-10-30T08:04:00Z</dcterms:created>
  <dcterms:modified xsi:type="dcterms:W3CDTF">2019-10-30T08:04:00Z</dcterms:modified>
</cp:coreProperties>
</file>